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BE" w:rsidRDefault="00B67077">
      <w:r>
        <w:t>Задача №2</w:t>
      </w:r>
    </w:p>
    <w:p w:rsidR="00B67077" w:rsidRDefault="00B67077" w:rsidP="00B67077">
      <w:r>
        <w:t>Определить изменения в деловой активности и концентрацию предприятий на отраслевом рынке. Рассчитать доли рынка, дисперсию рыночных долей и индекс концентрации, индекс НН по предп</w:t>
      </w:r>
      <w:r>
        <w:t>риятиям отрасли. Сделать выводы</w:t>
      </w:r>
    </w:p>
    <w:p w:rsidR="00B67077" w:rsidRDefault="00B67077" w:rsidP="00B67077">
      <w:r>
        <w:t>HHI=nƠ²+1/n</w:t>
      </w:r>
      <w:r>
        <w:rPr>
          <w:noProof/>
          <w:lang w:eastAsia="ru-RU"/>
        </w:rPr>
        <w:drawing>
          <wp:inline distT="0" distB="0" distL="0" distR="0" wp14:anchorId="5E676335" wp14:editId="3F55CBE9">
            <wp:extent cx="18669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077" w:rsidRDefault="00B67077" w:rsidP="00B67077"/>
    <w:p w:rsidR="00B67077" w:rsidRDefault="00B67077" w:rsidP="00B67077">
      <w:pPr>
        <w:rPr>
          <w:rFonts w:asciiTheme="majorHAnsi" w:hAnsiTheme="majorHAnsi"/>
          <w:color w:val="000000"/>
        </w:rPr>
      </w:pPr>
      <w:r>
        <w:t>Ơ²</w:t>
      </w:r>
      <w:r>
        <w:rPr>
          <w:rFonts w:ascii="Georgia" w:hAnsi="Georgia" w:cs="Georgia"/>
          <w:color w:val="000000"/>
          <w:sz w:val="18"/>
          <w:szCs w:val="18"/>
        </w:rPr>
        <w:t>=</w:t>
      </w:r>
      <w:r>
        <w:rPr>
          <w:rFonts w:ascii="Georgia" w:hAnsi="Georgi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9600" cy="476250"/>
            <wp:effectExtent l="0" t="0" r="0" b="0"/>
            <wp:docPr id="4" name="Рисунок 4" descr="https://works.doklad.ru/images/X4AqblBLI6Q/m700ac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X4AqblBLI6Q/m700ac9c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025" cy="266700"/>
            <wp:effectExtent l="0" t="0" r="9525" b="0"/>
            <wp:docPr id="3" name="Рисунок 3" descr="https://works.doklad.ru/images/X4AqblBLI6Q/56c04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X4AqblBLI6Q/56c0437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  <w:szCs w:val="18"/>
        </w:rPr>
        <w:t>=</w:t>
      </w:r>
      <w:r w:rsidRPr="00B67077">
        <w:rPr>
          <w:rFonts w:asciiTheme="majorHAnsi" w:hAnsiTheme="majorHAnsi"/>
          <w:color w:val="000000"/>
        </w:rPr>
        <w:t>10,06 </w:t>
      </w:r>
      <w:r w:rsidRPr="00B67077">
        <w:rPr>
          <w:rFonts w:asciiTheme="majorHAnsi" w:hAnsiTheme="majorHAnsi"/>
          <w:noProof/>
          <w:color w:val="000000"/>
          <w:lang w:eastAsia="ru-RU"/>
        </w:rPr>
        <w:drawing>
          <wp:inline distT="0" distB="0" distL="0" distR="0">
            <wp:extent cx="171450" cy="247650"/>
            <wp:effectExtent l="0" t="0" r="0" b="0"/>
            <wp:docPr id="2" name="Рисунок 2" descr="https://works.doklad.ru/images/X4AqblBLI6Q/41ebea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X4AqblBLI6Q/41ebea6f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77">
        <w:rPr>
          <w:rFonts w:asciiTheme="majorHAnsi" w:hAnsiTheme="majorHAnsi"/>
          <w:color w:val="000000"/>
        </w:rPr>
        <w:t>=10,055</w:t>
      </w:r>
    </w:p>
    <w:p w:rsidR="00B67077" w:rsidRPr="00B67077" w:rsidRDefault="00B67077" w:rsidP="00B67077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67077">
        <w:rPr>
          <w:rFonts w:asciiTheme="minorHAnsi" w:hAnsiTheme="minorHAnsi"/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0" t="0" r="9525" b="0"/>
            <wp:docPr id="6" name="Рисунок 6" descr="https://works.doklad.ru/images/X4AqblBLI6Q/270db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X4AqblBLI6Q/270db446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77">
        <w:rPr>
          <w:rFonts w:asciiTheme="minorHAnsi" w:hAnsiTheme="minorHAnsi"/>
          <w:color w:val="000000"/>
          <w:sz w:val="22"/>
          <w:szCs w:val="22"/>
        </w:rPr>
        <w:t>=36,45</w:t>
      </w:r>
    </w:p>
    <w:p w:rsidR="00B67077" w:rsidRPr="00B67077" w:rsidRDefault="00B67077" w:rsidP="00B67077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67077">
        <w:rPr>
          <w:rFonts w:asciiTheme="minorHAnsi" w:hAnsiTheme="minorHAnsi"/>
          <w:noProof/>
          <w:color w:val="000000"/>
          <w:sz w:val="22"/>
          <w:szCs w:val="22"/>
        </w:rPr>
        <w:drawing>
          <wp:inline distT="0" distB="0" distL="0" distR="0">
            <wp:extent cx="266700" cy="209550"/>
            <wp:effectExtent l="0" t="0" r="0" b="0"/>
            <wp:docPr id="5" name="Рисунок 5" descr="https://works.doklad.ru/images/X4AqblBLI6Q/1ff7d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X4AqblBLI6Q/1ff7d28a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077">
        <w:rPr>
          <w:rFonts w:asciiTheme="minorHAnsi" w:hAnsiTheme="minorHAnsi"/>
          <w:color w:val="000000"/>
          <w:sz w:val="22"/>
          <w:szCs w:val="22"/>
        </w:rPr>
        <w:t>=33,39</w:t>
      </w:r>
      <w:bookmarkStart w:id="0" w:name="_GoBack"/>
      <w:bookmarkEnd w:id="0"/>
    </w:p>
    <w:p w:rsidR="00B67077" w:rsidRDefault="00B67077" w:rsidP="00B67077"/>
    <w:p w:rsidR="00B67077" w:rsidRDefault="00B67077" w:rsidP="00B67077">
      <w:r>
        <w:t>HHI=364,6% HHI=3,</w:t>
      </w:r>
      <w:proofErr w:type="gramStart"/>
      <w:r>
        <w:t>65 &gt;</w:t>
      </w:r>
      <w:proofErr w:type="gramEnd"/>
      <w:r>
        <w:t xml:space="preserve"> 1</w:t>
      </w:r>
    </w:p>
    <w:p w:rsidR="00B67077" w:rsidRDefault="00B67077" w:rsidP="00B67077">
      <w:r>
        <w:t>HHI=334 % HHI= 3,</w:t>
      </w:r>
      <w:proofErr w:type="gramStart"/>
      <w:r>
        <w:t>34 &gt;</w:t>
      </w:r>
      <w:proofErr w:type="gramEnd"/>
      <w:r>
        <w:t xml:space="preserve"> 1</w:t>
      </w:r>
    </w:p>
    <w:p w:rsidR="00B67077" w:rsidRDefault="00B67077" w:rsidP="00B67077">
      <w:r>
        <w:t>Ck0=24,35+14,5+13,41=52,26%</w:t>
      </w:r>
    </w:p>
    <w:p w:rsidR="00B67077" w:rsidRDefault="00B67077" w:rsidP="00B67077">
      <w:r>
        <w:t>Ck1=22,25+14,93+14,05=51,23%</w:t>
      </w:r>
    </w:p>
    <w:p w:rsidR="00B67077" w:rsidRDefault="00B67077" w:rsidP="00B67077"/>
    <w:p w:rsidR="00B67077" w:rsidRDefault="00B67077" w:rsidP="00B67077">
      <w:r>
        <w:t>Выводы:</w:t>
      </w:r>
    </w:p>
    <w:p w:rsidR="00B67077" w:rsidRDefault="00B67077" w:rsidP="00B67077">
      <w:r>
        <w:t>В прошлом году HHI=3,</w:t>
      </w:r>
      <w:proofErr w:type="gramStart"/>
      <w:r>
        <w:t>65 &gt;</w:t>
      </w:r>
      <w:proofErr w:type="gramEnd"/>
      <w:r>
        <w:t xml:space="preserve">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HHI= 3,</w:t>
      </w:r>
      <w:proofErr w:type="gramStart"/>
      <w:r>
        <w:t>34 &gt;</w:t>
      </w:r>
      <w:proofErr w:type="gramEnd"/>
      <w:r>
        <w:t xml:space="preserve"> 1, что свидетельствует о незначительном ум</w:t>
      </w:r>
      <w:r>
        <w:t>еньшении концентрации на рынке.</w:t>
      </w:r>
    </w:p>
    <w:p w:rsidR="00B67077" w:rsidRDefault="00B67077" w:rsidP="00B67077">
      <w:r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sectPr w:rsidR="00B6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7"/>
    <w:rsid w:val="00B55CBE"/>
    <w:rsid w:val="00B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B98B"/>
  <w15:chartTrackingRefBased/>
  <w15:docId w15:val="{2293A945-BA2D-49F1-A0F2-65648C8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orks.doklad.ru/images/X4AqblBLI6Q/56c04376.gif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https://works.doklad.ru/images/X4AqblBLI6Q/270db446.g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works.doklad.ru/images/X4AqblBLI6Q/m700ac9cb.gif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https://works.doklad.ru/images/X4AqblBLI6Q/41ebea6f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gif"/><Relationship Id="rId14" Type="http://schemas.openxmlformats.org/officeDocument/2006/relationships/image" Target="https://works.doklad.ru/images/X4AqblBLI6Q/1ff7d28a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2020-04-20T10:25:00Z</dcterms:created>
  <dcterms:modified xsi:type="dcterms:W3CDTF">2020-04-20T10:30:00Z</dcterms:modified>
</cp:coreProperties>
</file>