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0A" w:rsidRPr="00A53A0A" w:rsidRDefault="00A53A0A" w:rsidP="00A53A0A">
      <w:pPr>
        <w:pStyle w:val="a3"/>
        <w:shd w:val="clear" w:color="auto" w:fill="FFFFFF"/>
        <w:spacing w:after="0" w:afterAutospacing="0"/>
        <w:rPr>
          <w:rFonts w:ascii="Georgia" w:hAnsi="Georgia"/>
          <w:b/>
          <w:i/>
          <w:color w:val="000000"/>
        </w:rPr>
      </w:pPr>
      <w:r w:rsidRPr="00A53A0A">
        <w:rPr>
          <w:rFonts w:ascii="Georgia" w:hAnsi="Georgia"/>
          <w:b/>
          <w:i/>
          <w:color w:val="000000"/>
        </w:rPr>
        <w:t xml:space="preserve">Ганиева Гузель ЭКП-4-18  задача 3 </w:t>
      </w:r>
    </w:p>
    <w:p w:rsidR="00A53A0A" w:rsidRDefault="00A53A0A" w:rsidP="00A53A0A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Вывод:</w:t>
      </w:r>
    </w:p>
    <w:p w:rsidR="00A53A0A" w:rsidRDefault="00A53A0A" w:rsidP="00A53A0A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A53A0A" w:rsidRDefault="00A53A0A" w:rsidP="00A53A0A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физ</w:t>
      </w:r>
      <w:proofErr w:type="gramStart"/>
      <w:r>
        <w:rPr>
          <w:rFonts w:ascii="Georgia" w:hAnsi="Georgia"/>
          <w:color w:val="000000"/>
        </w:rPr>
        <w:t>.л</w:t>
      </w:r>
      <w:proofErr w:type="gramEnd"/>
      <w:r>
        <w:rPr>
          <w:rFonts w:ascii="Georgia" w:hAnsi="Georgia"/>
          <w:color w:val="000000"/>
        </w:rPr>
        <w:t>иц: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</w:t>
      </w:r>
      <w:proofErr w:type="spellStart"/>
      <w:r>
        <w:rPr>
          <w:rFonts w:ascii="Georgia" w:hAnsi="Georgia"/>
          <w:color w:val="000000"/>
        </w:rPr>
        <w:t>посткризисном</w:t>
      </w:r>
      <w:proofErr w:type="spellEnd"/>
      <w:r>
        <w:rPr>
          <w:rFonts w:ascii="Georgia" w:hAnsi="Georgia"/>
          <w:color w:val="000000"/>
        </w:rPr>
        <w:t>» состоянии: основную массу прироста этого показателя дал уставный капитал и пресловутые «</w:t>
      </w:r>
      <w:proofErr w:type="spellStart"/>
      <w:r>
        <w:rPr>
          <w:rFonts w:ascii="Georgia" w:hAnsi="Georgia"/>
          <w:color w:val="000000"/>
        </w:rPr>
        <w:t>суборды</w:t>
      </w:r>
      <w:proofErr w:type="spellEnd"/>
      <w:r>
        <w:rPr>
          <w:rFonts w:ascii="Georgia" w:hAnsi="Georgia"/>
          <w:color w:val="000000"/>
        </w:rPr>
        <w:t xml:space="preserve"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</w:t>
      </w:r>
      <w:proofErr w:type="gramStart"/>
      <w:r>
        <w:rPr>
          <w:rFonts w:ascii="Georgia" w:hAnsi="Georgia"/>
          <w:color w:val="000000"/>
        </w:rPr>
        <w:t>совсем немало</w:t>
      </w:r>
      <w:proofErr w:type="gramEnd"/>
      <w:r>
        <w:rPr>
          <w:rFonts w:ascii="Georgia" w:hAnsi="Georgia"/>
          <w:color w:val="000000"/>
        </w:rPr>
        <w:t>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A53A0A" w:rsidRDefault="00A53A0A" w:rsidP="00A53A0A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</w:t>
      </w:r>
      <w:proofErr w:type="gramStart"/>
      <w:r>
        <w:rPr>
          <w:rFonts w:ascii="Georgia" w:hAnsi="Georgia"/>
          <w:color w:val="000000"/>
        </w:rPr>
        <w:t>многих кредитных организаций снизился</w:t>
      </w:r>
      <w:proofErr w:type="gramEnd"/>
      <w:r>
        <w:rPr>
          <w:rFonts w:ascii="Georgia" w:hAnsi="Georgia"/>
          <w:color w:val="000000"/>
        </w:rPr>
        <w:t xml:space="preserve"> объем рублевых активов (около 40%).</w:t>
      </w:r>
    </w:p>
    <w:p w:rsidR="0074636A" w:rsidRDefault="0074636A"/>
    <w:sectPr w:rsidR="0074636A" w:rsidSect="0074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0A"/>
    <w:rsid w:val="0074636A"/>
    <w:rsid w:val="007C3FFD"/>
    <w:rsid w:val="00A53A0A"/>
    <w:rsid w:val="00CA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A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2020-04-23T11:02:00Z</dcterms:created>
  <dcterms:modified xsi:type="dcterms:W3CDTF">2020-04-23T11:04:00Z</dcterms:modified>
</cp:coreProperties>
</file>