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Pr="00DC7375">
        <w:rPr>
          <w:color w:val="000000" w:themeColor="text1"/>
          <w:shd w:val="clear" w:color="auto" w:fill="FFFF00"/>
        </w:rPr>
        <w:t xml:space="preserve">ТС </w:t>
      </w:r>
      <w:r w:rsidRPr="00FA6149">
        <w:rPr>
          <w:color w:val="333333"/>
        </w:rPr>
        <w:t>фирмы конкурентного рынка равны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 wp14:anchorId="7E46B5DE" wp14:editId="79BBF118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средние постоянные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С/Q = 25/Q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:rsidR="00A574FF" w:rsidRPr="002A1B9C" w:rsidRDefault="00A574FF" w:rsidP="00A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A574FF" w:rsidRPr="002A1B9C" w:rsidTr="00993C0A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/P = 2100/30 = 70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A574FF" w:rsidRPr="002A1B9C" w:rsidTr="00993C0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F" w:rsidRPr="002A1B9C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A574FF" w:rsidRPr="00FA6149" w:rsidTr="00993C0A">
        <w:tc>
          <w:tcPr>
            <w:tcW w:w="4785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A574FF" w:rsidRPr="00FA6149" w:rsidRDefault="00A574FF" w:rsidP="00993C0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Pr="00FA6149" w:rsidRDefault="00A574FF" w:rsidP="00A574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574FF" w:rsidRDefault="00A574FF" w:rsidP="00A574FF">
      <w:pPr>
        <w:rPr>
          <w:rFonts w:ascii="Times New Roman" w:hAnsi="Times New Roman" w:cs="Times New Roman"/>
          <w:sz w:val="24"/>
          <w:szCs w:val="24"/>
        </w:rPr>
      </w:pPr>
    </w:p>
    <w:p w:rsidR="00A574FF" w:rsidRPr="00FA6149" w:rsidRDefault="00A574FF" w:rsidP="00A574FF">
      <w:pPr>
        <w:rPr>
          <w:rFonts w:ascii="Times New Roman" w:hAnsi="Times New Roman" w:cs="Times New Roman"/>
          <w:sz w:val="24"/>
          <w:szCs w:val="24"/>
        </w:rPr>
      </w:pPr>
    </w:p>
    <w:p w:rsidR="00A574FF" w:rsidRPr="00FA6149" w:rsidRDefault="00A574FF" w:rsidP="00A57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 №2</w:t>
      </w:r>
    </w:p>
    <w:p w:rsidR="00A574FF" w:rsidRPr="00FA6149" w:rsidRDefault="00A574FF" w:rsidP="00A574F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A574FF" w:rsidRPr="00FA6149" w:rsidRDefault="00A574FF" w:rsidP="00A574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574FF" w:rsidRPr="00FA6149" w:rsidRDefault="00A574FF" w:rsidP="00A5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BB2B9" wp14:editId="057455ED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574FF" w:rsidRPr="00FA6149" w:rsidRDefault="00A574FF" w:rsidP="00A574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A574FF" w:rsidRPr="00FA6149" w:rsidRDefault="00A574FF" w:rsidP="00A574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A574FF" w:rsidRPr="00FA6149" w:rsidRDefault="00A574FF" w:rsidP="00A574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A574FF" w:rsidRPr="00FA6149" w:rsidRDefault="00A574FF" w:rsidP="00A574FF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A574FF" w:rsidRPr="00FA6149" w:rsidTr="00993C0A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74FF" w:rsidRPr="00FA6149" w:rsidTr="00993C0A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A574FF" w:rsidRPr="00FA6149" w:rsidTr="00993C0A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A574FF" w:rsidRPr="00FA6149" w:rsidRDefault="00A574FF" w:rsidP="00993C0A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74FF" w:rsidRPr="00FA6149" w:rsidTr="00993C0A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A574FF" w:rsidRPr="00FA6149" w:rsidRDefault="00A574FF" w:rsidP="00993C0A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A574FF" w:rsidRPr="00FA6149" w:rsidRDefault="00A574FF" w:rsidP="00993C0A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574FF" w:rsidRPr="00FA6149" w:rsidRDefault="00A574FF" w:rsidP="0099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A574FF" w:rsidRPr="00FA6149" w:rsidRDefault="00A574FF" w:rsidP="00993C0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74FF" w:rsidRPr="00FA6149" w:rsidTr="00993C0A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A574FF" w:rsidRPr="00FA6149" w:rsidRDefault="00A574FF" w:rsidP="00993C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A574FF" w:rsidRPr="00FA6149" w:rsidRDefault="00A574FF" w:rsidP="00993C0A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74FF" w:rsidRPr="00FA6149" w:rsidRDefault="00A574FF" w:rsidP="00A574FF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A574FF" w:rsidRDefault="00A574FF" w:rsidP="00A574FF"/>
    <w:p w:rsidR="00CF62F9" w:rsidRDefault="00CF62F9">
      <w:bookmarkStart w:id="0" w:name="_GoBack"/>
      <w:bookmarkEnd w:id="0"/>
    </w:p>
    <w:sectPr w:rsidR="00CF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2"/>
    <w:rsid w:val="007E55A2"/>
    <w:rsid w:val="00A574FF"/>
    <w:rsid w:val="00BC7E8F"/>
    <w:rsid w:val="00C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2020-06-29T19:39:00Z</dcterms:created>
  <dcterms:modified xsi:type="dcterms:W3CDTF">2020-06-29T19:40:00Z</dcterms:modified>
</cp:coreProperties>
</file>