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A6149">
        <w:rPr>
          <w:b/>
          <w:bCs/>
          <w:color w:val="333333"/>
        </w:rPr>
        <w:t>Домашнее задание №1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A6149">
        <w:rPr>
          <w:color w:val="333333"/>
        </w:rPr>
        <w:t> 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Совокупные издержки </w:t>
      </w:r>
      <w:r w:rsidRPr="00DC7375">
        <w:rPr>
          <w:color w:val="000000" w:themeColor="text1"/>
          <w:shd w:val="clear" w:color="auto" w:fill="FFFF00"/>
        </w:rPr>
        <w:t xml:space="preserve">ТС </w:t>
      </w:r>
      <w:r w:rsidRPr="00FA6149">
        <w:rPr>
          <w:color w:val="333333"/>
        </w:rPr>
        <w:t>фирмы конкурентного рынка равны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A6149">
        <w:rPr>
          <w:color w:val="333333"/>
        </w:rPr>
        <w:t> 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A6149">
        <w:rPr>
          <w:noProof/>
          <w:color w:val="333333"/>
        </w:rPr>
        <w:drawing>
          <wp:inline distT="0" distB="0" distL="0" distR="0" wp14:anchorId="7E46B5DE" wp14:editId="79BBF118">
            <wp:extent cx="2695575" cy="352425"/>
            <wp:effectExtent l="0" t="0" r="9525" b="9525"/>
            <wp:docPr id="1" name="Рисунок 1" descr="Формула издерж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издерж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A6149">
        <w:rPr>
          <w:color w:val="333333"/>
        </w:rPr>
        <w:t> 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Известно, что конкурентная цена товара составляет 50 руб.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b/>
          <w:bCs/>
          <w:color w:val="333333"/>
          <w:u w:val="single"/>
        </w:rPr>
        <w:t>Вопросы: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1.Перечислите все виды издержек (какие возможны).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Ответ: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переменные издержки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постоянные издержки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средние переменные издержки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средние постоянные издержки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средние общие издержки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000000"/>
        </w:rPr>
        <w:t>предельные издержки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 xml:space="preserve">2.Какое количество товара будет производить фирма </w:t>
      </w:r>
      <w:proofErr w:type="spellStart"/>
      <w:r w:rsidRPr="00FA6149">
        <w:rPr>
          <w:color w:val="333333"/>
        </w:rPr>
        <w:t>максимизирующая</w:t>
      </w:r>
      <w:proofErr w:type="spellEnd"/>
      <w:r w:rsidRPr="00FA6149">
        <w:rPr>
          <w:color w:val="333333"/>
        </w:rPr>
        <w:t xml:space="preserve"> прибыль?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 xml:space="preserve">Ответ: </w:t>
      </w:r>
    </w:p>
    <w:p w:rsidR="00A574FF" w:rsidRPr="002A1B9C" w:rsidRDefault="00A574FF" w:rsidP="00A5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переменные издержки - </w:t>
      </w:r>
      <w:proofErr w:type="gramStart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= ТС - FС = 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+ 5Q;</w:t>
      </w:r>
    </w:p>
    <w:p w:rsidR="00A574FF" w:rsidRPr="002A1B9C" w:rsidRDefault="00A574FF" w:rsidP="00A5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издержки - </w:t>
      </w:r>
      <w:proofErr w:type="gramStart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End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= </w:t>
      </w:r>
      <w:proofErr w:type="spellStart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const</w:t>
      </w:r>
      <w:proofErr w:type="spellEnd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25;</w:t>
      </w:r>
    </w:p>
    <w:p w:rsidR="00A574FF" w:rsidRPr="002A1B9C" w:rsidRDefault="00A574FF" w:rsidP="00A5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переменные издержки - А</w:t>
      </w:r>
      <w:proofErr w:type="gramStart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= VС/Q = (Q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+ 5Q)/Q = Q + 5;</w:t>
      </w:r>
    </w:p>
    <w:p w:rsidR="00A574FF" w:rsidRPr="002A1B9C" w:rsidRDefault="00A574FF" w:rsidP="00A5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средние постоянные издержки - </w:t>
      </w:r>
      <w:proofErr w:type="gramStart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End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С/Q = 25/Q</w:t>
      </w:r>
    </w:p>
    <w:p w:rsidR="00A574FF" w:rsidRPr="002A1B9C" w:rsidRDefault="00A574FF" w:rsidP="00A5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общие издержки - АС = ТС/Q = (Q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 + 25)/Q = Q + 5 + 25/Q;</w:t>
      </w:r>
    </w:p>
    <w:p w:rsidR="00A574FF" w:rsidRPr="002A1B9C" w:rsidRDefault="00A574FF" w:rsidP="00A5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издержки - МС = (Q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 + 25)' = 2Q + 5.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3.Напишите функцию предложения фирмы.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6"/>
        <w:gridCol w:w="1716"/>
        <w:gridCol w:w="1866"/>
        <w:gridCol w:w="1733"/>
        <w:gridCol w:w="1644"/>
      </w:tblGrid>
      <w:tr w:rsidR="00A574FF" w:rsidRPr="002A1B9C" w:rsidTr="00993C0A">
        <w:trPr>
          <w:gridAfter w:val="2"/>
          <w:wAfter w:w="403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Вариант 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3</w:t>
            </w:r>
          </w:p>
        </w:tc>
      </w:tr>
      <w:tr w:rsidR="00A574FF" w:rsidRPr="002A1B9C" w:rsidTr="00993C0A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 = 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/Q = 1250/25 = 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 = 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/Q = 1320/33 = 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574FF" w:rsidRPr="002A1B9C" w:rsidTr="00993C0A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продаж, тыс. шт.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 = 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/P = 2100/30 = 70</w:t>
            </w:r>
          </w:p>
        </w:tc>
      </w:tr>
      <w:tr w:rsidR="00A574FF" w:rsidRPr="002A1B9C" w:rsidTr="00993C0A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Выручка,</w:t>
            </w:r>
          </w:p>
          <w:p w:rsidR="00A574FF" w:rsidRPr="002A1B9C" w:rsidRDefault="00A574FF" w:rsidP="0099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TC +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+ 250 = 1250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TC +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2000 + 100 = 2100</w:t>
            </w:r>
          </w:p>
        </w:tc>
      </w:tr>
      <w:tr w:rsidR="00A574FF" w:rsidRPr="002A1B9C" w:rsidTr="00993C0A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FC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FC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FC = TC – VC = 2000 – 1800 = 200</w:t>
            </w:r>
          </w:p>
        </w:tc>
      </w:tr>
      <w:tr w:rsidR="00A574FF" w:rsidRPr="002A1B9C" w:rsidTr="00993C0A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VC = TC – FC = 1200 – 200 = 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A574FF" w:rsidRPr="002A1B9C" w:rsidTr="00993C0A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TC = VC+ FC = 800 + 200 = 1000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TC = 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1320 – 120 = 1200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574FF" w:rsidRPr="002A1B9C" w:rsidTr="00993C0A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</w:t>
            </w:r>
          </w:p>
          <w:p w:rsidR="00A574FF" w:rsidRPr="002A1B9C" w:rsidRDefault="00A574FF" w:rsidP="0099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r • ТС =</w:t>
            </w:r>
          </w:p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• 2000 = 100</w:t>
            </w:r>
          </w:p>
        </w:tc>
      </w:tr>
      <w:tr w:rsidR="00A574FF" w:rsidRPr="002A1B9C" w:rsidTr="00993C0A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по издержкам, %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/ТС = 250/1000 = 0,25 или 25%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/ТС = 120/1200 = 0,1 или 10%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F" w:rsidRPr="002A1B9C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4.Если цена единицы товара возрастет до 100 руб., что произойдет с этой отраслью?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Отрасль пойдет на спад</w:t>
      </w: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5. К каким рыночным структурам принадлежат  следующие отрасли  экономики России: банковский сектор, нефтепереработка, пищевая промышленность, электроэнергетика, услуги парикмахеров, услуги доступа в интернет.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74FF" w:rsidRPr="00FA6149" w:rsidTr="00993C0A">
        <w:tc>
          <w:tcPr>
            <w:tcW w:w="4785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Отрасль</w:t>
            </w:r>
          </w:p>
        </w:tc>
        <w:tc>
          <w:tcPr>
            <w:tcW w:w="4786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Рыночная структура</w:t>
            </w:r>
          </w:p>
        </w:tc>
      </w:tr>
      <w:tr w:rsidR="00A574FF" w:rsidRPr="00FA6149" w:rsidTr="00993C0A">
        <w:tc>
          <w:tcPr>
            <w:tcW w:w="4785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Банковский сектор</w:t>
            </w:r>
          </w:p>
        </w:tc>
        <w:tc>
          <w:tcPr>
            <w:tcW w:w="4786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Монополистическая конкуренция</w:t>
            </w:r>
          </w:p>
        </w:tc>
      </w:tr>
      <w:tr w:rsidR="00A574FF" w:rsidRPr="00FA6149" w:rsidTr="00993C0A">
        <w:tc>
          <w:tcPr>
            <w:tcW w:w="4785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 xml:space="preserve">Нефтепереработка </w:t>
            </w:r>
          </w:p>
        </w:tc>
        <w:tc>
          <w:tcPr>
            <w:tcW w:w="4786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FA6149">
              <w:rPr>
                <w:color w:val="333333"/>
              </w:rPr>
              <w:t>Олигопольный</w:t>
            </w:r>
            <w:proofErr w:type="spellEnd"/>
            <w:r w:rsidRPr="00FA6149">
              <w:rPr>
                <w:color w:val="333333"/>
              </w:rPr>
              <w:t xml:space="preserve"> рынок</w:t>
            </w:r>
          </w:p>
        </w:tc>
      </w:tr>
      <w:tr w:rsidR="00A574FF" w:rsidRPr="00FA6149" w:rsidTr="00993C0A">
        <w:tc>
          <w:tcPr>
            <w:tcW w:w="4785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Пищевая промышленность</w:t>
            </w:r>
          </w:p>
        </w:tc>
        <w:tc>
          <w:tcPr>
            <w:tcW w:w="4786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Монополистическая конкуренция</w:t>
            </w:r>
          </w:p>
        </w:tc>
      </w:tr>
      <w:tr w:rsidR="00A574FF" w:rsidRPr="00FA6149" w:rsidTr="00993C0A">
        <w:tc>
          <w:tcPr>
            <w:tcW w:w="4785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Электроэнергетика</w:t>
            </w:r>
          </w:p>
        </w:tc>
        <w:tc>
          <w:tcPr>
            <w:tcW w:w="4786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Естественная монополия</w:t>
            </w:r>
          </w:p>
        </w:tc>
      </w:tr>
      <w:tr w:rsidR="00A574FF" w:rsidRPr="00FA6149" w:rsidTr="00993C0A">
        <w:tc>
          <w:tcPr>
            <w:tcW w:w="4785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Услуги парикмахеров</w:t>
            </w:r>
          </w:p>
        </w:tc>
        <w:tc>
          <w:tcPr>
            <w:tcW w:w="4786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 xml:space="preserve">Совершенная конкуренция </w:t>
            </w:r>
          </w:p>
        </w:tc>
      </w:tr>
      <w:tr w:rsidR="00A574FF" w:rsidRPr="00FA6149" w:rsidTr="00993C0A">
        <w:tc>
          <w:tcPr>
            <w:tcW w:w="4785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Услуги доступа в интернет</w:t>
            </w:r>
          </w:p>
        </w:tc>
        <w:tc>
          <w:tcPr>
            <w:tcW w:w="4786" w:type="dxa"/>
          </w:tcPr>
          <w:p w:rsidR="00A574FF" w:rsidRPr="00FA6149" w:rsidRDefault="00A574FF" w:rsidP="00993C0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FA6149">
              <w:rPr>
                <w:color w:val="333333"/>
              </w:rPr>
              <w:t>Олигопольный</w:t>
            </w:r>
            <w:proofErr w:type="spellEnd"/>
            <w:r w:rsidRPr="00FA6149">
              <w:rPr>
                <w:color w:val="333333"/>
              </w:rPr>
              <w:t xml:space="preserve"> рынок</w:t>
            </w:r>
          </w:p>
        </w:tc>
      </w:tr>
    </w:tbl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A574FF" w:rsidRPr="00FA6149" w:rsidRDefault="00A574FF" w:rsidP="00A574F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A574FF" w:rsidRDefault="00A574FF" w:rsidP="00A574FF">
      <w:pPr>
        <w:rPr>
          <w:rFonts w:ascii="Times New Roman" w:hAnsi="Times New Roman" w:cs="Times New Roman"/>
          <w:sz w:val="24"/>
          <w:szCs w:val="24"/>
        </w:rPr>
      </w:pPr>
    </w:p>
    <w:p w:rsidR="00A574FF" w:rsidRPr="00FA6149" w:rsidRDefault="00A574FF" w:rsidP="00A574FF">
      <w:pPr>
        <w:rPr>
          <w:rFonts w:ascii="Times New Roman" w:hAnsi="Times New Roman" w:cs="Times New Roman"/>
          <w:sz w:val="24"/>
          <w:szCs w:val="24"/>
        </w:rPr>
      </w:pPr>
    </w:p>
    <w:p w:rsidR="00A574FF" w:rsidRPr="00FA6149" w:rsidRDefault="00A574FF" w:rsidP="00A57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49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 №2</w:t>
      </w:r>
    </w:p>
    <w:p w:rsidR="00A574FF" w:rsidRPr="00FA6149" w:rsidRDefault="00A574FF" w:rsidP="00A57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ценовой эластичности 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спроса</w:t>
      </w:r>
      <w:proofErr w:type="gramStart"/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A574FF" w:rsidRPr="00FA6149" w:rsidRDefault="00A574FF" w:rsidP="00A57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4FF" w:rsidRPr="00FA6149" w:rsidRDefault="00A574FF" w:rsidP="00A5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2BB2B9" wp14:editId="057455ED">
            <wp:extent cx="5943600" cy="1666875"/>
            <wp:effectExtent l="0" t="0" r="0" b="9525"/>
            <wp:docPr id="2" name="Рисунок 2" descr="эластич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астич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574FF" w:rsidRPr="00FA6149" w:rsidRDefault="00A574FF" w:rsidP="00A574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A574FF" w:rsidRPr="00FA6149" w:rsidRDefault="00A574FF" w:rsidP="00A574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 цене 5 рублей объем спроса на товар составляет 20 единиц, а при цене 40 рублей- 10 единиц. Можно ли </w:t>
      </w:r>
      <w:proofErr w:type="gramStart"/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сказать</w:t>
      </w:r>
      <w:proofErr w:type="gramEnd"/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что в данном диапазоне цен спрос на товар является эластичным.</w:t>
      </w:r>
    </w:p>
    <w:p w:rsidR="00A574FF" w:rsidRPr="00FA6149" w:rsidRDefault="00A574FF" w:rsidP="00A574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Ответ:</w:t>
      </w:r>
    </w:p>
    <w:p w:rsidR="00A574FF" w:rsidRPr="00FA6149" w:rsidRDefault="00A574FF" w:rsidP="00A574FF">
      <w:pPr>
        <w:spacing w:before="30" w:after="0" w:line="240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выручку продавца (TR) можно определить как произведение количества проданной продукции на ту цену, по которой продукция была реализована. Таким образом, общая выручка зависит от двух факторов: цены и объема реализованной продукции. Коэффициент эластичности общей выручки показывает относительное изменение общей выручки при изменении одного из этих факторов на единицу:</w:t>
      </w:r>
    </w:p>
    <w:tbl>
      <w:tblPr>
        <w:tblW w:w="5805" w:type="dxa"/>
        <w:tblCellSpacing w:w="0" w:type="dxa"/>
        <w:tblInd w:w="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95"/>
        <w:gridCol w:w="435"/>
        <w:gridCol w:w="195"/>
        <w:gridCol w:w="435"/>
        <w:gridCol w:w="165"/>
        <w:gridCol w:w="300"/>
        <w:gridCol w:w="960"/>
        <w:gridCol w:w="195"/>
        <w:gridCol w:w="450"/>
        <w:gridCol w:w="180"/>
        <w:gridCol w:w="435"/>
        <w:gridCol w:w="165"/>
        <w:gridCol w:w="300"/>
        <w:gridCol w:w="360"/>
        <w:gridCol w:w="795"/>
      </w:tblGrid>
      <w:tr w:rsidR="00A574FF" w:rsidRPr="00FA6149" w:rsidTr="00993C0A">
        <w:trPr>
          <w:trHeight w:val="315"/>
          <w:tblCellSpacing w:w="0" w:type="dxa"/>
        </w:trPr>
        <w:tc>
          <w:tcPr>
            <w:tcW w:w="24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9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8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4FF" w:rsidRPr="00FA6149" w:rsidTr="00993C0A">
        <w:trPr>
          <w:trHeight w:val="255"/>
          <w:tblCellSpacing w:w="0" w:type="dxa"/>
        </w:trPr>
        <w:tc>
          <w:tcPr>
            <w:tcW w:w="240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∂Q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A574FF" w:rsidRPr="00FA6149" w:rsidRDefault="00A574FF" w:rsidP="00993C0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èëè</w:t>
            </w:r>
            <w:proofErr w:type="spellEnd"/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∂P</w:t>
            </w:r>
          </w:p>
        </w:tc>
        <w:tc>
          <w:tcPr>
            <w:tcW w:w="180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(4.5)</w:t>
            </w:r>
          </w:p>
        </w:tc>
      </w:tr>
      <w:tr w:rsidR="00A574FF" w:rsidRPr="00FA6149" w:rsidTr="00993C0A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∂Q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∂P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  <w:hideMark/>
          </w:tcPr>
          <w:p w:rsidR="00A574FF" w:rsidRPr="00FA6149" w:rsidRDefault="00A574FF" w:rsidP="00993C0A">
            <w:pPr>
              <w:spacing w:after="0" w:line="4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74FF" w:rsidRPr="00FA6149" w:rsidTr="00993C0A">
        <w:trPr>
          <w:trHeight w:val="210"/>
          <w:tblCellSpacing w:w="0" w:type="dxa"/>
        </w:trPr>
        <w:tc>
          <w:tcPr>
            <w:tcW w:w="240" w:type="dxa"/>
            <w:vAlign w:val="bottom"/>
            <w:hideMark/>
          </w:tcPr>
          <w:p w:rsidR="00A574FF" w:rsidRPr="00FA6149" w:rsidRDefault="00A574FF" w:rsidP="00993C0A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:rsidR="00A574FF" w:rsidRPr="00FA6149" w:rsidRDefault="00A574FF" w:rsidP="00993C0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" w:type="dxa"/>
            <w:vAlign w:val="bottom"/>
            <w:hideMark/>
          </w:tcPr>
          <w:p w:rsidR="00A574FF" w:rsidRPr="00FA6149" w:rsidRDefault="00A574FF" w:rsidP="00993C0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:rsidR="00A574FF" w:rsidRPr="00FA6149" w:rsidRDefault="00A574FF" w:rsidP="00993C0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A574FF" w:rsidRPr="00FA6149" w:rsidRDefault="00A574FF" w:rsidP="00993C0A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:rsidR="00A574FF" w:rsidRPr="00FA6149" w:rsidRDefault="00A574FF" w:rsidP="00993C0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" w:type="dxa"/>
            <w:vAlign w:val="bottom"/>
            <w:hideMark/>
          </w:tcPr>
          <w:p w:rsidR="00A574FF" w:rsidRPr="00FA6149" w:rsidRDefault="00A574FF" w:rsidP="00993C0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574FF" w:rsidRPr="00FA6149" w:rsidRDefault="00A574FF" w:rsidP="0099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:rsidR="00A574FF" w:rsidRPr="00FA6149" w:rsidRDefault="00A574FF" w:rsidP="00993C0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A574FF" w:rsidRPr="00FA6149" w:rsidRDefault="00A574FF" w:rsidP="00993C0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795" w:type="dxa"/>
            <w:vAlign w:val="bottom"/>
            <w:hideMark/>
          </w:tcPr>
          <w:p w:rsidR="00A574FF" w:rsidRPr="00FA6149" w:rsidRDefault="00A574FF" w:rsidP="00993C0A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74FF" w:rsidRPr="00FA6149" w:rsidTr="00993C0A">
        <w:trPr>
          <w:trHeight w:val="240"/>
          <w:tblCellSpacing w:w="0" w:type="dxa"/>
        </w:trPr>
        <w:tc>
          <w:tcPr>
            <w:tcW w:w="24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9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A574FF" w:rsidRPr="00FA6149" w:rsidRDefault="00A574FF" w:rsidP="00993C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8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:rsidR="00A574FF" w:rsidRPr="00FA6149" w:rsidRDefault="00A574FF" w:rsidP="00993C0A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74FF" w:rsidRPr="00FA6149" w:rsidRDefault="00A574FF" w:rsidP="00A574FF">
      <w:pPr>
        <w:spacing w:before="90" w:after="0" w:line="240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объем общей выручки влияет ценовая эластичность спроса. Если спрос неэластичный, то общая выручка продавца изменяется в том же направлении, что и цена реализуемого товара. При эластичном спросе направления изменений общей выручки и цены противоположны. Если спрос единичной эластичности, величина общей выручки не меняется.</w:t>
      </w:r>
    </w:p>
    <w:p w:rsidR="00A574FF" w:rsidRDefault="00A574FF" w:rsidP="00A574FF"/>
    <w:p w:rsidR="00CF62F9" w:rsidRDefault="00CF62F9">
      <w:bookmarkStart w:id="0" w:name="_GoBack"/>
      <w:bookmarkEnd w:id="0"/>
    </w:p>
    <w:sectPr w:rsidR="00CF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2"/>
    <w:rsid w:val="007E55A2"/>
    <w:rsid w:val="00A574FF"/>
    <w:rsid w:val="00BC7E8F"/>
    <w:rsid w:val="00C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2020-06-29T19:39:00Z</dcterms:created>
  <dcterms:modified xsi:type="dcterms:W3CDTF">2020-06-29T19:40:00Z</dcterms:modified>
</cp:coreProperties>
</file>