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46E" w:rsidRPr="0013746E" w:rsidRDefault="0013746E" w:rsidP="0013746E">
      <w:pPr>
        <w:spacing w:line="360" w:lineRule="auto"/>
        <w:ind w:firstLine="709"/>
        <w:rPr>
          <w:rFonts w:ascii="Times New Roman" w:hAnsi="Times New Roman"/>
          <w:b/>
          <w:bCs/>
          <w:i/>
          <w:color w:val="000000"/>
          <w:sz w:val="28"/>
          <w:szCs w:val="28"/>
        </w:rPr>
      </w:pPr>
      <w:r w:rsidRPr="0013746E">
        <w:rPr>
          <w:rFonts w:ascii="Times New Roman" w:hAnsi="Times New Roman"/>
          <w:b/>
          <w:bCs/>
          <w:i/>
          <w:color w:val="000000"/>
          <w:sz w:val="28"/>
          <w:szCs w:val="28"/>
        </w:rPr>
        <w:t>Основные по</w:t>
      </w:r>
      <w:r w:rsidR="00A266CC">
        <w:rPr>
          <w:rFonts w:ascii="Times New Roman" w:hAnsi="Times New Roman"/>
          <w:b/>
          <w:bCs/>
          <w:i/>
          <w:color w:val="000000"/>
          <w:sz w:val="28"/>
          <w:szCs w:val="28"/>
        </w:rPr>
        <w:t>д</w:t>
      </w:r>
      <w:r w:rsidRPr="0013746E">
        <w:rPr>
          <w:rFonts w:ascii="Times New Roman" w:hAnsi="Times New Roman"/>
          <w:b/>
          <w:bCs/>
          <w:i/>
          <w:color w:val="000000"/>
          <w:sz w:val="28"/>
          <w:szCs w:val="28"/>
        </w:rPr>
        <w:t>ходы к оценке стоимости компании и методы, которые они включают.</w:t>
      </w:r>
    </w:p>
    <w:p w:rsidR="0013746E" w:rsidRPr="0013746E" w:rsidRDefault="0013746E" w:rsidP="0013746E">
      <w:pPr>
        <w:pStyle w:val="a5"/>
        <w:shd w:val="clear" w:color="auto" w:fill="FFFFFF"/>
        <w:spacing w:after="0" w:afterAutospacing="0" w:line="288" w:lineRule="atLeast"/>
        <w:ind w:firstLine="709"/>
        <w:rPr>
          <w:color w:val="000000"/>
          <w:sz w:val="28"/>
          <w:szCs w:val="28"/>
        </w:rPr>
      </w:pPr>
      <w:r w:rsidRPr="0013746E">
        <w:rPr>
          <w:color w:val="000000"/>
          <w:sz w:val="28"/>
          <w:szCs w:val="28"/>
        </w:rPr>
        <w:t>Выбор метода оценки во многом зависит от того, в каком финансовом состоянии находится предприятие в данный момент и каковы его перспективы. В зависимости от состояния и перспектив развития бизнеса расчет стоимости компании может основываться на применении следующих подходов:</w:t>
      </w:r>
    </w:p>
    <w:p w:rsidR="0013746E" w:rsidRPr="0013746E" w:rsidRDefault="0013746E" w:rsidP="0013746E">
      <w:pPr>
        <w:pStyle w:val="a5"/>
        <w:numPr>
          <w:ilvl w:val="0"/>
          <w:numId w:val="1"/>
        </w:numPr>
        <w:shd w:val="clear" w:color="auto" w:fill="FFFFFF"/>
        <w:spacing w:after="0" w:afterAutospacing="0" w:line="288" w:lineRule="atLeast"/>
        <w:rPr>
          <w:color w:val="000000"/>
          <w:sz w:val="28"/>
          <w:szCs w:val="28"/>
        </w:rPr>
      </w:pPr>
      <w:r w:rsidRPr="0013746E">
        <w:rPr>
          <w:i/>
          <w:iCs/>
          <w:color w:val="000000"/>
          <w:sz w:val="28"/>
          <w:szCs w:val="28"/>
        </w:rPr>
        <w:t>Затратный подход</w:t>
      </w:r>
    </w:p>
    <w:p w:rsidR="0013746E" w:rsidRPr="0013746E" w:rsidRDefault="0013746E" w:rsidP="0013746E">
      <w:pPr>
        <w:pStyle w:val="a5"/>
        <w:numPr>
          <w:ilvl w:val="0"/>
          <w:numId w:val="1"/>
        </w:numPr>
        <w:shd w:val="clear" w:color="auto" w:fill="FFFFFF"/>
        <w:spacing w:after="0" w:afterAutospacing="0" w:line="288" w:lineRule="atLeast"/>
        <w:rPr>
          <w:color w:val="000000"/>
          <w:sz w:val="28"/>
          <w:szCs w:val="28"/>
        </w:rPr>
      </w:pPr>
      <w:r w:rsidRPr="0013746E">
        <w:rPr>
          <w:i/>
          <w:iCs/>
          <w:color w:val="000000"/>
          <w:sz w:val="28"/>
          <w:szCs w:val="28"/>
        </w:rPr>
        <w:t>Доходный подход</w:t>
      </w:r>
    </w:p>
    <w:p w:rsidR="0013746E" w:rsidRPr="0013746E" w:rsidRDefault="0013746E" w:rsidP="0013746E">
      <w:pPr>
        <w:pStyle w:val="a5"/>
        <w:numPr>
          <w:ilvl w:val="0"/>
          <w:numId w:val="1"/>
        </w:numPr>
        <w:shd w:val="clear" w:color="auto" w:fill="FFFFFF"/>
        <w:spacing w:after="0" w:afterAutospacing="0" w:line="288" w:lineRule="atLeast"/>
        <w:rPr>
          <w:color w:val="000000"/>
          <w:sz w:val="28"/>
          <w:szCs w:val="28"/>
        </w:rPr>
      </w:pPr>
      <w:r w:rsidRPr="0013746E">
        <w:rPr>
          <w:i/>
          <w:iCs/>
          <w:color w:val="000000"/>
          <w:sz w:val="28"/>
          <w:szCs w:val="28"/>
        </w:rPr>
        <w:t>Сравнительный подход</w:t>
      </w:r>
    </w:p>
    <w:p w:rsidR="0013746E" w:rsidRDefault="0013746E" w:rsidP="0013746E">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r>
      <w:r>
        <w:rPr>
          <w:rFonts w:ascii="Times New Roman" w:hAnsi="Times New Roman"/>
          <w:b/>
          <w:bCs/>
          <w:color w:val="000000"/>
          <w:sz w:val="28"/>
          <w:szCs w:val="28"/>
        </w:rPr>
        <w:t>Доходный подход</w:t>
      </w:r>
      <w:r>
        <w:rPr>
          <w:rFonts w:ascii="Times New Roman" w:hAnsi="Times New Roman"/>
          <w:color w:val="000000"/>
          <w:sz w:val="28"/>
          <w:szCs w:val="28"/>
        </w:rPr>
        <w:t xml:space="preserve"> включает в себя:</w:t>
      </w:r>
    </w:p>
    <w:p w:rsidR="0013746E" w:rsidRDefault="0013746E" w:rsidP="0013746E">
      <w:pPr>
        <w:spacing w:line="360" w:lineRule="auto"/>
        <w:ind w:firstLine="709"/>
        <w:jc w:val="both"/>
      </w:pPr>
      <w:r>
        <w:rPr>
          <w:rFonts w:ascii="Times New Roman" w:hAnsi="Times New Roman"/>
          <w:color w:val="000000"/>
          <w:sz w:val="28"/>
          <w:szCs w:val="28"/>
        </w:rPr>
        <w:t xml:space="preserve">1) </w:t>
      </w:r>
      <w:r>
        <w:rPr>
          <w:rFonts w:ascii="Times New Roman" w:hAnsi="Times New Roman"/>
          <w:i/>
          <w:iCs/>
          <w:color w:val="000000"/>
          <w:sz w:val="28"/>
          <w:szCs w:val="28"/>
        </w:rPr>
        <w:t>Метод дисконтированных денежных потоков.</w:t>
      </w:r>
    </w:p>
    <w:p w:rsidR="0013746E" w:rsidRDefault="0013746E" w:rsidP="0013746E">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 определении рыночной стоимости бизнеса учитывается только та часть его капитала, которая может приносить доходы в той или иной форме в будущем. При этом очень важно, на каком этапе развития бизнеса собственник начнет получать данные доходы и с каким риском это сопряжено. Все эти факторы, влияющие на оценку бизнеса, позволяет учесть метод дисконтированных денежных потоков. Определение стоимости бизнеса методом ДДП основано на предположении о том, что потенциальный инвестор не заплатит за данный бизнес сумму, большую, чем текущая стоимость будущих доходов от этого бизнеса. Собственник не продаст свой бизнес по цене ниже текущей стоимости прогнозируемых будущих доходов. В результате взаимодействия стороны придут к соглашению о рыночной цене, равной текущей стоимости будущих доходов. </w:t>
      </w:r>
    </w:p>
    <w:p w:rsidR="0013746E" w:rsidRDefault="0013746E" w:rsidP="0013746E">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Применение данного метода наиболее обосновано для оценки предприятий, имеющих определенную историю хозяйственной деятельности (желательно прибыльной) и находящихся на стадии роста или стабильного экономического развития. Данный метод в меньшей степени применим к оценке предприятий, терпящих систематические убытки (хотя и </w:t>
      </w:r>
      <w:r>
        <w:rPr>
          <w:rFonts w:ascii="Times New Roman" w:hAnsi="Times New Roman"/>
          <w:color w:val="000000"/>
          <w:sz w:val="28"/>
          <w:szCs w:val="28"/>
        </w:rPr>
        <w:lastRenderedPageBreak/>
        <w:t xml:space="preserve">отрицательная величина стоимости бизнеса может быть фактом для принятия управленческих решений). </w:t>
      </w:r>
    </w:p>
    <w:p w:rsidR="0013746E" w:rsidRDefault="0013746E" w:rsidP="0013746E">
      <w:pPr>
        <w:spacing w:line="360" w:lineRule="auto"/>
        <w:ind w:firstLine="709"/>
        <w:jc w:val="both"/>
        <w:rPr>
          <w:rFonts w:ascii="Times New Roman" w:hAnsi="Times New Roman"/>
          <w:i/>
          <w:iCs/>
          <w:color w:val="000000"/>
          <w:sz w:val="28"/>
          <w:szCs w:val="28"/>
        </w:rPr>
      </w:pPr>
      <w:r>
        <w:rPr>
          <w:rFonts w:ascii="Times New Roman" w:hAnsi="Times New Roman"/>
          <w:i/>
          <w:iCs/>
          <w:color w:val="000000"/>
          <w:sz w:val="28"/>
          <w:szCs w:val="28"/>
        </w:rPr>
        <w:t>2) Метод капитализации прибыли</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он основан на базовой посылке, в соответствии с которой стоимость доли собственности в предприятии равна текущей стоимости будущих доходов, которые принесет эта собственность. Сущность данного метода выражается формулой:</w:t>
      </w:r>
    </w:p>
    <w:p w:rsidR="0013746E" w:rsidRDefault="0013746E" w:rsidP="0013746E">
      <w:pPr>
        <w:pStyle w:val="21"/>
        <w:spacing w:before="120" w:line="360" w:lineRule="auto"/>
        <w:ind w:firstLine="709"/>
        <w:jc w:val="both"/>
        <w:rPr>
          <w:rFonts w:ascii="Times New Roman" w:hAnsi="Times New Roman"/>
          <w:b w:val="0"/>
          <w:bCs w:val="0"/>
          <w:i/>
          <w:iCs/>
          <w:color w:val="000000"/>
          <w:sz w:val="28"/>
          <w:szCs w:val="28"/>
        </w:rPr>
      </w:pPr>
      <w:r>
        <w:rPr>
          <w:rFonts w:ascii="Times New Roman" w:hAnsi="Times New Roman"/>
          <w:b w:val="0"/>
          <w:bCs w:val="0"/>
          <w:i/>
          <w:iCs/>
          <w:color w:val="000000"/>
          <w:sz w:val="28"/>
          <w:szCs w:val="28"/>
        </w:rPr>
        <w:t>Оценённая стоимость= Чистая прибыль/ставка капитализации</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Метод капитализации прибыли в наибольшей степени подходит для ситуаций, в которых ожидается, что предприятие в течение длительного срока будет получать примерно одинаковые величины прибыли (или темпы ее роста будут постоянными).</w:t>
      </w:r>
    </w:p>
    <w:p w:rsidR="0013746E" w:rsidRDefault="0013746E" w:rsidP="0013746E">
      <w:pPr>
        <w:pStyle w:val="a6"/>
        <w:spacing w:line="360" w:lineRule="auto"/>
        <w:ind w:firstLine="709"/>
        <w:jc w:val="both"/>
      </w:pPr>
      <w:r>
        <w:rPr>
          <w:rFonts w:ascii="Times New Roman" w:hAnsi="Times New Roman"/>
          <w:color w:val="000000"/>
          <w:sz w:val="28"/>
          <w:szCs w:val="28"/>
        </w:rPr>
        <w:t>В отличие от оценки недвижимости, в оценке бизнеса данный метод применяется довольно редко из-за значительных колебаний величин прибылей или денежных потоков по годам, характерных для большинства оцениваемых предприятий.</w:t>
      </w:r>
    </w:p>
    <w:p w:rsidR="0013746E" w:rsidRDefault="0013746E" w:rsidP="0013746E">
      <w:pPr>
        <w:pStyle w:val="a6"/>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Сравнительный подход.</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Особенностью сравнительного подхода к оценке собственности является ориентация итоговой величины стоимости, с одной стороны, на рыночные цены купли-продажи акций, принадлежащих сходным компаниям; с другой стороны, на фактически достигнутые финансовые результаты. </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Сравнительный подход к оценке бизнеса предполагает, что ценность активов определяется тем, за сколько они могут быть проданы при наличии достаточно сформированного финансового рынка. Другими словами, наиболее вероятной величиной стоимости оцениваемого предприятия может быть реальная цена продажи аналогичной фирмы, зафиксированная рынком.</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зависимости от целей, объекта и конкретных условий оценки сравнительный подход предполагает использование трех основных методов: </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i/>
          <w:iCs/>
          <w:color w:val="000000"/>
          <w:sz w:val="28"/>
          <w:szCs w:val="28"/>
        </w:rPr>
        <w:lastRenderedPageBreak/>
        <w:t>1) Метод компании-аналога, или метод рынка капитала</w:t>
      </w:r>
      <w:r>
        <w:rPr>
          <w:rFonts w:ascii="Times New Roman" w:hAnsi="Times New Roman"/>
          <w:color w:val="000000"/>
          <w:sz w:val="28"/>
          <w:szCs w:val="28"/>
        </w:rPr>
        <w:t>, основан на использовании цен, сформированных открытым фондовым рынком. Таким образом, базой для сравнения служит цена на единичную акцию акционерных обществ открытого типа. Следовательно, в чистом виде данный метод используется для оценки миноритарного пакета акций.</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i/>
          <w:iCs/>
          <w:color w:val="000000"/>
          <w:sz w:val="28"/>
          <w:szCs w:val="28"/>
        </w:rPr>
        <w:t>2) Метод сделок, или метод продаж</w:t>
      </w:r>
      <w:r>
        <w:rPr>
          <w:rFonts w:ascii="Times New Roman" w:hAnsi="Times New Roman"/>
          <w:color w:val="000000"/>
          <w:sz w:val="28"/>
          <w:szCs w:val="28"/>
        </w:rPr>
        <w:t xml:space="preserve">, ориентирован на цены приобретения предприятия в целом либо контрольного пакета акций. Это определяет оптимальную сферу применения данного метода оценки предприятия или контрольного пакета акций. </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i/>
          <w:iCs/>
          <w:color w:val="000000"/>
          <w:sz w:val="28"/>
          <w:szCs w:val="28"/>
        </w:rPr>
        <w:t>3) Метод отраслевых коэффициентов, или метод отраслевых соотношений</w:t>
      </w:r>
      <w:r>
        <w:rPr>
          <w:rFonts w:ascii="Times New Roman" w:hAnsi="Times New Roman"/>
          <w:color w:val="000000"/>
          <w:sz w:val="28"/>
          <w:szCs w:val="28"/>
        </w:rPr>
        <w:t>, основан на использовании рекомендуемых соотношений между ценой и определенными финансовыми параметрами. Отраслевые коэффициенты рассчитаны на основе длительных статистических наблюдений специальными исследовательскими институтами за ценой продажи предприятия и его важнейшими производственно-финансовыми характеристиками.</w:t>
      </w:r>
    </w:p>
    <w:p w:rsidR="0013746E" w:rsidRDefault="0013746E" w:rsidP="0013746E">
      <w:pPr>
        <w:pStyle w:val="a6"/>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Затратный подход.</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Затратный метод оценки предприятия основывается на следующем положении: стоимость предприятия может быть определена как разница между рыночной стоимостью его активов и общей суммой обязательств предприятия на дату оценки.</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Для этого балансовая стоимость активов (т.е. стоимость, отраженная в бухгалтерском балансе на дату оценки), а также совокупная стоимость всех обязательств предприятия должны быть скорректированы на основе рыночных цен.</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предприятия затратным методом в зависимости от целевой установки может проводиться либо на основе стоимости чистых активов, либо на основе ликвидационной стоимости.</w:t>
      </w:r>
    </w:p>
    <w:p w:rsidR="0013746E" w:rsidRDefault="0013746E" w:rsidP="0013746E">
      <w:pPr>
        <w:pStyle w:val="a6"/>
        <w:spacing w:after="0" w:line="360" w:lineRule="auto"/>
        <w:ind w:firstLine="709"/>
        <w:jc w:val="both"/>
        <w:rPr>
          <w:rFonts w:ascii="Times New Roman" w:hAnsi="Times New Roman"/>
          <w:i/>
          <w:iCs/>
          <w:color w:val="000000"/>
          <w:sz w:val="28"/>
          <w:szCs w:val="28"/>
        </w:rPr>
      </w:pPr>
      <w:r>
        <w:rPr>
          <w:rFonts w:ascii="Times New Roman" w:hAnsi="Times New Roman"/>
          <w:i/>
          <w:iCs/>
          <w:color w:val="000000"/>
          <w:sz w:val="28"/>
          <w:szCs w:val="28"/>
        </w:rPr>
        <w:t>1) Метод чистых активов</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Данный метод предусматривает следующую последовательность действий.</w:t>
      </w:r>
    </w:p>
    <w:p w:rsidR="0013746E" w:rsidRDefault="0013746E" w:rsidP="0013746E">
      <w:pPr>
        <w:pStyle w:val="a6"/>
        <w:spacing w:line="360" w:lineRule="auto"/>
        <w:ind w:firstLine="709"/>
        <w:jc w:val="both"/>
        <w:rPr>
          <w:rFonts w:ascii="Times New Roman" w:hAnsi="Times New Roman"/>
          <w:color w:val="000000"/>
          <w:sz w:val="28"/>
          <w:szCs w:val="28"/>
        </w:rPr>
      </w:pPr>
      <w:bookmarkStart w:id="0" w:name="yui_3_17_2_1_1586845991261_98"/>
      <w:bookmarkEnd w:id="0"/>
      <w:r>
        <w:rPr>
          <w:rFonts w:ascii="Times New Roman" w:hAnsi="Times New Roman"/>
          <w:color w:val="000000"/>
          <w:sz w:val="28"/>
          <w:szCs w:val="28"/>
        </w:rPr>
        <w:t xml:space="preserve">Первый этап. Анализируется структура </w:t>
      </w:r>
      <w:proofErr w:type="spellStart"/>
      <w:r>
        <w:rPr>
          <w:rFonts w:ascii="Times New Roman" w:hAnsi="Times New Roman"/>
          <w:color w:val="000000"/>
          <w:sz w:val="28"/>
          <w:szCs w:val="28"/>
        </w:rPr>
        <w:t>внеоборотных</w:t>
      </w:r>
      <w:proofErr w:type="spellEnd"/>
      <w:r>
        <w:rPr>
          <w:rFonts w:ascii="Times New Roman" w:hAnsi="Times New Roman"/>
          <w:color w:val="000000"/>
          <w:sz w:val="28"/>
          <w:szCs w:val="28"/>
        </w:rPr>
        <w:t xml:space="preserve"> активов и определяются какие объекты, которые должны быть исключены из оценки.</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Второй этап. Осуществляется оценка недвижимого имущества предприятия, т.е. зданий, сооружений, передаточных устройств и др. объектов, входящих в состав основных фондов, а также объектов с незавершенным строительством. Затем проводится оценка оборудования, рабочих машин и механизмов, транспортных средств и других объектов, относящихся к основным фондам, а также не установленного оборудования.</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Далее осуществляется оценка нематериальных активов.</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Третий этап. Оценка стоимости долгосрочных финансовых вложений. </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Четвертый этап – оценка оборотных активов. </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Пятый этап. Определяется общая стоимость активов предприятия путем суммирования оценочной стоимости </w:t>
      </w:r>
      <w:proofErr w:type="spellStart"/>
      <w:r>
        <w:rPr>
          <w:rFonts w:ascii="Times New Roman" w:hAnsi="Times New Roman"/>
          <w:color w:val="000000"/>
          <w:sz w:val="28"/>
          <w:szCs w:val="28"/>
        </w:rPr>
        <w:t>внеоборотных</w:t>
      </w:r>
      <w:proofErr w:type="spellEnd"/>
      <w:r>
        <w:rPr>
          <w:rFonts w:ascii="Times New Roman" w:hAnsi="Times New Roman"/>
          <w:color w:val="000000"/>
          <w:sz w:val="28"/>
          <w:szCs w:val="28"/>
        </w:rPr>
        <w:t xml:space="preserve"> активов и оборотных активов (без НДС по приобретенным ценностям). Таким образом, устанавливается оценочная стоимость имущества предприятия. </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Шестой этап. Определяется общая сумма обязательств предприятия на дату оценки по данным бухгалтерского баланса (долгосрочные обязательства, займы и кредиты, кредиторская задолженность по всем основаниям). </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Седьмой этап. Определяется стоимость предприятия по затратному методу (на основе чистых активов) как разница между общей стоимостью активов (имущества) предприятия (первые пять этапов расчетов) и общей суммой обязательств предприятия (шестой этап расчетов). </w:t>
      </w:r>
    </w:p>
    <w:p w:rsidR="0013746E" w:rsidRDefault="0013746E" w:rsidP="0013746E">
      <w:pPr>
        <w:pStyle w:val="a6"/>
        <w:spacing w:after="0" w:line="360" w:lineRule="auto"/>
        <w:ind w:firstLine="709"/>
        <w:jc w:val="both"/>
        <w:rPr>
          <w:rFonts w:ascii="Times New Roman" w:hAnsi="Times New Roman"/>
          <w:i/>
          <w:iCs/>
          <w:color w:val="000000"/>
          <w:sz w:val="28"/>
          <w:szCs w:val="28"/>
        </w:rPr>
      </w:pPr>
      <w:r>
        <w:rPr>
          <w:rFonts w:ascii="Times New Roman" w:hAnsi="Times New Roman"/>
          <w:i/>
          <w:iCs/>
          <w:color w:val="000000"/>
          <w:sz w:val="28"/>
          <w:szCs w:val="28"/>
        </w:rPr>
        <w:t>2) Метод ликвидационной стоимости</w:t>
      </w:r>
    </w:p>
    <w:p w:rsidR="0013746E" w:rsidRDefault="0013746E" w:rsidP="0013746E">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Ликвидационная стоимость предприятия рассчитывается, если оно подлежит ликвидации по итогам конкурсного управления и на основании решения высшего арбитражного суда. Ликвидационная стоимость может определяться также по указанию собственника, принявшего решение о ликвидации предприятия (в данном случае предприятие не является </w:t>
      </w:r>
      <w:r>
        <w:rPr>
          <w:rFonts w:ascii="Times New Roman" w:hAnsi="Times New Roman"/>
          <w:color w:val="000000"/>
          <w:sz w:val="28"/>
          <w:szCs w:val="28"/>
        </w:rPr>
        <w:lastRenderedPageBreak/>
        <w:t>банкротом, но подлежит упразднению в связи с экономической нецелесообразностью дальнейшей деятельности).</w:t>
      </w:r>
    </w:p>
    <w:p w:rsidR="0013746E" w:rsidRDefault="0013746E" w:rsidP="0013746E">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Под ликвидационной стоимостью понимается величина денежных средств, которую может получить собственник предприятия при осуществлении всех предусмотренных законодательством процедур по ликвидации предприятия путем раздельной продажи активов, удовлетворении требований кредиторов и других обязательств с учетом затрат, связанных с ликвидацией предприятия.</w:t>
      </w:r>
    </w:p>
    <w:p w:rsidR="0013746E" w:rsidRPr="0013746E" w:rsidRDefault="0013746E">
      <w:pPr>
        <w:rPr>
          <w:rFonts w:ascii="Times New Roman" w:hAnsi="Times New Roman" w:cs="Times New Roman"/>
          <w:sz w:val="28"/>
          <w:szCs w:val="28"/>
        </w:rPr>
      </w:pPr>
    </w:p>
    <w:sectPr w:rsidR="0013746E" w:rsidRPr="0013746E" w:rsidSect="00687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B0604020202020204"/>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92A0A"/>
    <w:multiLevelType w:val="multilevel"/>
    <w:tmpl w:val="F740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CF"/>
    <w:rsid w:val="0013746E"/>
    <w:rsid w:val="005B61B3"/>
    <w:rsid w:val="00675ECF"/>
    <w:rsid w:val="00687AF3"/>
    <w:rsid w:val="00885AAF"/>
    <w:rsid w:val="00A266CC"/>
    <w:rsid w:val="00BC65FA"/>
    <w:rsid w:val="00D62628"/>
    <w:rsid w:val="00F74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E776"/>
  <w15:docId w15:val="{B035174E-A3DD-3142-B52A-92F3C1B2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5ECF"/>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675ECF"/>
    <w:rPr>
      <w:rFonts w:ascii="Times New Roman" w:eastAsia="Times New Roman" w:hAnsi="Times New Roman" w:cs="Times New Roman"/>
      <w:sz w:val="24"/>
      <w:szCs w:val="24"/>
      <w:lang w:eastAsia="ru-RU"/>
    </w:rPr>
  </w:style>
  <w:style w:type="paragraph" w:styleId="a5">
    <w:name w:val="Normal (Web)"/>
    <w:basedOn w:val="a"/>
    <w:uiPriority w:val="99"/>
    <w:unhideWhenUsed/>
    <w:rsid w:val="005B6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13746E"/>
    <w:pPr>
      <w:spacing w:after="120"/>
    </w:pPr>
  </w:style>
  <w:style w:type="character" w:customStyle="1" w:styleId="a7">
    <w:name w:val="Основной текст Знак"/>
    <w:basedOn w:val="a0"/>
    <w:link w:val="a6"/>
    <w:uiPriority w:val="99"/>
    <w:semiHidden/>
    <w:rsid w:val="0013746E"/>
  </w:style>
  <w:style w:type="paragraph" w:customStyle="1" w:styleId="21">
    <w:name w:val="Заголовок 21"/>
    <w:basedOn w:val="a"/>
    <w:next w:val="a6"/>
    <w:qFormat/>
    <w:rsid w:val="0013746E"/>
    <w:pPr>
      <w:keepNext/>
      <w:spacing w:before="200" w:after="120" w:line="240" w:lineRule="auto"/>
      <w:outlineLvl w:val="1"/>
    </w:pPr>
    <w:rPr>
      <w:rFonts w:ascii="Liberation Serif" w:eastAsia="SimSun" w:hAnsi="Liberation Serif" w:cs="Mangal"/>
      <w:b/>
      <w:bCs/>
      <w:sz w:val="36"/>
      <w:szCs w:val="3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191537">
      <w:bodyDiv w:val="1"/>
      <w:marLeft w:val="0"/>
      <w:marRight w:val="0"/>
      <w:marTop w:val="0"/>
      <w:marBottom w:val="0"/>
      <w:divBdr>
        <w:top w:val="none" w:sz="0" w:space="0" w:color="auto"/>
        <w:left w:val="none" w:sz="0" w:space="0" w:color="auto"/>
        <w:bottom w:val="none" w:sz="0" w:space="0" w:color="auto"/>
        <w:right w:val="none" w:sz="0" w:space="0" w:color="auto"/>
      </w:divBdr>
    </w:div>
    <w:div w:id="1428884124">
      <w:bodyDiv w:val="1"/>
      <w:marLeft w:val="0"/>
      <w:marRight w:val="0"/>
      <w:marTop w:val="0"/>
      <w:marBottom w:val="0"/>
      <w:divBdr>
        <w:top w:val="none" w:sz="0" w:space="0" w:color="auto"/>
        <w:left w:val="none" w:sz="0" w:space="0" w:color="auto"/>
        <w:bottom w:val="none" w:sz="0" w:space="0" w:color="auto"/>
        <w:right w:val="none" w:sz="0" w:space="0" w:color="auto"/>
      </w:divBdr>
    </w:div>
    <w:div w:id="15343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Коцюбинский Андрей Владиславович</dc:creator>
  <cp:lastModifiedBy>Гулия Хабирова</cp:lastModifiedBy>
  <cp:revision>4</cp:revision>
  <dcterms:created xsi:type="dcterms:W3CDTF">2020-04-14T07:09:00Z</dcterms:created>
  <dcterms:modified xsi:type="dcterms:W3CDTF">2020-04-14T07:19:00Z</dcterms:modified>
</cp:coreProperties>
</file>