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6E" w:rsidRPr="0013746E" w:rsidRDefault="0013746E" w:rsidP="0013746E">
      <w:pPr>
        <w:spacing w:line="360" w:lineRule="auto"/>
        <w:ind w:firstLine="709"/>
        <w:rPr>
          <w:rFonts w:ascii="Times New Roman" w:hAnsi="Times New Roman"/>
          <w:b/>
          <w:bCs/>
          <w:i/>
          <w:color w:val="000000"/>
          <w:sz w:val="28"/>
          <w:szCs w:val="28"/>
        </w:rPr>
      </w:pPr>
      <w:r w:rsidRPr="0013746E">
        <w:rPr>
          <w:rFonts w:ascii="Times New Roman" w:hAnsi="Times New Roman"/>
          <w:b/>
          <w:bCs/>
          <w:i/>
          <w:color w:val="000000"/>
          <w:sz w:val="28"/>
          <w:szCs w:val="28"/>
        </w:rPr>
        <w:t>Основные походы к оценке стоимости компании и методы, которые они включают.</w:t>
      </w:r>
    </w:p>
    <w:p w:rsidR="0013746E" w:rsidRPr="0013746E" w:rsidRDefault="0013746E" w:rsidP="0013746E">
      <w:pPr>
        <w:pStyle w:val="a5"/>
        <w:shd w:val="clear" w:color="auto" w:fill="FFFFFF"/>
        <w:spacing w:after="0" w:afterAutospacing="0" w:line="288" w:lineRule="atLeast"/>
        <w:ind w:firstLine="709"/>
        <w:rPr>
          <w:color w:val="000000"/>
          <w:sz w:val="28"/>
          <w:szCs w:val="28"/>
        </w:rPr>
      </w:pPr>
      <w:r w:rsidRPr="0013746E">
        <w:rPr>
          <w:color w:val="000000"/>
          <w:sz w:val="28"/>
          <w:szCs w:val="28"/>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Затратный подход</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Доходный подход</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Сравнительный подход</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r>
      <w:r>
        <w:rPr>
          <w:rFonts w:ascii="Times New Roman" w:hAnsi="Times New Roman"/>
          <w:b/>
          <w:bCs/>
          <w:color w:val="000000"/>
          <w:sz w:val="28"/>
          <w:szCs w:val="28"/>
        </w:rPr>
        <w:t>Доходный подход</w:t>
      </w:r>
      <w:r>
        <w:rPr>
          <w:rFonts w:ascii="Times New Roman" w:hAnsi="Times New Roman"/>
          <w:color w:val="000000"/>
          <w:sz w:val="28"/>
          <w:szCs w:val="28"/>
        </w:rPr>
        <w:t xml:space="preserve"> включает в себя:</w:t>
      </w:r>
    </w:p>
    <w:p w:rsidR="0013746E" w:rsidRDefault="0013746E" w:rsidP="0013746E">
      <w:pPr>
        <w:spacing w:line="360" w:lineRule="auto"/>
        <w:ind w:firstLine="709"/>
        <w:jc w:val="both"/>
        <w:rPr>
          <w:rFonts w:hint="eastAsia"/>
        </w:rPr>
      </w:pPr>
      <w:r>
        <w:rPr>
          <w:rFonts w:ascii="Times New Roman" w:hAnsi="Times New Roman"/>
          <w:color w:val="000000"/>
          <w:sz w:val="28"/>
          <w:szCs w:val="28"/>
        </w:rPr>
        <w:t xml:space="preserve">1) </w:t>
      </w:r>
      <w:r>
        <w:rPr>
          <w:rFonts w:ascii="Times New Roman" w:hAnsi="Times New Roman"/>
          <w:i/>
          <w:iCs/>
          <w:color w:val="000000"/>
          <w:sz w:val="28"/>
          <w:szCs w:val="28"/>
        </w:rPr>
        <w:t>Метод дисконтированных денежных потоков.</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w:t>
      </w:r>
      <w:proofErr w:type="gramStart"/>
      <w:r>
        <w:rPr>
          <w:rFonts w:ascii="Times New Roman" w:hAnsi="Times New Roman"/>
          <w:color w:val="000000"/>
          <w:sz w:val="28"/>
          <w:szCs w:val="28"/>
        </w:rPr>
        <w:t>получать данные доходы и с каким риском это сопряжено</w:t>
      </w:r>
      <w:proofErr w:type="gramEnd"/>
      <w:r>
        <w:rPr>
          <w:rFonts w:ascii="Times New Roman" w:hAnsi="Times New Roman"/>
          <w:color w:val="000000"/>
          <w:sz w:val="28"/>
          <w:szCs w:val="28"/>
        </w:rPr>
        <w:t xml:space="preserve">. Все эти факторы, влияющие на оценку бизнеса, позволяет учесть метод дисконтированных денежных потоков. 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 </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w:t>
      </w:r>
      <w:r>
        <w:rPr>
          <w:rFonts w:ascii="Times New Roman" w:hAnsi="Times New Roman"/>
          <w:color w:val="000000"/>
          <w:sz w:val="28"/>
          <w:szCs w:val="28"/>
        </w:rPr>
        <w:lastRenderedPageBreak/>
        <w:t xml:space="preserve">отрицательная величина стоимости бизнеса может быть фактом для принятия управленческих решений). </w:t>
      </w:r>
    </w:p>
    <w:p w:rsidR="0013746E" w:rsidRDefault="0013746E" w:rsidP="0013746E">
      <w:pPr>
        <w:spacing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2) Метод капитализации прибыли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принесет эта собственность. Сущность данного метода выражается формулой:</w:t>
      </w:r>
    </w:p>
    <w:p w:rsidR="0013746E" w:rsidRDefault="0013746E" w:rsidP="0013746E">
      <w:pPr>
        <w:pStyle w:val="Heading2"/>
        <w:spacing w:before="120" w:line="360" w:lineRule="auto"/>
        <w:ind w:firstLine="709"/>
        <w:jc w:val="both"/>
        <w:rPr>
          <w:rFonts w:ascii="Times New Roman" w:hAnsi="Times New Roman"/>
          <w:b w:val="0"/>
          <w:bCs w:val="0"/>
          <w:i/>
          <w:iCs/>
          <w:color w:val="000000"/>
          <w:sz w:val="28"/>
          <w:szCs w:val="28"/>
        </w:rPr>
      </w:pPr>
      <w:r>
        <w:rPr>
          <w:rFonts w:ascii="Times New Roman" w:hAnsi="Times New Roman"/>
          <w:b w:val="0"/>
          <w:bCs w:val="0"/>
          <w:i/>
          <w:iCs/>
          <w:color w:val="000000"/>
          <w:sz w:val="28"/>
          <w:szCs w:val="28"/>
        </w:rPr>
        <w:t xml:space="preserve">Оценённая </w:t>
      </w:r>
      <w:proofErr w:type="spellStart"/>
      <w:r>
        <w:rPr>
          <w:rFonts w:ascii="Times New Roman" w:hAnsi="Times New Roman"/>
          <w:b w:val="0"/>
          <w:bCs w:val="0"/>
          <w:i/>
          <w:iCs/>
          <w:color w:val="000000"/>
          <w:sz w:val="28"/>
          <w:szCs w:val="28"/>
        </w:rPr>
        <w:t>стоимость=</w:t>
      </w:r>
      <w:proofErr w:type="spellEnd"/>
      <w:r>
        <w:rPr>
          <w:rFonts w:ascii="Times New Roman" w:hAnsi="Times New Roman"/>
          <w:b w:val="0"/>
          <w:bCs w:val="0"/>
          <w:i/>
          <w:iCs/>
          <w:color w:val="000000"/>
          <w:sz w:val="28"/>
          <w:szCs w:val="28"/>
        </w:rPr>
        <w:t xml:space="preserve"> Чистая прибыль/ставка капитализации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Метод капитализации прибыли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w:t>
      </w:r>
    </w:p>
    <w:p w:rsidR="0013746E" w:rsidRDefault="0013746E" w:rsidP="0013746E">
      <w:pPr>
        <w:pStyle w:val="a6"/>
        <w:spacing w:line="360" w:lineRule="auto"/>
        <w:ind w:firstLine="709"/>
        <w:jc w:val="both"/>
        <w:rPr>
          <w:rFonts w:hint="eastAsia"/>
        </w:rPr>
      </w:pPr>
      <w:r>
        <w:rPr>
          <w:rFonts w:ascii="Times New Roman" w:hAnsi="Times New Roman"/>
          <w:color w:val="000000"/>
          <w:sz w:val="28"/>
          <w:szCs w:val="28"/>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13746E" w:rsidRDefault="0013746E" w:rsidP="0013746E">
      <w:pPr>
        <w:pStyle w:val="a6"/>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Сравнительный подход.</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Особенностью сравнительного подхода к оценке собственности является ориентация итоговой величины стоимости, с одной стороны, на рыночные цены купли-продажи акций, принадлежащих сходным компаниям; с другой стороны, на фактически достигнутые финансовые результаты.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Сравнительный подход к оценке бизнеса предполагает, что ценность активов определяется тем, за сколько они могут быть проданы при наличии достаточно сформированного финансового рынка. Другими словами, наиболее вероятной величиной стоимости оцениваемого предприятия может быть реальная цена продажи аналогичной фирмы, зафиксированная рынком.</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зависимости от целей, объекта и конкретных условий оценки сравнительный подход предполагает использование трех основных методов: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lastRenderedPageBreak/>
        <w:t>1) Метод компании-аналога, или метод рынка капитала</w:t>
      </w:r>
      <w:r>
        <w:rPr>
          <w:rFonts w:ascii="Times New Roman" w:hAnsi="Times New Roman"/>
          <w:color w:val="000000"/>
          <w:sz w:val="28"/>
          <w:szCs w:val="28"/>
        </w:rPr>
        <w:t xml:space="preserve">, основан на использовании цен, сформированных открытым фондовым рынком. Таким образом, базой для сравнения служит цена на единичную акцию акционерных обществ открытого типа. Следовательно, в чистом виде данный метод используется для оценки </w:t>
      </w:r>
      <w:proofErr w:type="spellStart"/>
      <w:r>
        <w:rPr>
          <w:rFonts w:ascii="Times New Roman" w:hAnsi="Times New Roman"/>
          <w:color w:val="000000"/>
          <w:sz w:val="28"/>
          <w:szCs w:val="28"/>
        </w:rPr>
        <w:t>миноритарного</w:t>
      </w:r>
      <w:proofErr w:type="spellEnd"/>
      <w:r>
        <w:rPr>
          <w:rFonts w:ascii="Times New Roman" w:hAnsi="Times New Roman"/>
          <w:color w:val="000000"/>
          <w:sz w:val="28"/>
          <w:szCs w:val="28"/>
        </w:rPr>
        <w:t xml:space="preserve"> пакета акций.</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2) Метод сделок, или метод продаж</w:t>
      </w:r>
      <w:r>
        <w:rPr>
          <w:rFonts w:ascii="Times New Roman" w:hAnsi="Times New Roman"/>
          <w:color w:val="000000"/>
          <w:sz w:val="28"/>
          <w:szCs w:val="28"/>
        </w:rPr>
        <w:t xml:space="preserve">, ориентирован на цены приобретения предприятия в целом либо контрольного пакета акций. Это определяет оптимальную сферу применения данного метода оценки предприятия или контрольного пакета акций.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3) Метод отраслевых коэффициентов, или метод отраслевых соотношений</w:t>
      </w:r>
      <w:r>
        <w:rPr>
          <w:rFonts w:ascii="Times New Roman" w:hAnsi="Times New Roman"/>
          <w:color w:val="000000"/>
          <w:sz w:val="28"/>
          <w:szCs w:val="28"/>
        </w:rPr>
        <w:t>, основан на использовании рекомендуемых соотношений между ценой и определенными финансовыми параметрами. Отраслевые коэффициенты рассчитаны на основе длительных статистических наблюдений специальными исследовательскими институтами за ценой продажи предприятия и его важнейшими производственно-финансовыми характеристиками.</w:t>
      </w:r>
    </w:p>
    <w:p w:rsidR="0013746E" w:rsidRDefault="0013746E" w:rsidP="0013746E">
      <w:pPr>
        <w:pStyle w:val="a6"/>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Затратный подход.</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Затратный метод оценки предприятия основывается на следующем положении: стоимость предприятия может быть определена как разница между рыночной стоимостью его активов и общей суммой обязатель</w:t>
      </w:r>
      <w:proofErr w:type="gramStart"/>
      <w:r>
        <w:rPr>
          <w:rFonts w:ascii="Times New Roman" w:hAnsi="Times New Roman"/>
          <w:color w:val="000000"/>
          <w:sz w:val="28"/>
          <w:szCs w:val="28"/>
        </w:rPr>
        <w:t>ств пр</w:t>
      </w:r>
      <w:proofErr w:type="gramEnd"/>
      <w:r>
        <w:rPr>
          <w:rFonts w:ascii="Times New Roman" w:hAnsi="Times New Roman"/>
          <w:color w:val="000000"/>
          <w:sz w:val="28"/>
          <w:szCs w:val="28"/>
        </w:rPr>
        <w:t>едприятия на дату оценки.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этого балансовая стоимость активов (т.е. стоимость, отраженная в бухгалтерском балансе на дату оценки), а также совокупная стоимость всех обязатель</w:t>
      </w:r>
      <w:proofErr w:type="gramStart"/>
      <w:r>
        <w:rPr>
          <w:rFonts w:ascii="Times New Roman" w:hAnsi="Times New Roman"/>
          <w:color w:val="000000"/>
          <w:sz w:val="28"/>
          <w:szCs w:val="28"/>
        </w:rPr>
        <w:t>ств пр</w:t>
      </w:r>
      <w:proofErr w:type="gramEnd"/>
      <w:r>
        <w:rPr>
          <w:rFonts w:ascii="Times New Roman" w:hAnsi="Times New Roman"/>
          <w:color w:val="000000"/>
          <w:sz w:val="28"/>
          <w:szCs w:val="28"/>
        </w:rPr>
        <w:t>едприятия должны быть скорректированы на основе рыночных цен.</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предприятия затратным методом в зависимости от целевой установки может проводиться либо на основе стоимости чистых активов, либо на основе ликвидационной стоимости.</w:t>
      </w:r>
    </w:p>
    <w:p w:rsidR="0013746E" w:rsidRDefault="0013746E" w:rsidP="0013746E">
      <w:pPr>
        <w:pStyle w:val="a6"/>
        <w:spacing w:after="0"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1) Метод чистых активов</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Данный метод предусматривает следующую последовательность действий.</w:t>
      </w:r>
    </w:p>
    <w:p w:rsidR="0013746E" w:rsidRDefault="0013746E" w:rsidP="0013746E">
      <w:pPr>
        <w:pStyle w:val="a6"/>
        <w:spacing w:line="360" w:lineRule="auto"/>
        <w:ind w:firstLine="709"/>
        <w:jc w:val="both"/>
        <w:rPr>
          <w:rFonts w:ascii="Times New Roman" w:hAnsi="Times New Roman"/>
          <w:color w:val="000000"/>
          <w:sz w:val="28"/>
          <w:szCs w:val="28"/>
        </w:rPr>
      </w:pPr>
      <w:bookmarkStart w:id="0" w:name="yui_3_17_2_1_1586845991261_98"/>
      <w:bookmarkEnd w:id="0"/>
      <w:r>
        <w:rPr>
          <w:rFonts w:ascii="Times New Roman" w:hAnsi="Times New Roman"/>
          <w:color w:val="000000"/>
          <w:sz w:val="28"/>
          <w:szCs w:val="28"/>
        </w:rPr>
        <w:t xml:space="preserve">Первый этап. Анализируется структура </w:t>
      </w:r>
      <w:proofErr w:type="spellStart"/>
      <w:r>
        <w:rPr>
          <w:rFonts w:ascii="Times New Roman" w:hAnsi="Times New Roman"/>
          <w:color w:val="000000"/>
          <w:sz w:val="28"/>
          <w:szCs w:val="28"/>
        </w:rPr>
        <w:t>внеоборотных</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активов</w:t>
      </w:r>
      <w:proofErr w:type="gramEnd"/>
      <w:r>
        <w:rPr>
          <w:rFonts w:ascii="Times New Roman" w:hAnsi="Times New Roman"/>
          <w:color w:val="000000"/>
          <w:sz w:val="28"/>
          <w:szCs w:val="28"/>
        </w:rPr>
        <w:t xml:space="preserve"> и определяются какие объекты, которые должны быть исключены из оценки.</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Второй этап. Осуществляется оценка недвижимого имущества предприятия, т.е. зданий, сооружений, передаточных устройств и др. объектов, входящих в состав основных фондов, а также объектов с незавершенным строительством. Затем проводится оценка оборудования, рабочих машин и механизмов, транспортных средств и других объектов, относящихся к основным фондам, а также не установленного оборудования.</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Далее осуществляется оценка нематериальных активов.</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Третий этап. Оценка стоимости долгосрочных финансовых вложений.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Четвертый этап – оценка оборотных активов.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Пятый этап. Определяется общая стоимость активов предприятия путем суммирования оценочной стоимости </w:t>
      </w:r>
      <w:proofErr w:type="spellStart"/>
      <w:r>
        <w:rPr>
          <w:rFonts w:ascii="Times New Roman" w:hAnsi="Times New Roman"/>
          <w:color w:val="000000"/>
          <w:sz w:val="28"/>
          <w:szCs w:val="28"/>
        </w:rPr>
        <w:t>внеоборотных</w:t>
      </w:r>
      <w:proofErr w:type="spellEnd"/>
      <w:r>
        <w:rPr>
          <w:rFonts w:ascii="Times New Roman" w:hAnsi="Times New Roman"/>
          <w:color w:val="000000"/>
          <w:sz w:val="28"/>
          <w:szCs w:val="28"/>
        </w:rPr>
        <w:t xml:space="preserve"> активов и оборотных активов (без НДС по приобретенным ценностям). Таким образом, устанавливается оценочная стоимость имущества предприятия.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Шестой этап. Определяется общая сумма обязатель</w:t>
      </w:r>
      <w:proofErr w:type="gramStart"/>
      <w:r>
        <w:rPr>
          <w:rFonts w:ascii="Times New Roman" w:hAnsi="Times New Roman"/>
          <w:color w:val="000000"/>
          <w:sz w:val="28"/>
          <w:szCs w:val="28"/>
        </w:rPr>
        <w:t>ств пр</w:t>
      </w:r>
      <w:proofErr w:type="gramEnd"/>
      <w:r>
        <w:rPr>
          <w:rFonts w:ascii="Times New Roman" w:hAnsi="Times New Roman"/>
          <w:color w:val="000000"/>
          <w:sz w:val="28"/>
          <w:szCs w:val="28"/>
        </w:rPr>
        <w:t xml:space="preserve">едприятия на дату оценки по данным бухгалтерского баланса (долгосрочные обязательства, займы и кредиты, кредиторская задолженность по всем основаниям).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Седьмой этап. Определяется стоимость предприятия по затратному методу (на основе чистых активов) как разница между общей стоимостью активов (имущества) предприятия (первые пять этапов расчетов) и общей суммой обязатель</w:t>
      </w:r>
      <w:proofErr w:type="gramStart"/>
      <w:r>
        <w:rPr>
          <w:rFonts w:ascii="Times New Roman" w:hAnsi="Times New Roman"/>
          <w:color w:val="000000"/>
          <w:sz w:val="28"/>
          <w:szCs w:val="28"/>
        </w:rPr>
        <w:t>ств пр</w:t>
      </w:r>
      <w:proofErr w:type="gramEnd"/>
      <w:r>
        <w:rPr>
          <w:rFonts w:ascii="Times New Roman" w:hAnsi="Times New Roman"/>
          <w:color w:val="000000"/>
          <w:sz w:val="28"/>
          <w:szCs w:val="28"/>
        </w:rPr>
        <w:t xml:space="preserve">едприятия (шестой этап расчетов). </w:t>
      </w:r>
    </w:p>
    <w:p w:rsidR="0013746E" w:rsidRDefault="0013746E" w:rsidP="0013746E">
      <w:pPr>
        <w:pStyle w:val="a6"/>
        <w:spacing w:after="0"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2) Метод ликвидационной стоимости</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Ликвидационная стоимость предприятия рассчитывается, если оно подлежит ликвидации по итогам конкурсного управления и на основании решения высшего арбитражного суда. Ликвидационная стоимость может определяться также по указанию собственника, принявшего решение о </w:t>
      </w:r>
      <w:r>
        <w:rPr>
          <w:rFonts w:ascii="Times New Roman" w:hAnsi="Times New Roman"/>
          <w:color w:val="000000"/>
          <w:sz w:val="28"/>
          <w:szCs w:val="28"/>
        </w:rPr>
        <w:lastRenderedPageBreak/>
        <w:t>ликвидации предприятия (в данном случае предприятие не является банкротом, но подлежит упразднению в связи с экономической нецелесообразностью дальнейшей деятельности).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Под ликвидационной стоимостью понимается величина денежных средств, которую может получить собственник предприятия при осуществлении всех предусмотренных законодательством процедур по ликвидации предприятия путем раздельной продажи активов, удовлетворении требований кредиторов и других обязательств с учетом затрат, связанных с ликвидацией предприятия.</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Работы по определению ликвидационной стоимости проводятся в следующей последовательности.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1. Разрабатывается календарный план-график ликвидации активов с указанием сроков продажи отдельных объектов основных фондов и товарно-материальных ценностей.</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2. Рассчитывается текущая стоимость активов по вышерассмотренным методам с применением дифференцированных ставок дисконтирования в зависимости от степени ликвидности и предполагаемого срока реализации.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3. Производятся анализ и оценка долгосрочной и краткосрочной задолженности предприятия с учетом ее определенного роста в течение времени распродажи активов.</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Определяются ликвидационные расходы, связанные с содержанием активов до их распродажи, а также затраты на осуществление оценки активов, организацию и проведение торгов по продаже активов, оплату услуг </w:t>
      </w:r>
      <w:proofErr w:type="spellStart"/>
      <w:r>
        <w:rPr>
          <w:rFonts w:ascii="Times New Roman" w:hAnsi="Times New Roman"/>
          <w:color w:val="000000"/>
          <w:sz w:val="28"/>
          <w:szCs w:val="28"/>
        </w:rPr>
        <w:t>риэлтеров</w:t>
      </w:r>
      <w:proofErr w:type="spellEnd"/>
      <w:r>
        <w:rPr>
          <w:rFonts w:ascii="Times New Roman" w:hAnsi="Times New Roman"/>
          <w:color w:val="000000"/>
          <w:sz w:val="28"/>
          <w:szCs w:val="28"/>
        </w:rPr>
        <w:t>, юристов.</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Все указанные затраты дисконтируются на дату оценки исходя из календарного графика работ по ликвидации.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Рассчитывается предполагаемая прибыль от реализации продукции предприятия в течение ликвидационного периода (если такая деятельность предусматривается). Из полученной величины вычитаются налоги, и </w:t>
      </w:r>
      <w:r>
        <w:rPr>
          <w:rFonts w:ascii="Times New Roman" w:hAnsi="Times New Roman"/>
          <w:color w:val="000000"/>
          <w:sz w:val="28"/>
          <w:szCs w:val="28"/>
        </w:rPr>
        <w:lastRenderedPageBreak/>
        <w:t>оставшаяся в распоряжении предприятия прибыль дисконтируется на дату оценки.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w:t>
      </w:r>
      <w:proofErr w:type="gramStart"/>
      <w:r>
        <w:rPr>
          <w:rFonts w:ascii="Times New Roman" w:hAnsi="Times New Roman"/>
          <w:color w:val="000000"/>
          <w:sz w:val="28"/>
          <w:szCs w:val="28"/>
        </w:rPr>
        <w:t>Из общей величины активов (см. пункт 2) вычитаются общая сумма обязательств предприятия (см. пункт 3), ликвидационные расходы (см. пункт 4), и прибавляется чистая прибыль, полученная в ликвидационной период (см. пункт 5).</w:t>
      </w:r>
      <w:proofErr w:type="gramEnd"/>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Полученная таким образом величина является ликвидационной стоимостью предприятия.</w:t>
      </w:r>
    </w:p>
    <w:p w:rsidR="0013746E" w:rsidRPr="0013746E" w:rsidRDefault="0013746E">
      <w:pPr>
        <w:rPr>
          <w:rFonts w:ascii="Times New Roman" w:hAnsi="Times New Roman" w:cs="Times New Roman"/>
          <w:sz w:val="28"/>
          <w:szCs w:val="28"/>
        </w:rPr>
      </w:pPr>
    </w:p>
    <w:sectPr w:rsidR="0013746E" w:rsidRPr="0013746E" w:rsidSect="00687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92A0A"/>
    <w:multiLevelType w:val="multilevel"/>
    <w:tmpl w:val="F74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75ECF"/>
    <w:rsid w:val="0013746E"/>
    <w:rsid w:val="005B61B3"/>
    <w:rsid w:val="00675ECF"/>
    <w:rsid w:val="00687AF3"/>
    <w:rsid w:val="00BC65FA"/>
    <w:rsid w:val="00D62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5EC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75ECF"/>
    <w:rPr>
      <w:rFonts w:ascii="Times New Roman" w:eastAsia="Times New Roman" w:hAnsi="Times New Roman" w:cs="Times New Roman"/>
      <w:sz w:val="24"/>
      <w:szCs w:val="24"/>
      <w:lang w:eastAsia="ru-RU"/>
    </w:rPr>
  </w:style>
  <w:style w:type="paragraph" w:styleId="a5">
    <w:name w:val="Normal (Web)"/>
    <w:basedOn w:val="a"/>
    <w:uiPriority w:val="99"/>
    <w:unhideWhenUsed/>
    <w:rsid w:val="005B6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3746E"/>
    <w:pPr>
      <w:spacing w:after="120"/>
    </w:pPr>
  </w:style>
  <w:style w:type="character" w:customStyle="1" w:styleId="a7">
    <w:name w:val="Основной текст Знак"/>
    <w:basedOn w:val="a0"/>
    <w:link w:val="a6"/>
    <w:uiPriority w:val="99"/>
    <w:semiHidden/>
    <w:rsid w:val="0013746E"/>
  </w:style>
  <w:style w:type="paragraph" w:customStyle="1" w:styleId="Heading2">
    <w:name w:val="Heading 2"/>
    <w:basedOn w:val="a"/>
    <w:next w:val="a6"/>
    <w:qFormat/>
    <w:rsid w:val="0013746E"/>
    <w:pPr>
      <w:keepNext/>
      <w:spacing w:before="200" w:after="120" w:line="240" w:lineRule="auto"/>
      <w:outlineLvl w:val="1"/>
    </w:pPr>
    <w:rPr>
      <w:rFonts w:ascii="Liberation Serif" w:eastAsia="SimSun" w:hAnsi="Liberation Serif" w:cs="Mangal"/>
      <w:b/>
      <w:bCs/>
      <w:sz w:val="36"/>
      <w:szCs w:val="3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5EC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75E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191537">
      <w:bodyDiv w:val="1"/>
      <w:marLeft w:val="0"/>
      <w:marRight w:val="0"/>
      <w:marTop w:val="0"/>
      <w:marBottom w:val="0"/>
      <w:divBdr>
        <w:top w:val="none" w:sz="0" w:space="0" w:color="auto"/>
        <w:left w:val="none" w:sz="0" w:space="0" w:color="auto"/>
        <w:bottom w:val="none" w:sz="0" w:space="0" w:color="auto"/>
        <w:right w:val="none" w:sz="0" w:space="0" w:color="auto"/>
      </w:divBdr>
    </w:div>
    <w:div w:id="1428884124">
      <w:bodyDiv w:val="1"/>
      <w:marLeft w:val="0"/>
      <w:marRight w:val="0"/>
      <w:marTop w:val="0"/>
      <w:marBottom w:val="0"/>
      <w:divBdr>
        <w:top w:val="none" w:sz="0" w:space="0" w:color="auto"/>
        <w:left w:val="none" w:sz="0" w:space="0" w:color="auto"/>
        <w:bottom w:val="none" w:sz="0" w:space="0" w:color="auto"/>
        <w:right w:val="none" w:sz="0" w:space="0" w:color="auto"/>
      </w:divBdr>
    </w:div>
    <w:div w:id="15343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Коцюбинский Андрей Владиславович</dc:creator>
  <cp:lastModifiedBy>Энже Саттарова</cp:lastModifiedBy>
  <cp:revision>3</cp:revision>
  <dcterms:created xsi:type="dcterms:W3CDTF">2020-04-14T06:52:00Z</dcterms:created>
  <dcterms:modified xsi:type="dcterms:W3CDTF">2020-04-14T07:03:00Z</dcterms:modified>
</cp:coreProperties>
</file>