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Задача 1: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Сложные проценты.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PV = ∑P* (1+r)n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год: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PV = 100*(1+(12/100)) = 112 тыс. руб.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 год: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PV = 100*(1+(12/100))^1 + 800*(1+(12/100))^0 =912 тыс. руб.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 год: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PV = 100*(1+(12/100))^2 + 800*(1+(12/100))^1 + 0*(1+(12/100))^0 = 1021.44 тыс. руб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 год: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PV = 100*(1+(12/100))^3 + 800*(1+(12/100))^2 + 0*(1+(12/100))^1 + 300*(1+(12/100))^0 =1444.0128 тыс. руб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Задача 2: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Если воспользоваться формулой вида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fv = ртt * (1+r) + pmt * (1+r)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... + pmt(1+r)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n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pmt * ((1+r)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–1)/r* (1+r)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получится </w:t>
      </w:r>
      <w:r w:rsidDel="00000000" w:rsidR="00000000" w:rsidRPr="00000000">
        <w:rPr>
          <w:rtl w:val="0"/>
        </w:rPr>
        <w:t xml:space="preserve">721 049,68 руб, что достаточно для приобретения дома, за 700000 руб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Задача 3;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350 * 5 = 1750 тыс. руб. – доход от инвестиций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Рассчитаем множители наращения при доходности 20% годовых: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5 - 1.2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4 - 1,2 * 1,2 = 1,4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3 - 1,44 * 1,2 = 1,728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2 - 1,728 * 1,2 = 2,0736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1 - 2,0736 * 1,2 = 2,4883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Задача 4: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 = 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 = 15 000 $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= 6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 = (15 000 / 5) * (1 - (((1 + 0.6)^-5) / 0.6)) = 12630 $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Задача 5: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Р = С1 / (1 + i)1 + С2/(1 + i)2 + …. + Сn/(1 + i)n, где: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Р - текущая стоимость потока доходов;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Сn - поток денежных средств за n-й период;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 - выбранная ставка дисконтирования;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 - продолжительность периода владения.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1 - 400 - 1,1000 - 364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2 - 400 - 1,2100 - 331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3 - 400 - 1,3310 - 301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4 - 400 - 1,4641 - 273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5 - 250 - 1,6105 - 155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6 - 250 - 1,7716 - 141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7 - 250 - 1,9487 - 128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8 - 600 - 2,1436 - 280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9 - 600 - 2,3579 - 253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Текущая стоимость потока арендных платежей составляет 2227 тыс. рублей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