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3E7" w:rsidRPr="006E401B" w:rsidRDefault="006E401B" w:rsidP="001F63E7">
      <w:pPr>
        <w:rPr>
          <w:rFonts w:ascii="Times New Roman" w:hAnsi="Times New Roman" w:cs="Times New Roman"/>
          <w:sz w:val="28"/>
          <w:szCs w:val="28"/>
          <w:u w:val="single"/>
        </w:rPr>
      </w:pPr>
      <w:r>
        <w:rPr>
          <w:rFonts w:ascii="Times New Roman" w:hAnsi="Times New Roman" w:cs="Times New Roman"/>
          <w:sz w:val="28"/>
          <w:szCs w:val="28"/>
          <w:u w:val="single"/>
        </w:rPr>
        <w:t>Лекция № 15.  Амортизационная политика предприятия.</w:t>
      </w:r>
    </w:p>
    <w:p w:rsidR="001F63E7" w:rsidRPr="001F63E7" w:rsidRDefault="001F63E7" w:rsidP="001F63E7">
      <w:pPr>
        <w:pStyle w:val="a3"/>
        <w:numPr>
          <w:ilvl w:val="0"/>
          <w:numId w:val="1"/>
        </w:numPr>
        <w:rPr>
          <w:rFonts w:ascii="Times New Roman" w:hAnsi="Times New Roman" w:cs="Times New Roman"/>
          <w:sz w:val="24"/>
          <w:szCs w:val="24"/>
        </w:rPr>
      </w:pPr>
      <w:r w:rsidRPr="001F63E7">
        <w:rPr>
          <w:rFonts w:ascii="Times New Roman" w:hAnsi="Times New Roman" w:cs="Times New Roman"/>
          <w:sz w:val="24"/>
          <w:szCs w:val="24"/>
        </w:rPr>
        <w:t>Возникновение амортизации.</w:t>
      </w:r>
    </w:p>
    <w:p w:rsidR="001F63E7" w:rsidRPr="001F63E7" w:rsidRDefault="001F63E7" w:rsidP="001F63E7">
      <w:pPr>
        <w:pStyle w:val="a3"/>
        <w:numPr>
          <w:ilvl w:val="0"/>
          <w:numId w:val="1"/>
        </w:numPr>
        <w:rPr>
          <w:rFonts w:ascii="Times New Roman" w:hAnsi="Times New Roman" w:cs="Times New Roman"/>
          <w:sz w:val="24"/>
          <w:szCs w:val="24"/>
        </w:rPr>
      </w:pPr>
      <w:r w:rsidRPr="001F63E7">
        <w:rPr>
          <w:rFonts w:ascii="Times New Roman" w:hAnsi="Times New Roman" w:cs="Times New Roman"/>
          <w:sz w:val="24"/>
          <w:szCs w:val="24"/>
        </w:rPr>
        <w:t>Отношение к амортизации в России.</w:t>
      </w:r>
    </w:p>
    <w:p w:rsidR="001F63E7" w:rsidRPr="001F63E7" w:rsidRDefault="001F63E7" w:rsidP="001F63E7">
      <w:pPr>
        <w:pStyle w:val="a3"/>
        <w:numPr>
          <w:ilvl w:val="0"/>
          <w:numId w:val="1"/>
        </w:numPr>
        <w:rPr>
          <w:rFonts w:ascii="Times New Roman" w:hAnsi="Times New Roman" w:cs="Times New Roman"/>
          <w:sz w:val="24"/>
          <w:szCs w:val="24"/>
        </w:rPr>
      </w:pPr>
      <w:r w:rsidRPr="001F63E7">
        <w:rPr>
          <w:rFonts w:ascii="Times New Roman" w:hAnsi="Times New Roman" w:cs="Times New Roman"/>
          <w:sz w:val="24"/>
          <w:szCs w:val="24"/>
        </w:rPr>
        <w:t>Амортизация и износ.</w:t>
      </w:r>
    </w:p>
    <w:p w:rsidR="001F63E7" w:rsidRPr="001F63E7" w:rsidRDefault="001F63E7" w:rsidP="001F63E7">
      <w:pPr>
        <w:pStyle w:val="a3"/>
        <w:numPr>
          <w:ilvl w:val="0"/>
          <w:numId w:val="1"/>
        </w:numPr>
        <w:rPr>
          <w:rFonts w:ascii="Times New Roman" w:hAnsi="Times New Roman" w:cs="Times New Roman"/>
          <w:sz w:val="24"/>
          <w:szCs w:val="24"/>
        </w:rPr>
      </w:pPr>
      <w:r w:rsidRPr="001F63E7">
        <w:rPr>
          <w:rFonts w:ascii="Times New Roman" w:hAnsi="Times New Roman" w:cs="Times New Roman"/>
          <w:sz w:val="24"/>
          <w:szCs w:val="24"/>
        </w:rPr>
        <w:t>Суть амортизации.</w:t>
      </w:r>
    </w:p>
    <w:p w:rsidR="001F63E7" w:rsidRPr="001F63E7" w:rsidRDefault="001F63E7" w:rsidP="001F63E7">
      <w:pPr>
        <w:pStyle w:val="a3"/>
        <w:numPr>
          <w:ilvl w:val="0"/>
          <w:numId w:val="1"/>
        </w:numPr>
        <w:rPr>
          <w:rFonts w:ascii="Times New Roman" w:hAnsi="Times New Roman" w:cs="Times New Roman"/>
          <w:sz w:val="24"/>
          <w:szCs w:val="24"/>
        </w:rPr>
      </w:pPr>
      <w:r w:rsidRPr="001F63E7">
        <w:rPr>
          <w:rFonts w:ascii="Times New Roman" w:hAnsi="Times New Roman" w:cs="Times New Roman"/>
          <w:sz w:val="24"/>
          <w:szCs w:val="24"/>
        </w:rPr>
        <w:t>Амортизация и бюджет.</w:t>
      </w:r>
    </w:p>
    <w:p w:rsidR="001F63E7" w:rsidRPr="001F63E7" w:rsidRDefault="001F63E7" w:rsidP="001F63E7">
      <w:pPr>
        <w:pStyle w:val="a3"/>
        <w:numPr>
          <w:ilvl w:val="0"/>
          <w:numId w:val="1"/>
        </w:numPr>
        <w:rPr>
          <w:rFonts w:ascii="Times New Roman" w:hAnsi="Times New Roman" w:cs="Times New Roman"/>
          <w:sz w:val="24"/>
          <w:szCs w:val="24"/>
        </w:rPr>
      </w:pPr>
      <w:r w:rsidRPr="001F63E7">
        <w:rPr>
          <w:rFonts w:ascii="Times New Roman" w:hAnsi="Times New Roman" w:cs="Times New Roman"/>
          <w:sz w:val="24"/>
          <w:szCs w:val="24"/>
        </w:rPr>
        <w:t>Амортизация старых основных фондов.</w:t>
      </w:r>
    </w:p>
    <w:p w:rsidR="001F63E7" w:rsidRPr="001F63E7" w:rsidRDefault="001F63E7" w:rsidP="001F63E7">
      <w:pPr>
        <w:ind w:firstLine="360"/>
        <w:rPr>
          <w:rFonts w:ascii="Times New Roman" w:hAnsi="Times New Roman" w:cs="Times New Roman"/>
          <w:sz w:val="24"/>
          <w:szCs w:val="24"/>
        </w:rPr>
      </w:pPr>
      <w:r w:rsidRPr="001F63E7">
        <w:rPr>
          <w:rFonts w:ascii="Times New Roman" w:hAnsi="Times New Roman" w:cs="Times New Roman"/>
          <w:sz w:val="24"/>
          <w:szCs w:val="24"/>
        </w:rPr>
        <w:t xml:space="preserve">Амортизация - слово латинского происхождения и имеет несколько вариантов перевода. Но, пожалуй, самым впечатляющим можно считать вариант </w:t>
      </w:r>
      <w:r w:rsidRPr="001F63E7">
        <w:rPr>
          <w:rFonts w:ascii="Times New Roman" w:hAnsi="Times New Roman" w:cs="Times New Roman"/>
          <w:sz w:val="24"/>
          <w:szCs w:val="24"/>
          <w:lang w:val="en-US"/>
        </w:rPr>
        <w:t>a</w:t>
      </w:r>
      <w:r w:rsidRPr="001F63E7">
        <w:rPr>
          <w:rFonts w:ascii="Times New Roman" w:hAnsi="Times New Roman" w:cs="Times New Roman"/>
          <w:sz w:val="24"/>
          <w:szCs w:val="24"/>
        </w:rPr>
        <w:t xml:space="preserve"> </w:t>
      </w:r>
      <w:r w:rsidRPr="001F63E7">
        <w:rPr>
          <w:rFonts w:ascii="Times New Roman" w:hAnsi="Times New Roman" w:cs="Times New Roman"/>
          <w:sz w:val="24"/>
          <w:szCs w:val="24"/>
          <w:lang w:val="en-US"/>
        </w:rPr>
        <w:t>mort</w:t>
      </w:r>
      <w:r w:rsidRPr="001F63E7">
        <w:rPr>
          <w:rFonts w:ascii="Times New Roman" w:hAnsi="Times New Roman" w:cs="Times New Roman"/>
          <w:sz w:val="24"/>
          <w:szCs w:val="24"/>
        </w:rPr>
        <w:t xml:space="preserve"> - отрицание смерти. Но так ли это? </w:t>
      </w:r>
    </w:p>
    <w:p w:rsidR="001F63E7" w:rsidRPr="001F63E7" w:rsidRDefault="001F63E7" w:rsidP="001F63E7">
      <w:pPr>
        <w:pStyle w:val="a3"/>
        <w:numPr>
          <w:ilvl w:val="0"/>
          <w:numId w:val="2"/>
        </w:numPr>
        <w:rPr>
          <w:rFonts w:ascii="Times New Roman" w:hAnsi="Times New Roman" w:cs="Times New Roman"/>
          <w:sz w:val="24"/>
          <w:szCs w:val="24"/>
          <w:u w:val="single"/>
        </w:rPr>
      </w:pPr>
      <w:r w:rsidRPr="001F63E7">
        <w:rPr>
          <w:rFonts w:ascii="Times New Roman" w:hAnsi="Times New Roman" w:cs="Times New Roman"/>
          <w:sz w:val="24"/>
          <w:szCs w:val="24"/>
          <w:u w:val="single"/>
        </w:rPr>
        <w:t>Возникновение амортизации.</w:t>
      </w:r>
    </w:p>
    <w:p w:rsidR="001F63E7" w:rsidRPr="001F63E7" w:rsidRDefault="001F63E7" w:rsidP="001F63E7">
      <w:pPr>
        <w:ind w:firstLine="360"/>
        <w:rPr>
          <w:rFonts w:ascii="Times New Roman" w:hAnsi="Times New Roman" w:cs="Times New Roman"/>
          <w:sz w:val="24"/>
          <w:szCs w:val="24"/>
        </w:rPr>
      </w:pPr>
      <w:r w:rsidRPr="001F63E7">
        <w:rPr>
          <w:rFonts w:ascii="Times New Roman" w:hAnsi="Times New Roman" w:cs="Times New Roman"/>
          <w:sz w:val="24"/>
          <w:szCs w:val="24"/>
        </w:rPr>
        <w:t xml:space="preserve">Историки учета находят истоки ее во флорентийских фирмах </w:t>
      </w:r>
      <w:r w:rsidRPr="001F63E7">
        <w:rPr>
          <w:rFonts w:ascii="Times New Roman" w:hAnsi="Times New Roman" w:cs="Times New Roman"/>
          <w:sz w:val="24"/>
          <w:szCs w:val="24"/>
          <w:lang w:val="en-US"/>
        </w:rPr>
        <w:t>XV</w:t>
      </w:r>
      <w:r w:rsidRPr="001F63E7">
        <w:rPr>
          <w:rFonts w:ascii="Times New Roman" w:hAnsi="Times New Roman" w:cs="Times New Roman"/>
          <w:sz w:val="24"/>
          <w:szCs w:val="24"/>
        </w:rPr>
        <w:t xml:space="preserve"> века. Однако до середины </w:t>
      </w:r>
      <w:r w:rsidRPr="001F63E7">
        <w:rPr>
          <w:rFonts w:ascii="Times New Roman" w:hAnsi="Times New Roman" w:cs="Times New Roman"/>
          <w:sz w:val="24"/>
          <w:szCs w:val="24"/>
          <w:lang w:val="en-US"/>
        </w:rPr>
        <w:t>XIX</w:t>
      </w:r>
      <w:r w:rsidRPr="001F63E7">
        <w:rPr>
          <w:rFonts w:ascii="Times New Roman" w:hAnsi="Times New Roman" w:cs="Times New Roman"/>
          <w:sz w:val="24"/>
          <w:szCs w:val="24"/>
        </w:rPr>
        <w:t xml:space="preserve"> века это были частные опыты. Широкое признание амортизация, как бухгалтерская категория, получила только к середине </w:t>
      </w:r>
      <w:r w:rsidRPr="001F63E7">
        <w:rPr>
          <w:rFonts w:ascii="Times New Roman" w:hAnsi="Times New Roman" w:cs="Times New Roman"/>
          <w:sz w:val="24"/>
          <w:szCs w:val="24"/>
          <w:lang w:val="en-US"/>
        </w:rPr>
        <w:t>XIX</w:t>
      </w:r>
      <w:r w:rsidRPr="001F63E7">
        <w:rPr>
          <w:rFonts w:ascii="Times New Roman" w:hAnsi="Times New Roman" w:cs="Times New Roman"/>
          <w:sz w:val="24"/>
          <w:szCs w:val="24"/>
        </w:rPr>
        <w:t xml:space="preserve"> века. Тогда началось массовое железнодорожное строительство, оно требовало огромных коллективных капиталов, а расходы, связанные со строительством, отражались в тот момент, когда они возникали.</w:t>
      </w:r>
    </w:p>
    <w:p w:rsidR="001F63E7" w:rsidRPr="001F63E7" w:rsidRDefault="001F63E7" w:rsidP="001F63E7">
      <w:pPr>
        <w:ind w:firstLine="360"/>
        <w:rPr>
          <w:rFonts w:ascii="Times New Roman" w:hAnsi="Times New Roman" w:cs="Times New Roman"/>
          <w:sz w:val="24"/>
          <w:szCs w:val="24"/>
        </w:rPr>
      </w:pPr>
      <w:r w:rsidRPr="001F63E7">
        <w:rPr>
          <w:rFonts w:ascii="Times New Roman" w:hAnsi="Times New Roman" w:cs="Times New Roman"/>
          <w:sz w:val="24"/>
          <w:szCs w:val="24"/>
        </w:rPr>
        <w:t xml:space="preserve"> В результате огромные суммы фиксировались в самом начальном периоде строительства, а в дальнейшем возникала достаточно большая прибыль, ибо амортизация не начислялась, и, как следствие, акционеры требовали огромных дивидендов. Но подлинные хозяева дела считали нужным удержать часть выручки, создавая так называемый фонд обновления (реновации). Предполагалось, что когда подвижный состав, путь, здания, сооружения и т. п. будут изношены, у управления железной дороги будут средства для восстановления ликвидируемых средств.</w:t>
      </w:r>
    </w:p>
    <w:p w:rsidR="001F63E7" w:rsidRPr="001F63E7" w:rsidRDefault="001F63E7" w:rsidP="001F63E7">
      <w:pPr>
        <w:ind w:firstLine="360"/>
        <w:rPr>
          <w:rFonts w:ascii="Times New Roman" w:hAnsi="Times New Roman" w:cs="Times New Roman"/>
          <w:sz w:val="24"/>
          <w:szCs w:val="24"/>
        </w:rPr>
      </w:pPr>
      <w:r w:rsidRPr="001F63E7">
        <w:rPr>
          <w:rFonts w:ascii="Times New Roman" w:hAnsi="Times New Roman" w:cs="Times New Roman"/>
          <w:sz w:val="24"/>
          <w:szCs w:val="24"/>
        </w:rPr>
        <w:t>Так возникло понимание амортизации как фонда. Обычно он делился на две части: первая предназначалась на покупку или создание новых вместо старых объектов (это и есть реновация), вторая - предполагала накопление средств для капитального ремонта.</w:t>
      </w:r>
    </w:p>
    <w:p w:rsidR="001F63E7" w:rsidRPr="001F63E7" w:rsidRDefault="001F63E7" w:rsidP="001F63E7">
      <w:pPr>
        <w:ind w:firstLine="360"/>
        <w:rPr>
          <w:rFonts w:ascii="Times New Roman" w:hAnsi="Times New Roman" w:cs="Times New Roman"/>
          <w:sz w:val="24"/>
          <w:szCs w:val="24"/>
        </w:rPr>
      </w:pPr>
      <w:r w:rsidRPr="001F63E7">
        <w:rPr>
          <w:rFonts w:ascii="Times New Roman" w:hAnsi="Times New Roman" w:cs="Times New Roman"/>
          <w:sz w:val="24"/>
          <w:szCs w:val="24"/>
        </w:rPr>
        <w:t>Так первоначально понимали амортизацию и за рубежом, и у нас. В России особенно ясно эту теорию развил глава петербургской школы бухгалтерского учета - Е.Е. Сиверс (1852-1917).</w:t>
      </w:r>
    </w:p>
    <w:p w:rsidR="001F63E7" w:rsidRPr="001F63E7" w:rsidRDefault="001F63E7" w:rsidP="001F63E7">
      <w:pPr>
        <w:pStyle w:val="a3"/>
        <w:numPr>
          <w:ilvl w:val="0"/>
          <w:numId w:val="2"/>
        </w:numPr>
        <w:rPr>
          <w:rFonts w:ascii="Times New Roman" w:hAnsi="Times New Roman" w:cs="Times New Roman"/>
          <w:sz w:val="24"/>
          <w:szCs w:val="24"/>
          <w:u w:val="single"/>
        </w:rPr>
      </w:pPr>
      <w:r w:rsidRPr="001F63E7">
        <w:rPr>
          <w:rFonts w:ascii="Times New Roman" w:hAnsi="Times New Roman" w:cs="Times New Roman"/>
          <w:sz w:val="24"/>
          <w:szCs w:val="24"/>
          <w:u w:val="single"/>
        </w:rPr>
        <w:t>Отношение к амортизации в России</w:t>
      </w:r>
    </w:p>
    <w:p w:rsidR="001F63E7" w:rsidRPr="001F63E7" w:rsidRDefault="001F63E7" w:rsidP="001F63E7">
      <w:pPr>
        <w:ind w:firstLine="360"/>
        <w:rPr>
          <w:rFonts w:ascii="Times New Roman" w:hAnsi="Times New Roman" w:cs="Times New Roman"/>
          <w:sz w:val="24"/>
          <w:szCs w:val="24"/>
        </w:rPr>
      </w:pPr>
      <w:r w:rsidRPr="001F63E7">
        <w:rPr>
          <w:rFonts w:ascii="Times New Roman" w:hAnsi="Times New Roman" w:cs="Times New Roman"/>
          <w:sz w:val="24"/>
          <w:szCs w:val="24"/>
        </w:rPr>
        <w:t xml:space="preserve">В старой России между москвичами и петербуржцами всегда шли споры о том, какой город лучше: Москва (женский род) или Санкт-Петербург (мужской род). Если в столице Е.Е. Сиверс утверждал, что амортизация - это фонд, то москвичам это не нравилось. И приехавший из Одессы в первопрестольную бухгалтер Р.Я. Вейцман (1870-1936) развил совсем иное понимание амортизации. Он утверждал, что амортизация - это не часть прибыли, которая не облагается налогом и из которой не выплачиваются дивиденды, а, в духе учения К. Маркса (1818-1883), стал учить, что это перенос ранее созданной стоимости на стоимость вновь создаваемую. Отсюда следовало, что, потратившись на основные средства (этот термин появится значительно позже), собственник не должен эти затраты трактовать как расходы того момента, когда они возникли, ибо таковыми они </w:t>
      </w:r>
      <w:r w:rsidRPr="001F63E7">
        <w:rPr>
          <w:rFonts w:ascii="Times New Roman" w:hAnsi="Times New Roman" w:cs="Times New Roman"/>
          <w:sz w:val="24"/>
          <w:szCs w:val="24"/>
        </w:rPr>
        <w:lastRenderedPageBreak/>
        <w:t>будут становиться по мере эксплуатации объекта. Например, купили вы шубу за 12 000 руб. и носить ее собираетесь 10 лет. В момент покупки, когда вы отдали за нее всю сумму, у вас нет расходов, происходит только изменение структуры актива баланса: были деньги - стали основные средства. Никаких затрат. (Если вас дома кто-нибудь упрекнет в расточительности, вы так и объясняйте.)</w:t>
      </w:r>
    </w:p>
    <w:p w:rsidR="001F63E7" w:rsidRPr="001F63E7" w:rsidRDefault="001F63E7" w:rsidP="001F63E7">
      <w:pPr>
        <w:rPr>
          <w:rFonts w:ascii="Times New Roman" w:hAnsi="Times New Roman" w:cs="Times New Roman"/>
          <w:sz w:val="24"/>
          <w:szCs w:val="24"/>
        </w:rPr>
      </w:pPr>
      <w:r w:rsidRPr="001F63E7">
        <w:rPr>
          <w:rFonts w:ascii="Times New Roman" w:hAnsi="Times New Roman" w:cs="Times New Roman"/>
          <w:sz w:val="24"/>
          <w:szCs w:val="24"/>
        </w:rPr>
        <w:t xml:space="preserve"> </w:t>
      </w:r>
      <w:r w:rsidRPr="001F63E7">
        <w:rPr>
          <w:rFonts w:ascii="Times New Roman" w:hAnsi="Times New Roman" w:cs="Times New Roman"/>
          <w:sz w:val="24"/>
          <w:szCs w:val="24"/>
        </w:rPr>
        <w:tab/>
        <w:t>Таким образом, расходы возникают в течение всего эксплуатационного периода каждого объекта и, следовательно, амортизация - это не часть прибыли, а часть себестоимости изделия, которая медленно включается в готовую продукцию. В этом случае говорить об амортизации как об источнике финансирования не приходится, ибо она теперь, по-московски, стала пониматься как списание ранее понесенных расходов будущих периодов. А кому может прийти в голову считать их источником финансирования? Каковы сроки.</w:t>
      </w:r>
    </w:p>
    <w:p w:rsidR="001F63E7" w:rsidRPr="001F63E7" w:rsidRDefault="001F63E7" w:rsidP="001F63E7">
      <w:pPr>
        <w:ind w:firstLine="708"/>
        <w:rPr>
          <w:rFonts w:ascii="Times New Roman" w:hAnsi="Times New Roman" w:cs="Times New Roman"/>
          <w:sz w:val="24"/>
          <w:szCs w:val="24"/>
        </w:rPr>
      </w:pPr>
      <w:r w:rsidRPr="001F63E7">
        <w:rPr>
          <w:rFonts w:ascii="Times New Roman" w:hAnsi="Times New Roman" w:cs="Times New Roman"/>
          <w:sz w:val="24"/>
          <w:szCs w:val="24"/>
        </w:rPr>
        <w:t>В России все зависит от государства. Только когда в 1885 году в нашей стране ввели промысловый налог (налог на прибыль), все начали считать амортизацию: идея была простой - снизить налогооблагаемую прибыль. Надо сказать, что законодатель понимал амортизацию как налоговую скидку: все предметы из железа облагались по ставке 10 % в год, а остальные, исходя из 5 %, то есть от первоначальной стоимости объекта вычиталось 1/10 или 1/20, и на эти суммы уменьшалась налогооблагаемая прибыль. Потом, уже в советское время, бухгалтеры, вернее, те, кто ими командовал, стали создавать множество норм, полагая, что даже каждая деталь агрегата изнашивается в разные сроки, и поэтому нормы должны быть разными.</w:t>
      </w:r>
    </w:p>
    <w:p w:rsidR="001F63E7" w:rsidRPr="001F63E7" w:rsidRDefault="001F63E7" w:rsidP="001F63E7">
      <w:pPr>
        <w:pStyle w:val="a3"/>
        <w:numPr>
          <w:ilvl w:val="0"/>
          <w:numId w:val="2"/>
        </w:numPr>
        <w:rPr>
          <w:rFonts w:ascii="Times New Roman" w:hAnsi="Times New Roman" w:cs="Times New Roman"/>
          <w:sz w:val="24"/>
          <w:szCs w:val="24"/>
          <w:u w:val="single"/>
        </w:rPr>
      </w:pPr>
      <w:r w:rsidRPr="001F63E7">
        <w:rPr>
          <w:rFonts w:ascii="Times New Roman" w:hAnsi="Times New Roman" w:cs="Times New Roman"/>
          <w:sz w:val="24"/>
          <w:szCs w:val="24"/>
          <w:u w:val="single"/>
        </w:rPr>
        <w:t>Амортизация и износ</w:t>
      </w:r>
    </w:p>
    <w:p w:rsidR="001F63E7" w:rsidRPr="001F63E7" w:rsidRDefault="001F63E7" w:rsidP="001F63E7">
      <w:pPr>
        <w:ind w:firstLine="360"/>
        <w:rPr>
          <w:rFonts w:ascii="Times New Roman" w:hAnsi="Times New Roman" w:cs="Times New Roman"/>
          <w:sz w:val="24"/>
          <w:szCs w:val="24"/>
        </w:rPr>
      </w:pPr>
      <w:r w:rsidRPr="001F63E7">
        <w:rPr>
          <w:rFonts w:ascii="Times New Roman" w:hAnsi="Times New Roman" w:cs="Times New Roman"/>
          <w:sz w:val="24"/>
          <w:szCs w:val="24"/>
        </w:rPr>
        <w:t xml:space="preserve">Наш замечательный соотечественник А.П. Рудановский (1863-1934) попытался примирить обе теории, синтезировав взгляды Е.Е. Сиверса и Р.Я. Вейцмана. Чтобы понять новый подход, вернемся к примеру с шубой. Допустим, вы купили шубу и стали носить ее. Каждый год ее стоимость уменьшается на 1 200 руб. - это износ. Но хозяин шубы каждый год откладывает или в копилку, или в банк тоже 1 200 руб. Когда пройдет десять лет, то шуба будет выброшена, а на накопленные 12 000 руб. хозяин купит новую шубу - это амортизация. </w:t>
      </w:r>
    </w:p>
    <w:p w:rsidR="001F63E7" w:rsidRPr="001F63E7" w:rsidRDefault="001F63E7" w:rsidP="001F63E7">
      <w:pPr>
        <w:ind w:firstLine="360"/>
        <w:rPr>
          <w:rFonts w:ascii="Times New Roman" w:hAnsi="Times New Roman" w:cs="Times New Roman"/>
          <w:sz w:val="24"/>
          <w:szCs w:val="24"/>
        </w:rPr>
      </w:pPr>
      <w:r w:rsidRPr="001F63E7">
        <w:rPr>
          <w:rFonts w:ascii="Times New Roman" w:hAnsi="Times New Roman" w:cs="Times New Roman"/>
          <w:sz w:val="24"/>
          <w:szCs w:val="24"/>
        </w:rPr>
        <w:t xml:space="preserve">Однако тут забывают, что через десять лет уже и шуб таких не будет, а если и будут, то цена у них окажется другой, и что самое главное: рубль будет совсем иным. </w:t>
      </w:r>
    </w:p>
    <w:p w:rsidR="001F63E7" w:rsidRPr="001F63E7" w:rsidRDefault="001F63E7" w:rsidP="001F63E7">
      <w:pPr>
        <w:ind w:firstLine="360"/>
        <w:rPr>
          <w:rFonts w:ascii="Times New Roman" w:hAnsi="Times New Roman" w:cs="Times New Roman"/>
          <w:sz w:val="24"/>
          <w:szCs w:val="24"/>
        </w:rPr>
      </w:pPr>
      <w:r w:rsidRPr="001F63E7">
        <w:rPr>
          <w:rFonts w:ascii="Times New Roman" w:hAnsi="Times New Roman" w:cs="Times New Roman"/>
          <w:sz w:val="24"/>
          <w:szCs w:val="24"/>
        </w:rPr>
        <w:t xml:space="preserve">С конца 30-х годов </w:t>
      </w:r>
      <w:r w:rsidRPr="001F63E7">
        <w:rPr>
          <w:rFonts w:ascii="Times New Roman" w:hAnsi="Times New Roman" w:cs="Times New Roman"/>
          <w:sz w:val="24"/>
          <w:szCs w:val="24"/>
          <w:lang w:val="en-US"/>
        </w:rPr>
        <w:t>XX</w:t>
      </w:r>
      <w:r w:rsidRPr="001F63E7">
        <w:rPr>
          <w:rFonts w:ascii="Times New Roman" w:hAnsi="Times New Roman" w:cs="Times New Roman"/>
          <w:sz w:val="24"/>
          <w:szCs w:val="24"/>
        </w:rPr>
        <w:t xml:space="preserve"> века до начала 90-х годов, теперь уже минувшего века, эта теория у нас была принята официально. Более того, не без некоторого основания советская практика допускала переамортизацию и сверхизнос основных средств. Например, если срок эксплуатации объекта составлял 10 лет, а на самом деле он эксплуатировался 12 лет, то в течение двух сверхлимитных лет, бухгалтерия продолжала начислять амортизацию и износ. Это мотивировалось следующими обстоятельствами:</w:t>
      </w:r>
    </w:p>
    <w:p w:rsidR="001F63E7" w:rsidRPr="001F63E7" w:rsidRDefault="001F63E7" w:rsidP="001F63E7">
      <w:pPr>
        <w:pStyle w:val="a3"/>
        <w:numPr>
          <w:ilvl w:val="0"/>
          <w:numId w:val="3"/>
        </w:numPr>
        <w:rPr>
          <w:rFonts w:ascii="Times New Roman" w:hAnsi="Times New Roman" w:cs="Times New Roman"/>
          <w:sz w:val="24"/>
          <w:szCs w:val="24"/>
        </w:rPr>
      </w:pPr>
      <w:r w:rsidRPr="001F63E7">
        <w:rPr>
          <w:rFonts w:ascii="Times New Roman" w:hAnsi="Times New Roman" w:cs="Times New Roman"/>
          <w:sz w:val="24"/>
          <w:szCs w:val="24"/>
        </w:rPr>
        <w:t xml:space="preserve">амортизация, в части реновации, полностью изымалась в бюджет и, в сущности, она выступала в виде налога на предприятие. В то время как амортизация на капитальный ремонт оставалась в распоряжении предприятия.; </w:t>
      </w:r>
    </w:p>
    <w:p w:rsidR="001F63E7" w:rsidRPr="001F63E7" w:rsidRDefault="001F63E7" w:rsidP="001F63E7">
      <w:pPr>
        <w:pStyle w:val="a3"/>
        <w:numPr>
          <w:ilvl w:val="0"/>
          <w:numId w:val="3"/>
        </w:numPr>
        <w:rPr>
          <w:rFonts w:ascii="Times New Roman" w:hAnsi="Times New Roman" w:cs="Times New Roman"/>
          <w:sz w:val="24"/>
          <w:szCs w:val="24"/>
        </w:rPr>
      </w:pPr>
      <w:r w:rsidRPr="001F63E7">
        <w:rPr>
          <w:rFonts w:ascii="Times New Roman" w:hAnsi="Times New Roman" w:cs="Times New Roman"/>
          <w:sz w:val="24"/>
          <w:szCs w:val="24"/>
        </w:rPr>
        <w:lastRenderedPageBreak/>
        <w:t xml:space="preserve">затратный метод ценообразования, в случае отказа от начисления амортизации, приводил бы к несопоставимости себестоимости готовой продукции. В нашем примере первые десять лет себестоимость была бы большей, а в последние два года, вдруг, она оказалась бы сниженной. Это считалось нелогичным. </w:t>
      </w:r>
    </w:p>
    <w:p w:rsidR="001F63E7" w:rsidRPr="001F63E7" w:rsidRDefault="001F63E7" w:rsidP="001F63E7">
      <w:pPr>
        <w:rPr>
          <w:rFonts w:ascii="Times New Roman" w:hAnsi="Times New Roman" w:cs="Times New Roman"/>
          <w:sz w:val="24"/>
          <w:szCs w:val="24"/>
          <w:u w:val="single"/>
        </w:rPr>
      </w:pPr>
      <w:r w:rsidRPr="001F63E7">
        <w:rPr>
          <w:rFonts w:ascii="Times New Roman" w:hAnsi="Times New Roman" w:cs="Times New Roman"/>
          <w:sz w:val="24"/>
          <w:szCs w:val="24"/>
          <w:u w:val="single"/>
        </w:rPr>
        <w:t>4. Суть амортизации</w:t>
      </w:r>
    </w:p>
    <w:p w:rsidR="001F63E7" w:rsidRPr="001F63E7" w:rsidRDefault="001F63E7" w:rsidP="001F63E7">
      <w:pPr>
        <w:ind w:firstLine="708"/>
        <w:rPr>
          <w:rFonts w:ascii="Times New Roman" w:hAnsi="Times New Roman" w:cs="Times New Roman"/>
          <w:sz w:val="24"/>
          <w:szCs w:val="24"/>
        </w:rPr>
      </w:pPr>
      <w:r w:rsidRPr="001F63E7">
        <w:rPr>
          <w:rFonts w:ascii="Times New Roman" w:hAnsi="Times New Roman" w:cs="Times New Roman"/>
          <w:sz w:val="24"/>
          <w:szCs w:val="24"/>
        </w:rPr>
        <w:t xml:space="preserve">Главный вывод, который можно сделать, сводится к тому, что амортизация - это чисто финансовая процедура, которая имеет очень отдаленное отношение к реальной потере стоимости основным средством. Сознавая это, составители учетной политики должны выбирать те нормы и те методы начисления амортизации, которые они считают целесообразными для наиболее благоприятного, с их точки зрения, исчисления финансового результата. Естественно, что в этих условиях самым правильным следует признать амортизацию по единой норме всего массива основных средств, ибо бессмысленно разбивать этот массив по отдельным объектам, а иногда узлам и деталям. Амортизацию не следует привязывать к износу. Это разные категории. </w:t>
      </w:r>
    </w:p>
    <w:p w:rsidR="001F63E7" w:rsidRPr="001F63E7" w:rsidRDefault="001F63E7" w:rsidP="001F63E7">
      <w:pPr>
        <w:rPr>
          <w:rFonts w:ascii="Times New Roman" w:hAnsi="Times New Roman" w:cs="Times New Roman"/>
          <w:sz w:val="24"/>
          <w:szCs w:val="24"/>
          <w:u w:val="single"/>
        </w:rPr>
      </w:pPr>
      <w:r w:rsidRPr="001F63E7">
        <w:rPr>
          <w:rFonts w:ascii="Times New Roman" w:hAnsi="Times New Roman" w:cs="Times New Roman"/>
          <w:sz w:val="24"/>
          <w:szCs w:val="24"/>
          <w:u w:val="single"/>
        </w:rPr>
        <w:t>5.Амортизация и бюджет</w:t>
      </w:r>
    </w:p>
    <w:p w:rsidR="001F63E7" w:rsidRPr="001F63E7" w:rsidRDefault="001F63E7" w:rsidP="001F63E7">
      <w:pPr>
        <w:ind w:firstLine="708"/>
        <w:rPr>
          <w:rFonts w:ascii="Times New Roman" w:hAnsi="Times New Roman" w:cs="Times New Roman"/>
          <w:sz w:val="24"/>
          <w:szCs w:val="24"/>
        </w:rPr>
      </w:pPr>
      <w:r w:rsidRPr="001F63E7">
        <w:rPr>
          <w:rFonts w:ascii="Times New Roman" w:hAnsi="Times New Roman" w:cs="Times New Roman"/>
          <w:sz w:val="24"/>
          <w:szCs w:val="24"/>
        </w:rPr>
        <w:t xml:space="preserve">В бюджетных и некоммерческих организациях расходы возникают тогда, когда они сделаны. Поскольку такая организация не получает дохода, она не может связывать понесенные затраты с ожидаемой выручкой. Следовательно, амортизация в бюджетных школах, в армии, в больницах и т.п. учреждениях также бессмысленна, как "рукопожатие в своей семье". Возьмем все то же пальто: вы потратили деньги, вы пальто носите, и если благодаря ему зарабатываете деньги (ходите на работу), то в этом случае есть смысл в амортизации, а если вы пенсионер - то вряд ли. Оно не увеличивает ваши доходы, их у вас нет, а есть только пенсия. </w:t>
      </w:r>
    </w:p>
    <w:p w:rsidR="001F63E7" w:rsidRPr="001F63E7" w:rsidRDefault="001F63E7" w:rsidP="001F63E7">
      <w:pPr>
        <w:ind w:firstLine="708"/>
        <w:rPr>
          <w:rFonts w:ascii="Times New Roman" w:hAnsi="Times New Roman" w:cs="Times New Roman"/>
          <w:sz w:val="24"/>
          <w:szCs w:val="24"/>
        </w:rPr>
      </w:pPr>
      <w:r w:rsidRPr="001F63E7">
        <w:rPr>
          <w:rFonts w:ascii="Times New Roman" w:hAnsi="Times New Roman" w:cs="Times New Roman"/>
          <w:sz w:val="24"/>
          <w:szCs w:val="24"/>
        </w:rPr>
        <w:t>В чисто философском плане то, что мы называем амортизацией, подразумевая под ней износ, - процесс неизбежный и для вещей, и для людей. И каждый человек может в определенном возрасте почувствовать, что "начинается самая страшная из амортизаций - амортизация тела и души".</w:t>
      </w:r>
    </w:p>
    <w:p w:rsidR="001F63E7" w:rsidRPr="001F63E7" w:rsidRDefault="001F63E7" w:rsidP="001F63E7">
      <w:pPr>
        <w:rPr>
          <w:rFonts w:ascii="Times New Roman" w:hAnsi="Times New Roman" w:cs="Times New Roman"/>
          <w:sz w:val="24"/>
          <w:szCs w:val="24"/>
          <w:u w:val="single"/>
        </w:rPr>
      </w:pPr>
      <w:r w:rsidRPr="001F63E7">
        <w:rPr>
          <w:rFonts w:ascii="Times New Roman" w:hAnsi="Times New Roman" w:cs="Times New Roman"/>
          <w:sz w:val="24"/>
          <w:szCs w:val="24"/>
          <w:u w:val="single"/>
        </w:rPr>
        <w:t>6. Амортизация старых основных средств</w:t>
      </w:r>
    </w:p>
    <w:p w:rsidR="001F63E7" w:rsidRPr="001F63E7" w:rsidRDefault="001F63E7" w:rsidP="001F63E7">
      <w:pPr>
        <w:ind w:firstLine="708"/>
        <w:rPr>
          <w:rFonts w:ascii="Times New Roman" w:hAnsi="Times New Roman" w:cs="Times New Roman"/>
          <w:sz w:val="24"/>
          <w:szCs w:val="24"/>
        </w:rPr>
      </w:pPr>
      <w:r w:rsidRPr="001F63E7">
        <w:rPr>
          <w:rFonts w:ascii="Times New Roman" w:hAnsi="Times New Roman" w:cs="Times New Roman"/>
          <w:sz w:val="24"/>
          <w:szCs w:val="24"/>
        </w:rPr>
        <w:t>В соответствии с письмом Минфина России от 13 апреля 2005 г. № 02-14-10а/721 бюджетные учреждения при установлении срока полезного использования объектов с 1 января 2005 года должны руководствоваться Классификацией основных средств, включаемых в амортизационные группы. Остановимся более подробно на особенностях начисления амортизации на объекты основных средств, введенные в эксплуатацию до 1 января 2005 года</w:t>
      </w:r>
    </w:p>
    <w:p w:rsidR="001F63E7" w:rsidRPr="001F63E7" w:rsidRDefault="001F63E7" w:rsidP="001F63E7">
      <w:pPr>
        <w:rPr>
          <w:rFonts w:ascii="Times New Roman" w:hAnsi="Times New Roman" w:cs="Times New Roman"/>
          <w:sz w:val="24"/>
          <w:szCs w:val="24"/>
        </w:rPr>
      </w:pPr>
      <w:r w:rsidRPr="001F63E7">
        <w:rPr>
          <w:rFonts w:ascii="Times New Roman" w:hAnsi="Times New Roman" w:cs="Times New Roman"/>
          <w:sz w:val="24"/>
          <w:szCs w:val="24"/>
        </w:rPr>
        <w:t>Амортизация после износа.</w:t>
      </w:r>
    </w:p>
    <w:p w:rsidR="001F63E7" w:rsidRPr="001F63E7" w:rsidRDefault="001F63E7" w:rsidP="001F63E7">
      <w:pPr>
        <w:ind w:firstLine="708"/>
        <w:rPr>
          <w:rFonts w:ascii="Times New Roman" w:hAnsi="Times New Roman" w:cs="Times New Roman"/>
          <w:sz w:val="24"/>
          <w:szCs w:val="24"/>
        </w:rPr>
      </w:pPr>
      <w:r w:rsidRPr="001F63E7">
        <w:rPr>
          <w:rFonts w:ascii="Times New Roman" w:hAnsi="Times New Roman" w:cs="Times New Roman"/>
          <w:sz w:val="24"/>
          <w:szCs w:val="24"/>
        </w:rPr>
        <w:t>В соответствии с Инструкцией № 70н на объекты основных фондов, находящиеся в оперативном управлении или хозяйственном ведении бюджетных учреждений, теперь начисляется амортизация вместо износа.</w:t>
      </w:r>
    </w:p>
    <w:p w:rsidR="001F63E7" w:rsidRPr="001F63E7" w:rsidRDefault="001F63E7" w:rsidP="001F63E7">
      <w:pPr>
        <w:ind w:firstLine="708"/>
        <w:rPr>
          <w:rFonts w:ascii="Times New Roman" w:hAnsi="Times New Roman" w:cs="Times New Roman"/>
          <w:sz w:val="24"/>
          <w:szCs w:val="24"/>
        </w:rPr>
      </w:pPr>
      <w:r w:rsidRPr="001F63E7">
        <w:rPr>
          <w:rFonts w:ascii="Times New Roman" w:hAnsi="Times New Roman" w:cs="Times New Roman"/>
          <w:sz w:val="24"/>
          <w:szCs w:val="24"/>
        </w:rPr>
        <w:lastRenderedPageBreak/>
        <w:t>В общем, определение амортизации, приведенное в пункте 39 Инструкции № 70н, совпадает с ранее применявшимся в бюджетном учете понятием износа. Но экономический смысл другой.</w:t>
      </w:r>
    </w:p>
    <w:p w:rsidR="001F63E7" w:rsidRPr="001F63E7" w:rsidRDefault="001F63E7" w:rsidP="001F63E7">
      <w:pPr>
        <w:ind w:firstLine="708"/>
        <w:rPr>
          <w:rFonts w:ascii="Times New Roman" w:hAnsi="Times New Roman" w:cs="Times New Roman"/>
          <w:sz w:val="24"/>
          <w:szCs w:val="24"/>
        </w:rPr>
      </w:pPr>
      <w:r w:rsidRPr="001F63E7">
        <w:rPr>
          <w:rFonts w:ascii="Times New Roman" w:hAnsi="Times New Roman" w:cs="Times New Roman"/>
          <w:sz w:val="24"/>
          <w:szCs w:val="24"/>
        </w:rPr>
        <w:t>Амортизацию начисляют исходя из срока полезного использования объекта, а не по нормам, как износ. Срок этот определяют при принятии основного средства к учету в соответствии с Классификацией. Напомним, что ранее износ рассчитывался на основании давно устаревших Годовых норм износа по основным фондам учреждений и организаций, состоящих на государственном бюджете СССР.</w:t>
      </w:r>
    </w:p>
    <w:p w:rsidR="001F63E7" w:rsidRPr="001F63E7" w:rsidRDefault="001F63E7" w:rsidP="001F63E7">
      <w:pPr>
        <w:rPr>
          <w:rFonts w:ascii="Times New Roman" w:hAnsi="Times New Roman" w:cs="Times New Roman"/>
          <w:sz w:val="24"/>
          <w:szCs w:val="24"/>
        </w:rPr>
      </w:pPr>
      <w:r w:rsidRPr="001F63E7">
        <w:rPr>
          <w:rFonts w:ascii="Times New Roman" w:hAnsi="Times New Roman" w:cs="Times New Roman"/>
          <w:sz w:val="24"/>
          <w:szCs w:val="24"/>
        </w:rPr>
        <w:t xml:space="preserve">Амортизацию в бюджетных учреждениях начисляют линейно по формулам. </w:t>
      </w:r>
    </w:p>
    <w:p w:rsidR="001F63E7" w:rsidRPr="001F63E7" w:rsidRDefault="001F63E7" w:rsidP="001F63E7">
      <w:pPr>
        <w:rPr>
          <w:rFonts w:ascii="Times New Roman" w:hAnsi="Times New Roman" w:cs="Times New Roman"/>
          <w:sz w:val="24"/>
          <w:szCs w:val="24"/>
        </w:rPr>
      </w:pPr>
    </w:p>
    <w:p w:rsidR="001F63E7" w:rsidRPr="001F63E7" w:rsidRDefault="001F63E7" w:rsidP="001F63E7">
      <w:pPr>
        <w:ind w:firstLine="708"/>
        <w:rPr>
          <w:rFonts w:ascii="Times New Roman" w:hAnsi="Times New Roman" w:cs="Times New Roman"/>
          <w:sz w:val="24"/>
          <w:szCs w:val="24"/>
        </w:rPr>
      </w:pPr>
      <w:r w:rsidRPr="001F63E7">
        <w:rPr>
          <w:rFonts w:ascii="Times New Roman" w:hAnsi="Times New Roman" w:cs="Times New Roman"/>
          <w:sz w:val="24"/>
          <w:szCs w:val="24"/>
        </w:rPr>
        <w:t>Необходимо отметить, что новый порядок касается всех объектов основных средств: как введенных в эксплуатацию после 1 января 2005 года, так и до этой даты. Об этом сказано в пункте 5.7 Методических указаний по внедрению Инструкции по бюджетному учету, утвержденных приказом Минфина России от 24 февраля 2005 г. № 26н.</w:t>
      </w:r>
    </w:p>
    <w:p w:rsidR="001F63E7" w:rsidRPr="001F63E7" w:rsidRDefault="001F63E7" w:rsidP="001F63E7">
      <w:pPr>
        <w:ind w:firstLine="708"/>
        <w:rPr>
          <w:rFonts w:ascii="Times New Roman" w:hAnsi="Times New Roman" w:cs="Times New Roman"/>
          <w:sz w:val="24"/>
          <w:szCs w:val="24"/>
        </w:rPr>
      </w:pPr>
      <w:r w:rsidRPr="001F63E7">
        <w:rPr>
          <w:rFonts w:ascii="Times New Roman" w:hAnsi="Times New Roman" w:cs="Times New Roman"/>
          <w:sz w:val="24"/>
          <w:szCs w:val="24"/>
        </w:rPr>
        <w:t>Основные трудности при расчете амортизации старых основных средств связаны с тем, что Классификация устанавливает меньшие сроки полезного использования объектов по сравнению с ранее применявшимися нормами износа.</w:t>
      </w:r>
    </w:p>
    <w:p w:rsidR="001F63E7" w:rsidRPr="001F63E7" w:rsidRDefault="001F63E7" w:rsidP="001F63E7">
      <w:pPr>
        <w:ind w:firstLine="708"/>
        <w:rPr>
          <w:rFonts w:ascii="Times New Roman" w:hAnsi="Times New Roman" w:cs="Times New Roman"/>
          <w:sz w:val="24"/>
          <w:szCs w:val="24"/>
        </w:rPr>
      </w:pPr>
      <w:r w:rsidRPr="001F63E7">
        <w:rPr>
          <w:rFonts w:ascii="Times New Roman" w:hAnsi="Times New Roman" w:cs="Times New Roman"/>
          <w:sz w:val="24"/>
          <w:szCs w:val="24"/>
        </w:rPr>
        <w:t>В ситуации, когда новый срок меньше исчисленного по старым правилам, норму амортизации рассчитывают как результат деления остаточной стоимости актива на оставшийся срок эксплуатации. А если фактический срок эксплуатации объекта больше вновь исчисленного, то амортизация доначисляется до 100 процентов в январе 2005 года.</w:t>
      </w:r>
    </w:p>
    <w:p w:rsidR="001F63E7" w:rsidRPr="001F63E7" w:rsidRDefault="001F63E7" w:rsidP="001F63E7">
      <w:pPr>
        <w:rPr>
          <w:rFonts w:ascii="Times New Roman" w:hAnsi="Times New Roman" w:cs="Times New Roman"/>
          <w:sz w:val="24"/>
          <w:szCs w:val="24"/>
        </w:rPr>
      </w:pPr>
      <w:r w:rsidRPr="001F63E7">
        <w:rPr>
          <w:rFonts w:ascii="Times New Roman" w:hAnsi="Times New Roman" w:cs="Times New Roman"/>
          <w:sz w:val="24"/>
          <w:szCs w:val="24"/>
        </w:rPr>
        <w:t>Рассмотрим возможные ситуации на конкретных примерах.</w:t>
      </w:r>
    </w:p>
    <w:p w:rsidR="001F63E7" w:rsidRPr="001F63E7" w:rsidRDefault="001F63E7" w:rsidP="001F63E7">
      <w:pPr>
        <w:rPr>
          <w:rFonts w:ascii="Times New Roman" w:hAnsi="Times New Roman" w:cs="Times New Roman"/>
          <w:sz w:val="24"/>
          <w:szCs w:val="24"/>
        </w:rPr>
      </w:pPr>
    </w:p>
    <w:p w:rsidR="001F63E7" w:rsidRPr="001F63E7" w:rsidRDefault="001F63E7" w:rsidP="001F63E7">
      <w:pPr>
        <w:rPr>
          <w:rFonts w:ascii="Times New Roman" w:hAnsi="Times New Roman" w:cs="Times New Roman"/>
          <w:sz w:val="24"/>
          <w:szCs w:val="24"/>
        </w:rPr>
      </w:pPr>
      <w:r w:rsidRPr="001F63E7">
        <w:rPr>
          <w:rFonts w:ascii="Times New Roman" w:hAnsi="Times New Roman" w:cs="Times New Roman"/>
          <w:sz w:val="24"/>
          <w:szCs w:val="24"/>
        </w:rPr>
        <w:t>ПРИМЕР 1</w:t>
      </w:r>
    </w:p>
    <w:p w:rsidR="001F63E7" w:rsidRPr="001F63E7" w:rsidRDefault="001F63E7" w:rsidP="001F63E7">
      <w:pPr>
        <w:ind w:firstLine="708"/>
        <w:rPr>
          <w:rFonts w:ascii="Times New Roman" w:hAnsi="Times New Roman" w:cs="Times New Roman"/>
          <w:sz w:val="24"/>
          <w:szCs w:val="24"/>
        </w:rPr>
      </w:pPr>
      <w:r w:rsidRPr="001F63E7">
        <w:rPr>
          <w:rFonts w:ascii="Times New Roman" w:hAnsi="Times New Roman" w:cs="Times New Roman"/>
          <w:sz w:val="24"/>
          <w:szCs w:val="24"/>
        </w:rPr>
        <w:t>Компьютер был приобретен школой № 456 в декабре 1997 года. Первоначальная стоимость составляла 10 000 руб.</w:t>
      </w:r>
    </w:p>
    <w:p w:rsidR="001F63E7" w:rsidRPr="001F63E7" w:rsidRDefault="001F63E7" w:rsidP="001F63E7">
      <w:pPr>
        <w:ind w:firstLine="708"/>
        <w:rPr>
          <w:rFonts w:ascii="Times New Roman" w:hAnsi="Times New Roman" w:cs="Times New Roman"/>
          <w:sz w:val="24"/>
          <w:szCs w:val="24"/>
        </w:rPr>
      </w:pPr>
      <w:r w:rsidRPr="001F63E7">
        <w:rPr>
          <w:rFonts w:ascii="Times New Roman" w:hAnsi="Times New Roman" w:cs="Times New Roman"/>
          <w:sz w:val="24"/>
          <w:szCs w:val="24"/>
        </w:rPr>
        <w:t>Согласно Годовым нормам, износ начислялся ежегодно в размере 10 процентов.</w:t>
      </w:r>
    </w:p>
    <w:p w:rsidR="001F63E7" w:rsidRPr="001F63E7" w:rsidRDefault="001F63E7" w:rsidP="001F63E7">
      <w:pPr>
        <w:ind w:firstLine="708"/>
        <w:rPr>
          <w:rFonts w:ascii="Times New Roman" w:hAnsi="Times New Roman" w:cs="Times New Roman"/>
          <w:sz w:val="24"/>
          <w:szCs w:val="24"/>
        </w:rPr>
      </w:pPr>
      <w:r w:rsidRPr="001F63E7">
        <w:rPr>
          <w:rFonts w:ascii="Times New Roman" w:hAnsi="Times New Roman" w:cs="Times New Roman"/>
          <w:sz w:val="24"/>
          <w:szCs w:val="24"/>
        </w:rPr>
        <w:t>Соответственно срок полезного использования компьютера составлял 10 лет.</w:t>
      </w:r>
    </w:p>
    <w:p w:rsidR="001F63E7" w:rsidRPr="001F63E7" w:rsidRDefault="001F63E7" w:rsidP="001F63E7">
      <w:pPr>
        <w:ind w:firstLine="708"/>
        <w:rPr>
          <w:rFonts w:ascii="Times New Roman" w:hAnsi="Times New Roman" w:cs="Times New Roman"/>
          <w:sz w:val="24"/>
          <w:szCs w:val="24"/>
        </w:rPr>
      </w:pPr>
      <w:r w:rsidRPr="001F63E7">
        <w:rPr>
          <w:rFonts w:ascii="Times New Roman" w:hAnsi="Times New Roman" w:cs="Times New Roman"/>
          <w:sz w:val="24"/>
          <w:szCs w:val="24"/>
        </w:rPr>
        <w:t>В соответствии с Классификацией электронно-вычислительная техника, включая персональные компьютеры (код ОКОФ 14 3020000), отнесена к третьей амортизационной группе. Срок полезного использования имущества этой группы может быть от 3 до 5 лет включительно.</w:t>
      </w:r>
    </w:p>
    <w:p w:rsidR="001F63E7" w:rsidRPr="001F63E7" w:rsidRDefault="001F63E7" w:rsidP="001F63E7">
      <w:pPr>
        <w:rPr>
          <w:rFonts w:ascii="Times New Roman" w:hAnsi="Times New Roman" w:cs="Times New Roman"/>
          <w:sz w:val="24"/>
          <w:szCs w:val="24"/>
        </w:rPr>
      </w:pPr>
      <w:r w:rsidRPr="001F63E7">
        <w:rPr>
          <w:rFonts w:ascii="Times New Roman" w:hAnsi="Times New Roman" w:cs="Times New Roman"/>
          <w:sz w:val="24"/>
          <w:szCs w:val="24"/>
        </w:rPr>
        <w:t xml:space="preserve">Бюджетные учреждения устанавливают максимальный срок полезного использования 5 лет. Следовательно, годовая норма амортизации равна: </w:t>
      </w:r>
    </w:p>
    <w:p w:rsidR="001F63E7" w:rsidRPr="001F63E7" w:rsidRDefault="001F63E7" w:rsidP="001F63E7">
      <w:pPr>
        <w:rPr>
          <w:rFonts w:ascii="Times New Roman" w:hAnsi="Times New Roman" w:cs="Times New Roman"/>
          <w:sz w:val="24"/>
          <w:szCs w:val="24"/>
        </w:rPr>
      </w:pPr>
      <w:r w:rsidRPr="001F63E7">
        <w:rPr>
          <w:rFonts w:ascii="Times New Roman" w:hAnsi="Times New Roman" w:cs="Times New Roman"/>
          <w:sz w:val="24"/>
          <w:szCs w:val="24"/>
        </w:rPr>
        <w:t>100% : 5 лет = 20%.</w:t>
      </w:r>
    </w:p>
    <w:p w:rsidR="001F63E7" w:rsidRPr="001F63E7" w:rsidRDefault="001F63E7" w:rsidP="001F63E7">
      <w:pPr>
        <w:ind w:firstLine="708"/>
        <w:rPr>
          <w:rFonts w:ascii="Times New Roman" w:hAnsi="Times New Roman" w:cs="Times New Roman"/>
          <w:sz w:val="24"/>
          <w:szCs w:val="24"/>
        </w:rPr>
      </w:pPr>
      <w:r w:rsidRPr="001F63E7">
        <w:rPr>
          <w:rFonts w:ascii="Times New Roman" w:hAnsi="Times New Roman" w:cs="Times New Roman"/>
          <w:sz w:val="24"/>
          <w:szCs w:val="24"/>
        </w:rPr>
        <w:lastRenderedPageBreak/>
        <w:t xml:space="preserve">С момента ввода компьютера в эксплуатацию к 1 января 2005 года (дата перехода на новый План счетов) прошло 8 лет. Износ на компьютер за это время начислен в сумме: </w:t>
      </w:r>
    </w:p>
    <w:p w:rsidR="001F63E7" w:rsidRPr="001F63E7" w:rsidRDefault="001F63E7" w:rsidP="001F63E7">
      <w:pPr>
        <w:rPr>
          <w:rFonts w:ascii="Times New Roman" w:hAnsi="Times New Roman" w:cs="Times New Roman"/>
          <w:sz w:val="24"/>
          <w:szCs w:val="24"/>
        </w:rPr>
      </w:pPr>
      <w:r w:rsidRPr="001F63E7">
        <w:rPr>
          <w:rFonts w:ascii="Times New Roman" w:hAnsi="Times New Roman" w:cs="Times New Roman"/>
          <w:sz w:val="24"/>
          <w:szCs w:val="24"/>
        </w:rPr>
        <w:t>10 000 руб. x (10% x 8 лет) = 8000 руб.</w:t>
      </w:r>
    </w:p>
    <w:p w:rsidR="001F63E7" w:rsidRPr="001F63E7" w:rsidRDefault="001F63E7" w:rsidP="001F63E7">
      <w:pPr>
        <w:ind w:firstLine="708"/>
        <w:rPr>
          <w:rFonts w:ascii="Times New Roman" w:hAnsi="Times New Roman" w:cs="Times New Roman"/>
          <w:sz w:val="24"/>
          <w:szCs w:val="24"/>
        </w:rPr>
      </w:pPr>
      <w:r w:rsidRPr="001F63E7">
        <w:rPr>
          <w:rFonts w:ascii="Times New Roman" w:hAnsi="Times New Roman" w:cs="Times New Roman"/>
          <w:sz w:val="24"/>
          <w:szCs w:val="24"/>
        </w:rPr>
        <w:t xml:space="preserve">Однако в соответствии с новым порядком компьютер к этому времени должен быть уже полностью самортизирован. Поэтому бухгалтерскими записями января следует доначислить амортизацию согласно пункту 46 Инструкции №70н в сумме: </w:t>
      </w:r>
    </w:p>
    <w:p w:rsidR="001F63E7" w:rsidRPr="001F63E7" w:rsidRDefault="001F63E7" w:rsidP="001F63E7">
      <w:pPr>
        <w:rPr>
          <w:rFonts w:ascii="Times New Roman" w:hAnsi="Times New Roman" w:cs="Times New Roman"/>
          <w:sz w:val="24"/>
          <w:szCs w:val="24"/>
        </w:rPr>
      </w:pPr>
      <w:r w:rsidRPr="001F63E7">
        <w:rPr>
          <w:rFonts w:ascii="Times New Roman" w:hAnsi="Times New Roman" w:cs="Times New Roman"/>
          <w:sz w:val="24"/>
          <w:szCs w:val="24"/>
        </w:rPr>
        <w:t>10 000 руб. - 8000 руб. = 2000 руб.</w:t>
      </w:r>
    </w:p>
    <w:p w:rsidR="001F63E7" w:rsidRPr="001F63E7" w:rsidRDefault="001F63E7" w:rsidP="001F63E7">
      <w:pPr>
        <w:rPr>
          <w:rFonts w:ascii="Times New Roman" w:hAnsi="Times New Roman" w:cs="Times New Roman"/>
          <w:sz w:val="24"/>
          <w:szCs w:val="24"/>
        </w:rPr>
      </w:pPr>
      <w:r w:rsidRPr="001F63E7">
        <w:rPr>
          <w:rFonts w:ascii="Times New Roman" w:hAnsi="Times New Roman" w:cs="Times New Roman"/>
          <w:sz w:val="24"/>
          <w:szCs w:val="24"/>
        </w:rPr>
        <w:t xml:space="preserve">Бухгалтер должен сделать такую запись. </w:t>
      </w:r>
    </w:p>
    <w:p w:rsidR="001F63E7" w:rsidRPr="001F63E7" w:rsidRDefault="001F63E7" w:rsidP="001F63E7">
      <w:pPr>
        <w:ind w:firstLine="708"/>
        <w:rPr>
          <w:rFonts w:ascii="Times New Roman" w:hAnsi="Times New Roman" w:cs="Times New Roman"/>
          <w:sz w:val="24"/>
          <w:szCs w:val="24"/>
        </w:rPr>
      </w:pPr>
      <w:r w:rsidRPr="001F63E7">
        <w:rPr>
          <w:rFonts w:ascii="Times New Roman" w:hAnsi="Times New Roman" w:cs="Times New Roman"/>
          <w:sz w:val="24"/>
          <w:szCs w:val="24"/>
        </w:rPr>
        <w:t>Возможен и другой вариант, когда и по новым правилам основное средство еще не полностью самортизировано.</w:t>
      </w:r>
    </w:p>
    <w:p w:rsidR="001F63E7" w:rsidRPr="001F63E7" w:rsidRDefault="001F63E7" w:rsidP="001F63E7">
      <w:pPr>
        <w:rPr>
          <w:rFonts w:ascii="Times New Roman" w:hAnsi="Times New Roman" w:cs="Times New Roman"/>
          <w:sz w:val="24"/>
          <w:szCs w:val="24"/>
        </w:rPr>
      </w:pPr>
    </w:p>
    <w:p w:rsidR="001F63E7" w:rsidRPr="001F63E7" w:rsidRDefault="001F63E7" w:rsidP="001F63E7">
      <w:pPr>
        <w:rPr>
          <w:rFonts w:ascii="Times New Roman" w:hAnsi="Times New Roman" w:cs="Times New Roman"/>
          <w:sz w:val="24"/>
          <w:szCs w:val="24"/>
        </w:rPr>
      </w:pPr>
      <w:r w:rsidRPr="001F63E7">
        <w:rPr>
          <w:rFonts w:ascii="Times New Roman" w:hAnsi="Times New Roman" w:cs="Times New Roman"/>
          <w:sz w:val="24"/>
          <w:szCs w:val="24"/>
        </w:rPr>
        <w:t>ПРИМЕР 2</w:t>
      </w:r>
    </w:p>
    <w:p w:rsidR="001F63E7" w:rsidRPr="001F63E7" w:rsidRDefault="001F63E7" w:rsidP="001F63E7">
      <w:pPr>
        <w:rPr>
          <w:rFonts w:ascii="Times New Roman" w:hAnsi="Times New Roman" w:cs="Times New Roman"/>
          <w:sz w:val="24"/>
          <w:szCs w:val="24"/>
        </w:rPr>
      </w:pPr>
    </w:p>
    <w:p w:rsidR="001F63E7" w:rsidRPr="001F63E7" w:rsidRDefault="001F63E7" w:rsidP="001F63E7">
      <w:pPr>
        <w:rPr>
          <w:rFonts w:ascii="Times New Roman" w:hAnsi="Times New Roman" w:cs="Times New Roman"/>
          <w:sz w:val="24"/>
          <w:szCs w:val="24"/>
        </w:rPr>
      </w:pPr>
      <w:r w:rsidRPr="001F63E7">
        <w:rPr>
          <w:rFonts w:ascii="Times New Roman" w:hAnsi="Times New Roman" w:cs="Times New Roman"/>
          <w:sz w:val="24"/>
          <w:szCs w:val="24"/>
        </w:rPr>
        <w:t>Продолжим пример 1.</w:t>
      </w:r>
    </w:p>
    <w:p w:rsidR="001F63E7" w:rsidRPr="001F63E7" w:rsidRDefault="001F63E7" w:rsidP="001F63E7">
      <w:pPr>
        <w:ind w:firstLine="708"/>
        <w:rPr>
          <w:rFonts w:ascii="Times New Roman" w:hAnsi="Times New Roman" w:cs="Times New Roman"/>
          <w:sz w:val="24"/>
          <w:szCs w:val="24"/>
        </w:rPr>
      </w:pPr>
      <w:r w:rsidRPr="001F63E7">
        <w:rPr>
          <w:rFonts w:ascii="Times New Roman" w:hAnsi="Times New Roman" w:cs="Times New Roman"/>
          <w:sz w:val="24"/>
          <w:szCs w:val="24"/>
        </w:rPr>
        <w:t>Школа № 456 купила еще один компьютер первоначальной стоимостью 10 000 руб. в 2003 году. Соответственно на дату перехода на новый План счетов он использовался только 2 года при годовой норме износа 10 процентов.</w:t>
      </w:r>
    </w:p>
    <w:p w:rsidR="001F63E7" w:rsidRPr="001F63E7" w:rsidRDefault="001F63E7" w:rsidP="001F63E7">
      <w:pPr>
        <w:rPr>
          <w:rFonts w:ascii="Times New Roman" w:hAnsi="Times New Roman" w:cs="Times New Roman"/>
          <w:sz w:val="24"/>
          <w:szCs w:val="24"/>
        </w:rPr>
      </w:pPr>
      <w:r w:rsidRPr="001F63E7">
        <w:rPr>
          <w:rFonts w:ascii="Times New Roman" w:hAnsi="Times New Roman" w:cs="Times New Roman"/>
          <w:sz w:val="24"/>
          <w:szCs w:val="24"/>
        </w:rPr>
        <w:t xml:space="preserve">Тогда износ начислен в сумме: </w:t>
      </w:r>
    </w:p>
    <w:p w:rsidR="001F63E7" w:rsidRPr="001F63E7" w:rsidRDefault="001F63E7" w:rsidP="001F63E7">
      <w:pPr>
        <w:rPr>
          <w:rFonts w:ascii="Times New Roman" w:hAnsi="Times New Roman" w:cs="Times New Roman"/>
          <w:sz w:val="24"/>
          <w:szCs w:val="24"/>
        </w:rPr>
      </w:pPr>
      <w:r w:rsidRPr="001F63E7">
        <w:rPr>
          <w:rFonts w:ascii="Times New Roman" w:hAnsi="Times New Roman" w:cs="Times New Roman"/>
          <w:sz w:val="24"/>
          <w:szCs w:val="24"/>
        </w:rPr>
        <w:t>10 000 руб. x (10% x 2 года) = 2000 руб.</w:t>
      </w:r>
    </w:p>
    <w:p w:rsidR="001F63E7" w:rsidRPr="001F63E7" w:rsidRDefault="001F63E7" w:rsidP="001F63E7">
      <w:pPr>
        <w:rPr>
          <w:rFonts w:ascii="Times New Roman" w:hAnsi="Times New Roman" w:cs="Times New Roman"/>
          <w:sz w:val="24"/>
          <w:szCs w:val="24"/>
        </w:rPr>
      </w:pPr>
      <w:r w:rsidRPr="001F63E7">
        <w:rPr>
          <w:rFonts w:ascii="Times New Roman" w:hAnsi="Times New Roman" w:cs="Times New Roman"/>
          <w:sz w:val="24"/>
          <w:szCs w:val="24"/>
        </w:rPr>
        <w:t>Срок полезного использования компьютера по новой Классификации составляет 5 лет.</w:t>
      </w:r>
    </w:p>
    <w:p w:rsidR="001F63E7" w:rsidRPr="001F63E7" w:rsidRDefault="001F63E7" w:rsidP="001F63E7">
      <w:pPr>
        <w:rPr>
          <w:rFonts w:ascii="Times New Roman" w:hAnsi="Times New Roman" w:cs="Times New Roman"/>
          <w:sz w:val="24"/>
          <w:szCs w:val="24"/>
        </w:rPr>
      </w:pPr>
      <w:r w:rsidRPr="001F63E7">
        <w:rPr>
          <w:rFonts w:ascii="Times New Roman" w:hAnsi="Times New Roman" w:cs="Times New Roman"/>
          <w:sz w:val="24"/>
          <w:szCs w:val="24"/>
        </w:rPr>
        <w:t xml:space="preserve">Рассчитаем годовую норму амортизации объекта исходя из его остаточной стоимости и оставшегося срока полезного использования: </w:t>
      </w:r>
    </w:p>
    <w:p w:rsidR="001F63E7" w:rsidRPr="001F63E7" w:rsidRDefault="001F63E7" w:rsidP="001F63E7">
      <w:pPr>
        <w:rPr>
          <w:rFonts w:ascii="Times New Roman" w:hAnsi="Times New Roman" w:cs="Times New Roman"/>
          <w:sz w:val="24"/>
          <w:szCs w:val="24"/>
        </w:rPr>
      </w:pPr>
      <w:r w:rsidRPr="001F63E7">
        <w:rPr>
          <w:rFonts w:ascii="Times New Roman" w:hAnsi="Times New Roman" w:cs="Times New Roman"/>
          <w:sz w:val="24"/>
          <w:szCs w:val="24"/>
        </w:rPr>
        <w:t>(10 000 руб. - 2000 руб.) : (5 лет - 2 года) = 2666,67 руб/год</w:t>
      </w:r>
    </w:p>
    <w:p w:rsidR="001F63E7" w:rsidRPr="001F63E7" w:rsidRDefault="001F63E7" w:rsidP="001F63E7">
      <w:pPr>
        <w:rPr>
          <w:rFonts w:ascii="Times New Roman" w:hAnsi="Times New Roman" w:cs="Times New Roman"/>
          <w:sz w:val="24"/>
          <w:szCs w:val="24"/>
        </w:rPr>
      </w:pPr>
      <w:r w:rsidRPr="001F63E7">
        <w:rPr>
          <w:rFonts w:ascii="Times New Roman" w:hAnsi="Times New Roman" w:cs="Times New Roman"/>
          <w:sz w:val="24"/>
          <w:szCs w:val="24"/>
        </w:rPr>
        <w:t xml:space="preserve">или: </w:t>
      </w:r>
    </w:p>
    <w:p w:rsidR="001F63E7" w:rsidRPr="001F63E7" w:rsidRDefault="001F63E7" w:rsidP="001F63E7">
      <w:pPr>
        <w:rPr>
          <w:rFonts w:ascii="Times New Roman" w:hAnsi="Times New Roman" w:cs="Times New Roman"/>
          <w:sz w:val="24"/>
          <w:szCs w:val="24"/>
        </w:rPr>
      </w:pPr>
      <w:r w:rsidRPr="001F63E7">
        <w:rPr>
          <w:rFonts w:ascii="Times New Roman" w:hAnsi="Times New Roman" w:cs="Times New Roman"/>
          <w:sz w:val="24"/>
          <w:szCs w:val="24"/>
        </w:rPr>
        <w:t>2666,67 руб. : 12 мес. = 222,22 руб/мес.</w:t>
      </w:r>
    </w:p>
    <w:p w:rsidR="001F63E7" w:rsidRPr="001F63E7" w:rsidRDefault="001F63E7" w:rsidP="001F63E7">
      <w:pPr>
        <w:rPr>
          <w:rFonts w:ascii="Times New Roman" w:hAnsi="Times New Roman" w:cs="Times New Roman"/>
          <w:sz w:val="24"/>
          <w:szCs w:val="24"/>
        </w:rPr>
      </w:pPr>
      <w:r w:rsidRPr="001F63E7">
        <w:rPr>
          <w:rFonts w:ascii="Times New Roman" w:hAnsi="Times New Roman" w:cs="Times New Roman"/>
          <w:sz w:val="24"/>
          <w:szCs w:val="24"/>
        </w:rPr>
        <w:t>Эту сумму бухгалтер и будет ежемесячно отображать проводкой, аналогичной приведенной в примере 1.</w:t>
      </w:r>
    </w:p>
    <w:p w:rsidR="001F63E7" w:rsidRPr="001F63E7" w:rsidRDefault="001F63E7" w:rsidP="001F63E7">
      <w:pPr>
        <w:ind w:firstLine="708"/>
        <w:rPr>
          <w:rFonts w:ascii="Times New Roman" w:hAnsi="Times New Roman" w:cs="Times New Roman"/>
          <w:sz w:val="24"/>
          <w:szCs w:val="24"/>
        </w:rPr>
      </w:pPr>
      <w:r w:rsidRPr="001F63E7">
        <w:rPr>
          <w:rFonts w:ascii="Times New Roman" w:hAnsi="Times New Roman" w:cs="Times New Roman"/>
          <w:sz w:val="24"/>
          <w:szCs w:val="24"/>
        </w:rPr>
        <w:t>По старой инструкции расходы на приобретение объектов основных средств отражались в момент их принятия к учету. Теперь приобретение основных средств рассматривается как преобразование финансовых активов в нефинансовые: были денежные средства - стали объекты основных средств. Соответственно расходом эти операции не являются. Расходы по приобретенному объекту признаются по мере его эксплуатации в сумме амортизационных отчислений.</w:t>
      </w:r>
    </w:p>
    <w:p w:rsidR="001F63E7" w:rsidRPr="001F63E7" w:rsidRDefault="001F63E7" w:rsidP="001F63E7">
      <w:pPr>
        <w:rPr>
          <w:rFonts w:ascii="Times New Roman" w:hAnsi="Times New Roman" w:cs="Times New Roman"/>
          <w:sz w:val="24"/>
          <w:szCs w:val="24"/>
        </w:rPr>
      </w:pPr>
    </w:p>
    <w:p w:rsidR="00DC2197" w:rsidRPr="001F63E7" w:rsidRDefault="00DC2197">
      <w:pPr>
        <w:rPr>
          <w:rFonts w:ascii="Times New Roman" w:eastAsia="Arial Unicode MS" w:hAnsi="Times New Roman" w:cs="Times New Roman"/>
          <w:sz w:val="24"/>
          <w:szCs w:val="24"/>
        </w:rPr>
      </w:pPr>
    </w:p>
    <w:sectPr w:rsidR="00DC2197" w:rsidRPr="001F63E7" w:rsidSect="004F7A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D7D"/>
    <w:multiLevelType w:val="hybridMultilevel"/>
    <w:tmpl w:val="5164F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12FEF"/>
    <w:multiLevelType w:val="hybridMultilevel"/>
    <w:tmpl w:val="A8567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053EA"/>
    <w:multiLevelType w:val="hybridMultilevel"/>
    <w:tmpl w:val="7B32C9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63E7"/>
    <w:rsid w:val="001F63E7"/>
    <w:rsid w:val="006E401B"/>
    <w:rsid w:val="00D77073"/>
    <w:rsid w:val="00DC2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3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1810</Words>
  <Characters>10318</Characters>
  <Application>Microsoft Office Word</Application>
  <DocSecurity>0</DocSecurity>
  <Lines>85</Lines>
  <Paragraphs>24</Paragraphs>
  <ScaleCrop>false</ScaleCrop>
  <Company>Reanimator Extreme Edition</Company>
  <LinksUpToDate>false</LinksUpToDate>
  <CharactersWithSpaces>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2003-11-24T16:30:00Z</dcterms:created>
  <dcterms:modified xsi:type="dcterms:W3CDTF">2003-11-26T07:59:00Z</dcterms:modified>
</cp:coreProperties>
</file>