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МИНИСТЕРСТВО НАУКИ И ОБРАЗОВАНИЯ РОССИЙСКОЙ ФЕДЕРАЦИИ</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ФЕДЕРАЛЬНОЕ ГОСУДАРСТВЕННОЕ БЮДЖЕТНОЕ</w:t>
      </w:r>
    </w:p>
    <w:p w:rsidR="00000000" w:rsidDel="00000000" w:rsidP="00000000" w:rsidRDefault="00000000" w:rsidRPr="00000000" w14:paraId="00000003">
      <w:pPr>
        <w:spacing w:after="200" w:line="276"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ОБРАЗОВАТЕЛЬНОЕ УЧРЕЖДЕНИЕ ВЫСШЕГО ОБРАЗОВАНИЯ</w:t>
      </w:r>
    </w:p>
    <w:p w:rsidR="00000000" w:rsidDel="00000000" w:rsidP="00000000" w:rsidRDefault="00000000" w:rsidRPr="00000000" w14:paraId="00000004">
      <w:pPr>
        <w:spacing w:after="200" w:line="276" w:lineRule="auto"/>
        <w:jc w:val="center"/>
        <w:rPr>
          <w:rFonts w:ascii="Times New Roman" w:cs="Times New Roman" w:eastAsia="Times New Roman" w:hAnsi="Times New Roman"/>
          <w:smallCaps w:val="1"/>
          <w:sz w:val="28"/>
          <w:szCs w:val="28"/>
        </w:rPr>
      </w:pPr>
      <w:r w:rsidDel="00000000" w:rsidR="00000000" w:rsidRPr="00000000">
        <w:rPr>
          <w:rFonts w:ascii="Times New Roman" w:cs="Times New Roman" w:eastAsia="Times New Roman" w:hAnsi="Times New Roman"/>
          <w:smallCaps w:val="1"/>
          <w:sz w:val="28"/>
          <w:szCs w:val="28"/>
          <w:rtl w:val="0"/>
        </w:rPr>
        <w:t xml:space="preserve">«КАЗАНСКИЙ ГОСУДАРСТВЕННЫЙ ЭНЕРГЕТИЧЕСКИЙ УНИВЕРСИТЕТ»</w:t>
      </w:r>
    </w:p>
    <w:p w:rsidR="00000000" w:rsidDel="00000000" w:rsidP="00000000" w:rsidRDefault="00000000" w:rsidRPr="00000000" w14:paraId="00000005">
      <w:pPr>
        <w:spacing w:after="20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Контрольная работа</w:t>
      </w:r>
    </w:p>
    <w:p w:rsidR="00000000" w:rsidDel="00000000" w:rsidP="00000000" w:rsidRDefault="00000000" w:rsidRPr="00000000" w14:paraId="00000008">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дисциплине </w:t>
      </w:r>
    </w:p>
    <w:p w:rsidR="00000000" w:rsidDel="00000000" w:rsidP="00000000" w:rsidRDefault="00000000" w:rsidRPr="00000000" w14:paraId="00000009">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«Политология»</w:t>
      </w:r>
    </w:p>
    <w:p w:rsidR="00000000" w:rsidDel="00000000" w:rsidP="00000000" w:rsidRDefault="00000000" w:rsidRPr="00000000" w14:paraId="0000000A">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«Функции и структура политической культуры»</w:t>
      </w:r>
    </w:p>
    <w:p w:rsidR="00000000" w:rsidDel="00000000" w:rsidP="00000000" w:rsidRDefault="00000000" w:rsidRPr="00000000" w14:paraId="0000000B">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Вариант 36</w:t>
      </w:r>
    </w:p>
    <w:p w:rsidR="00000000" w:rsidDel="00000000" w:rsidP="00000000" w:rsidRDefault="00000000" w:rsidRPr="00000000" w14:paraId="0000000C">
      <w:pPr>
        <w:spacing w:after="200" w:line="276" w:lineRule="auto"/>
        <w:jc w:val="center"/>
        <w:rPr>
          <w:rFonts w:ascii="Times New Roman" w:cs="Times New Roman" w:eastAsia="Times New Roman" w:hAnsi="Times New Roman"/>
          <w:color w:val="006600"/>
          <w:sz w:val="28"/>
          <w:szCs w:val="28"/>
        </w:rPr>
      </w:pPr>
      <w:r w:rsidDel="00000000" w:rsidR="00000000" w:rsidRPr="00000000">
        <w:rPr>
          <w:rtl w:val="0"/>
        </w:rPr>
      </w:r>
    </w:p>
    <w:p w:rsidR="00000000" w:rsidDel="00000000" w:rsidP="00000000" w:rsidRDefault="00000000" w:rsidRPr="00000000" w14:paraId="0000000D">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200" w:line="276"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Выполнил:</w:t>
      </w:r>
    </w:p>
    <w:p w:rsidR="00000000" w:rsidDel="00000000" w:rsidP="00000000" w:rsidRDefault="00000000" w:rsidRPr="00000000" w14:paraId="00000010">
      <w:pPr>
        <w:spacing w:after="200" w:line="276"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 гр.ЗРСО-1-21</w:t>
      </w:r>
    </w:p>
    <w:p w:rsidR="00000000" w:rsidDel="00000000" w:rsidP="00000000" w:rsidRDefault="00000000" w:rsidRPr="00000000" w14:paraId="00000011">
      <w:pPr>
        <w:spacing w:after="200" w:line="276"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Сергина Ангелина Глебовна</w:t>
      </w:r>
    </w:p>
    <w:p w:rsidR="00000000" w:rsidDel="00000000" w:rsidP="00000000" w:rsidRDefault="00000000" w:rsidRPr="00000000" w14:paraId="00000012">
      <w:pPr>
        <w:spacing w:after="200" w:line="276"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Проверил:</w:t>
      </w:r>
    </w:p>
    <w:p w:rsidR="00000000" w:rsidDel="00000000" w:rsidP="00000000" w:rsidRDefault="00000000" w:rsidRPr="00000000" w14:paraId="00000013">
      <w:pPr>
        <w:spacing w:after="200" w:line="276" w:lineRule="auto"/>
        <w:ind w:left="538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препод. Мухарямов Н.М</w:t>
      </w:r>
    </w:p>
    <w:p w:rsidR="00000000" w:rsidDel="00000000" w:rsidP="00000000" w:rsidRDefault="00000000" w:rsidRPr="00000000" w14:paraId="00000014">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Казань 2024</w:t>
      </w:r>
    </w:p>
    <w:p w:rsidR="00000000" w:rsidDel="00000000" w:rsidP="00000000" w:rsidRDefault="00000000" w:rsidRPr="00000000" w14:paraId="00000018">
      <w:pPr>
        <w:spacing w:after="200" w:line="276"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Введение…………………………………………………………………………...3</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Политическая культура: история, понятие, структура, функции…..........5</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Политико-культурный комплекс. Виды политической культуры……...10</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Типология политической культуры……………………………………...13</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Особенности российской политической культуры……………………..20</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Заключение……………………………………………………………………….24</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использованной литературы…………………………………………...26</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Введение</w:t>
      </w:r>
    </w:p>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Соотношение политики и культуры в политической практике и политологии может быть рассмотрено двояко. С одной стороны, как воздействие политики, политической власти на культурную сферу, то есть как культурная политика. С другой стороны, как влияние культурных факторов на политику. Политика в данном случае приобретает конкретную форму, соотносящую ее с определенным временем и пространством. Другими словами, политика рассматривается не как просто некая абстрактная сфера жизнедеятельности, а становится неотделимой от исторических, культурных, этнических и персональных условий ее бытования. Политика в зависимости от принадлежности исследователя к той или иной научной школе приобретает или общесистемную контекстность, или субъективное измерение. Именно в этом втором смысле обычно и говорят о политической культуре.</w:t>
      </w:r>
    </w:p>
    <w:p w:rsidR="00000000" w:rsidDel="00000000" w:rsidP="00000000" w:rsidRDefault="00000000" w:rsidRPr="00000000" w14:paraId="00000026">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работе поставлены задачи раскрыть понятие, структуру и значение политической культуры, а так же рассмотреть типы и функции.</w:t>
      </w:r>
    </w:p>
    <w:p w:rsidR="00000000" w:rsidDel="00000000" w:rsidP="00000000" w:rsidRDefault="00000000" w:rsidRPr="00000000" w14:paraId="00000027">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Целью реферата является просвещение молодых талантливых людей, которые, возможно захотят связать свою жизнь с политикой.</w:t>
      </w:r>
    </w:p>
    <w:p w:rsidR="00000000" w:rsidDel="00000000" w:rsidP="00000000" w:rsidRDefault="00000000" w:rsidRPr="00000000" w14:paraId="00000028">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Политическая обстановка в различных государствах меняется довольно часто, особенно в странах «третьего мира», поэтому актуальность выбранной темы ясна без вдумчивости. Например, фактически несуществующее государство Сомали, где признанного, законного правительства нет почти с момента распада СССР, которое всячески поддерживало правление, да и целиком страну.</w:t>
      </w:r>
    </w:p>
    <w:p w:rsidR="00000000" w:rsidDel="00000000" w:rsidP="00000000" w:rsidRDefault="00000000" w:rsidRPr="00000000" w14:paraId="0000002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Политика как деятельность, тем более как профессия, предполагает определенную культуру, технологию осуществления такого рода деятельности. Однако в современной политической науке наблюдается большой разброс мнений относительно того, что представляет собой политическая культура. В частности, некоторые авторы насчитывают более 30 ее определений. Сам термин «политическая культура» впервые был введен в оборот немецким философом-просветителем И. Г. Гердером (1744 - 1803). На сегодняшний день в политологии сложилось три основных подхода в трактовке политической культуры.</w:t>
      </w:r>
    </w:p>
    <w:p w:rsidR="00000000" w:rsidDel="00000000" w:rsidP="00000000" w:rsidRDefault="00000000" w:rsidRPr="00000000" w14:paraId="0000002A">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одна группа ученых отождествляет политическую культуру со всей совокупностью духовных явлений (Алмонд, Краснов, Верба).В этом смысле политическая культура понимается по сути как форма общественного сознания или психического склада социума, не включающая при этом все практические, поведенческие формы своего существования. Другие ученые видят в политической культуре проявление нормативных требований (С.Вайт) или совокупность типичных образцов поведения человека в политике (Дж.Плейно). Иными словами, политическая культура понимается в данном случае как регулятор политического поведения. Еще одна - третья группа ученых понимает политическую культуру как способ, стиль политической деятельности человека, предполагающий воплощение его убеждений, идеалов, принципов (П.Шаран, И.Шапиро ,В.Розенбаум).</w:t>
      </w:r>
    </w:p>
    <w:p w:rsidR="00000000" w:rsidDel="00000000" w:rsidP="00000000" w:rsidRDefault="00000000" w:rsidRPr="00000000" w14:paraId="0000002B">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Итак, обобщая описанные подходы, политическую культуру можно определить как совокупность типичных для конкретной страны форм и образов поведения людей в публичной сфере, воплощающих их ценностные представления о смысле и целях развития мира политики и закрепляющих устоявшиеся там нормы и традиции взаимоотношения государства, личности и общества. Но более подробно понятие политической культуры и возникновение его будет рассмотрено ниже.</w:t>
      </w:r>
    </w:p>
    <w:p w:rsidR="00000000" w:rsidDel="00000000" w:rsidP="00000000" w:rsidRDefault="00000000" w:rsidRPr="00000000" w14:paraId="0000002C">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Политическая культура: история, понятие, структура, функции</w:t>
      </w:r>
    </w:p>
    <w:p w:rsidR="00000000" w:rsidDel="00000000" w:rsidP="00000000" w:rsidRDefault="00000000" w:rsidRPr="00000000" w14:paraId="0000002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Термин «политическая культура» ввел в научный обиход немецкий философ-просветитель И. Гердер. В политическую науку он был введен американским политологом Г. Алмондом. Разрабатывая модель политической системы, Алмонд выделил не только ее формальную структуру, но и субъективную ориентацию на политическую систему. Последняя и была названа политической культурой. Ее классическое определение, сформулированное Г. Алмондом и Г.Пауэллом, звучит следующим образом: "Политическая культура есть совокупность индивидуальных позиций и ориентаций участников данной политической системы. Это субъективная сфера, образующая основание политических действий и придающая им значение". Указанные индивидуальные ориентации, по мнению американских ученых, включают в себя несколько элементов: а) познавательную ориентацию — истинное или ложное знание о политических объектах и идеях; б) аффективную ориентацию — чувство связи, ангажированности, противодействия и т.д. в отношении политических объектов; в) оценочную ориентацию — суждения и мнения о политических объектах, которые обычно предполагают использование в отношении к политическим объектам и событиям оценочных критериев.</w:t>
      </w:r>
    </w:p>
    <w:p w:rsidR="00000000" w:rsidDel="00000000" w:rsidP="00000000" w:rsidRDefault="00000000" w:rsidRPr="00000000" w14:paraId="00000031">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приведенной дефиниции можно выделить две характерные особенности. Во-первых, политическая культура предстает как совокупность ориентации на политическую деятельность, это еще не сама деятельность, а лишь субъективная установка на нее, она не задает индивиду определенный тип поведения, необходимый для достижения поставленных целей, но предопределяет выбор направленности деятельности. Во-вторых, политическая культура предстает как структура ориентаций, в которую включены: знания о политической системе, ее ролях, функциях, решениях и действиях, возможностях и способах влияния на принятие политических решений (когнитивные ориентации); чувства относительно политической системы, ее структур, ролей, функций и политических деятелей, их исполняющих (эмоциональные ориентации); суждения, мнения и представления о политической системе, ее ролях, функциях, состоящие из комбинации ценностных стандартов и критериев, информации и эмоций (оценочные ориентации).</w:t>
      </w:r>
    </w:p>
    <w:p w:rsidR="00000000" w:rsidDel="00000000" w:rsidP="00000000" w:rsidRDefault="00000000" w:rsidRPr="00000000" w14:paraId="00000032">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признавался сам Алмонд, введенное им понятие представляло попытку классифицировать с помощью одного термина то, что «раньше представало как отношение к политике, политические ценности, идеология, национальный характер, культурная среда и т.д.». Оно позволяло выделить качественную сторону политической системы, объяснить различия в функционировании и результатах деятельности внешне схожих политических систем, соединить исследование формальных и неформальных компонентов политических систем с анализом национальной политической психологии, политической идеологии, фундаментальных ценностей общества.</w:t>
      </w:r>
    </w:p>
    <w:p w:rsidR="00000000" w:rsidDel="00000000" w:rsidP="00000000" w:rsidRDefault="00000000" w:rsidRPr="00000000" w14:paraId="00000033">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России термин «политическая культура» появился в конце XIX в. Но употребление его весьма беглое, что вполне естественно. Если мы заглянем в словари иностранных слов конца прошлого — начала нынешнего века, то увидим, что культура означала всего-навсего образование, просвещение, производительность, развитие, совершенствование духовной жизни народа. Именно в этом смысле он и использовался. Среди авторов, обращавшихся к нему, следует упомянуть В. В. Ивановского, П. Б. Струве, А. М. Рыкачева, Л. С. Франка, М. Я. Острогорского. Но теоретических разработок этого понятия не было, за исключением, может быть, А. М. Рыкачева, сделавшего попытку рассмотреть некоторые вопросы политической культуры в связи с функционированием политических партий. Его статья «Реальный базис и идеальные задачи политических партий», появившаяся в 1911 г., была посвящена, в основном, западноевропейской (европейско-американской) политической культуре, основным отличием которой от российской является, по его мнению, развитость конституционного строя и партийной системы.</w:t>
      </w:r>
    </w:p>
    <w:p w:rsidR="00000000" w:rsidDel="00000000" w:rsidP="00000000" w:rsidRDefault="00000000" w:rsidRPr="00000000" w14:paraId="00000034">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70-х гг. как определенный ответ теоретическим разработкам западных ученых началось систематическое исследование политической культуры в Советском Союзе.</w:t>
      </w:r>
    </w:p>
    <w:p w:rsidR="00000000" w:rsidDel="00000000" w:rsidP="00000000" w:rsidRDefault="00000000" w:rsidRPr="00000000" w14:paraId="00000035">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Надо отметить, что включение в отечественную политическую науку многих понятий, терминов, теоретических конструкций шло через критику западных ученых. Это был специфический путь усвоения достижений мировой науки советской и включение в ее теоретические построения «идеологически чуждых» понятий и категорий.</w:t>
      </w:r>
    </w:p>
    <w:p w:rsidR="00000000" w:rsidDel="00000000" w:rsidP="00000000" w:rsidRDefault="00000000" w:rsidRPr="00000000" w14:paraId="00000036">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90-е гг. отечественные исследователи во многом сблизились в своем понимании политической культуры со своими зарубежными коллегами.</w:t>
      </w:r>
    </w:p>
    <w:p w:rsidR="00000000" w:rsidDel="00000000" w:rsidP="00000000" w:rsidRDefault="00000000" w:rsidRPr="00000000" w14:paraId="00000037">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Паттерсон характеризовал следующим образом понятие «политической культуры»: «Политическая культура — это некий безграничный, многоаспектный, воспринимающий концепт. Он безграничен в том смысле, что достаточно широкое разнообразие познавательных действий, ценностей и эмоциональных обязательств может быть включено в анализ. Он многоаспектен или многомерен в том смысле, что состоит из нескольких аналитически различных, но вместе с тем предположительно взаимосвязанных факторов. И он воспринимающий концепт в смысле того, что направляет внимание в сторону возможных или широко не используемых политических данных с целью увеличения знания о субъективных ориентациях в политике. Этот концепт — не теория о политике, и он не взывает к новому политическому феномену. Он фокусирует внимание на символических, оценочных и когнитивных реакциях людей по отношению к политической системе, а также на отношениях этих ориентации с другими аспектами политики». Более резко писал Л. Пай, который утверждал, что можно рассматривать политическую культуру в качестве одной из многих воображаемых «удобных выдумок», которые способствуют научному пониманию.</w:t>
      </w:r>
    </w:p>
    <w:p w:rsidR="00000000" w:rsidDel="00000000" w:rsidP="00000000" w:rsidRDefault="00000000" w:rsidRPr="00000000" w14:paraId="00000038">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Политическая культура выполняет в обществе определенные функции: 1) идентификации, реализуя потребность человека в понимании групповой принадлежности; 2) ориентации, объясняя смысл политических явлений; 3) адаптации и социализации — через приобщение к навыкам политического поведения; 4) интеграции, направленной на сохранение ценностей и объединение вокруг них различных групп; 5) коммуникации, осуществляя взаимодействие субъектов и институтов на основе стереотипов, мифов и символов.</w:t>
      </w:r>
    </w:p>
    <w:p w:rsidR="00000000" w:rsidDel="00000000" w:rsidP="00000000" w:rsidRDefault="00000000" w:rsidRPr="00000000" w14:paraId="0000003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Наряду с ориентациями на политическую систему в целом, американский политолог также выделил ориентации на структуры «входа» в политическую систему и «выхода» из нее, а также ориентации индивида относительно своего места в политическом процессе и возможностях политического участия.</w:t>
      </w:r>
    </w:p>
    <w:p w:rsidR="00000000" w:rsidDel="00000000" w:rsidP="00000000" w:rsidRDefault="00000000" w:rsidRPr="00000000" w14:paraId="0000003A">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Исследование структуры политических ориентации было продолжено У. Розенбаумом, который выделил три типа ориентаций относительно политических объектов.</w:t>
      </w:r>
    </w:p>
    <w:p w:rsidR="00000000" w:rsidDel="00000000" w:rsidP="00000000" w:rsidRDefault="00000000" w:rsidRPr="00000000" w14:paraId="0000003B">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тип составляют ориентации относительно институтов государственного управления. К нему принадлежат: а) щенки индивида государственных органов власти, их норм, символов и лиц, осуществляющих политические функции, его реакция на них — ориентация относительно режима; б) оценки различных требований к политической системе и реакции на них — ориентация относительно «входа», оценки решений, принимаемых политической властью, и реакции на них — ориентации относительно «выхода».</w:t>
      </w:r>
    </w:p>
    <w:p w:rsidR="00000000" w:rsidDel="00000000" w:rsidP="00000000" w:rsidRDefault="00000000" w:rsidRPr="00000000" w14:paraId="0000003C">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Второй тип включает ориентации относительно «других» в политической системе: а) политической идентификации — ощущения принадлежности индивида к определенной социальной группе, партии, чувств сопричастности и лояльности к ним; б) политических верований (убеждений), отражающих отношение к другим политическим группам в интервале «хорошее — плохое»; в) представлений об основных правилах и нормах, которые должны регулировать деятельность политической системы — о «правилах игры».</w:t>
      </w:r>
    </w:p>
    <w:p w:rsidR="00000000" w:rsidDel="00000000" w:rsidP="00000000" w:rsidRDefault="00000000" w:rsidRPr="00000000" w14:paraId="0000003D">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третий тип входят ориентации относительно своей собственной деятельности, включающие в себя: а)политическую компетентность — оценки индивидом собственных политических «ресурсов», позволяющих ему участвовать в политической жизни и представления о влиянии политики на человека; б) политическую действенность — представления о влияний политических действий индивида на вырабатываемую политику и о возможностях такого влияния через гражданские акции.</w:t>
      </w:r>
    </w:p>
    <w:p w:rsidR="00000000" w:rsidDel="00000000" w:rsidP="00000000" w:rsidRDefault="00000000" w:rsidRPr="00000000" w14:paraId="0000003E">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Политико-культурный комплекс. Виды политической культуры</w:t>
      </w:r>
    </w:p>
    <w:p w:rsidR="00000000" w:rsidDel="00000000" w:rsidP="00000000" w:rsidRDefault="00000000" w:rsidRPr="00000000" w14:paraId="00000042">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Политическое освоение реальности не может осуществляться вне какого-либо регулирования. Это регулирование существует в виде ориентации поведения и деятельности субъектов политической культуры, с одной стороны, на эталоны и нормы, выработанные в процессе политической практики той или иной общности (или в целом общества), а с другой стороны, на цели и задачи, встающие и поставленные перед данной общностью.</w:t>
      </w:r>
    </w:p>
    <w:p w:rsidR="00000000" w:rsidDel="00000000" w:rsidP="00000000" w:rsidRDefault="00000000" w:rsidRPr="00000000" w14:paraId="00000044">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Первые регуляторы ориентированы на прошлую политическую деятельность и по сути представляют собой саму эту прошлую деятельность в опредмеченном (институализированном, зафиксированном в определенных правилах, традициях, обычаях, законах) виде, и они являются не только результатом освоения, но и самим освоением в специфической форме. Освоение в данном случае будет заключаться в определении границ деятельности субъектов политической культуры и, соответственно, осмыслении этих границ как необходимых и единственно возможных в данных условиях для данных субъектов. Основанные на такого рода политических нормах образцы поведения в политической сфере и составляют нормативную политическую культуру, которая направлена на сохранение существующего политического общества, придание ему устойчивости, стабильности. В современных обществах нормативная политическая культура в значительной степени ориентирована на писаные, правовые нормы поведения в политике. В доиндустриальных обществах традиции и обычаи играют гораздо более значительную роль и фактически они зачастую выполняют роль норм права.</w:t>
      </w:r>
    </w:p>
    <w:p w:rsidR="00000000" w:rsidDel="00000000" w:rsidP="00000000" w:rsidRDefault="00000000" w:rsidRPr="00000000" w14:paraId="00000045">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Нормативная политическая культура, как уже отмечалось, основывается на политических нормах, представляющих собой требования к субъектам политики (гражданам, социальным группам, политическим институтам), имеющих цель регулировать отношения между ними, возникающие в процессе функционирования и использования политической власти в обществе.</w:t>
      </w:r>
    </w:p>
    <w:p w:rsidR="00000000" w:rsidDel="00000000" w:rsidP="00000000" w:rsidRDefault="00000000" w:rsidRPr="00000000" w14:paraId="00000046">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Спецификой структуры нормативной политической культуры является то, что различные ее элементы обладают различной степенью формализации. Наиболее жестко регулируются практические формы освоения реальности.</w:t>
      </w:r>
    </w:p>
    <w:p w:rsidR="00000000" w:rsidDel="00000000" w:rsidP="00000000" w:rsidRDefault="00000000" w:rsidRPr="00000000" w14:paraId="00000047">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нормативной политической культуре общества можно выделить ту часть, которая направлена на регулирование политического освоения реальности всеми членами общества, а также ту, которая имеет своими адресатами определенных политических субъектов. К общим политико-правовым нормам относятся положения конституций (в основном это нормы положительного регулирования), статьи уголовных кодексов, уложений, относящихся к деятельности в политической сфере (правоохранительные нормы). Но в зависимости от нахождения субъекта на определенной ступени политического управления к нему, естественно, будут предъявляться различные требования по компетентности, а также его непосредственная политическая деятельность (зачастую профессиональная) будет определяться особыми нормативными положениями (например, административное право, церемониал и этикет).</w:t>
      </w:r>
    </w:p>
    <w:p w:rsidR="00000000" w:rsidDel="00000000" w:rsidP="00000000" w:rsidRDefault="00000000" w:rsidRPr="00000000" w14:paraId="00000048">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можно сказать, что нормативная политическая культура представляет собой систему взаимосвязанных моделей обязательного поведения в сфере политики. Каждая из моделей соответствует некоторой релевантной структуре определенных социальных групп в обществе, и знание о политических нормах социально распределено.</w:t>
      </w:r>
    </w:p>
    <w:p w:rsidR="00000000" w:rsidDel="00000000" w:rsidP="00000000" w:rsidRDefault="00000000" w:rsidRPr="00000000" w14:paraId="0000004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различать нормативную политическую культуру и нормативную систему политической культуры. Последняя — более широкое понятие. Она представляет собой систему действующих норм политической культуры данного общества. Так, в нее входят неправовые универсальные нормы (традиции и обычаи). Несмотря на их большую роль в регулировании поведения политических субъектов, они не обладают той степенью жесткости, обеспечиваемой политико-правовыми санкциями, которая есть у законодательно закрепленных норм. Кроме того, нормы, связанные с традициями и обычаями, подчас трудно бывает однозначно зафиксировать. Поэтому в нормативную политическую культуру они не входят. Нормативная система политической культуры включает также групповые, индивидуальные нормы, нормы морали. И если нормативная политическая культура в основном имеет непосредственные формы выражения, то нормативная система, скорее, выражается опосредованно.</w:t>
      </w:r>
    </w:p>
    <w:p w:rsidR="00000000" w:rsidDel="00000000" w:rsidP="00000000" w:rsidRDefault="00000000" w:rsidRPr="00000000" w14:paraId="0000004A">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Идеальная политическая культура. Другой вид регулирования политического освоения реальности связан с заданностью его целей. Ориентированное на определенные будущие формы, это регулирование также задает границы политической культуры. Но эти границы упорядочивают уже не столько реальную деятельность, сколько предполагаемые ее результаты в форме образцов этой деятельности в предполагаемом будущем, а тем самым, конечно, и саму деятельность. Эти регуляторы также выступают формой освоения реальности и не только в идеальном виде, но и вполне реально. Они одновременно являются и освоенным, и освоением в специфической форме.</w:t>
      </w:r>
    </w:p>
    <w:p w:rsidR="00000000" w:rsidDel="00000000" w:rsidP="00000000" w:rsidRDefault="00000000" w:rsidRPr="00000000" w14:paraId="0000004B">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Идеальная политическая культура может также основываться на идеализации прошлого. Или мифического прошлого, или исторического прошлого. К примеру, пропаганда гражданских доблестей античности во времена Великой французской революции. В современное время — это, например, деятельность сторонников движения «исламского возрождения», рассматривающих принципы организации раннее мусульманского общества в качестве образца, к которому надо стремиться. Прошлое может браться не только целиком, в массовом проявлении политических субъектов, но и индивидуально, когда примером, достойным подражания, берется конкретная историческая личность в каком-то конкретном своем проявлении: «для нас идеал патриота — Петр Великий» (Н. Г. Чернышевский).</w:t>
      </w:r>
    </w:p>
    <w:p w:rsidR="00000000" w:rsidDel="00000000" w:rsidP="00000000" w:rsidRDefault="00000000" w:rsidRPr="00000000" w14:paraId="0000004C">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360" w:lineRule="auto"/>
        <w:ind w:firstLine="709"/>
        <w:rPr>
          <w:rFonts w:ascii="Times New Roman" w:cs="Times New Roman" w:eastAsia="Times New Roman" w:hAnsi="Times New Roman"/>
          <w:color w:val="0563c1"/>
          <w:sz w:val="28"/>
          <w:szCs w:val="28"/>
          <w:u w:val="single"/>
        </w:rPr>
      </w:pPr>
      <w:r w:rsidDel="00000000" w:rsidR="00000000" w:rsidRPr="00000000">
        <w:fldChar w:fldCharType="begin"/>
        <w:instrText xml:space="preserve"> HYPERLINK "https://yandex.ru/an/count/Wb4ejI_zOoVX2Lb40XqI00CWUoOQbKgbKga4mGHzFfSxUxRVkVE6Er-_u_M6EzmgTOY6KNL44Wqa8njL6pIgHLGae1-f4tV-A2LPbKOGGbAY4lqK2L69b8AiI49LC6KJmuWg1bg0ANq04MJWSSKA1Xr74i11j9pysB53KcVhTovG4YNxX6X1egCryKHBIqjBIqjdn_IALm7QwHKW1MYdLxeAq4wlS1MWdJA9Aq0xPG9NW7RAv5k0zZw7SxuE_2inhAHjFUHqXSfmXbAZe0fw97YWWXOyAO2gCpXO4MU1MDooZw-t6wy7JlZjvCJvVCDauuNX5KYaKeMk3etxs7mxZ58Zfj5-xBYIDZRcek5Upv9H8HPBi3DKONBVztr77L0gyUfZGlQZSOi81kq2L8PWmNhydO6Dq85jqXIsde8ECw7iiuenv6OMvhkqvkIWe4a04IpGnvUX03ohWAOUZ2ONHdFVqGc_M4FRt0zdOFNtmLH5AVzBLPJolLH5AP-xDAJixqkz7EHhQIA6NtvsgPU3CCqnSSoo2RAkwpgMDiTKyPwbq8qoD9Zk0KXNvyr-xCi-YudOc2VxBn1osOzf3pPWIoohpt-Bpl0ao_oMrdMTyGnFiinhFPhJ6w0Fd_LUzrf4mBJ0IR2O44BB_dAbKgcqmab0jPSebFyhWYE8EFNG6HpyCcu5K5FWMq4gh_XEWv-M7jLFK9eBTEDni0EGKADLZ-XcBXBGnzBC0ZZFRM729RhfgxNM-ShMaG1DXqkS3TIW0ZNn4xDaqb3j7g29o-rL8b8R5000~2?stat-id=3&amp;test-tag=280375465082897&amp;banner-sizes=eyI3MjA1NzYwODg0ODU4MDM3MyI6Ijg4MHgyNzgifQ%3D%3D&amp;actual-format=8&amp;pcodever=954878&amp;banner-test-tags=eyI3MjA1NzYwODg0ODU4MDM3MyI6IjI4MTQ3NDk3NjgzMzU1MyJ9&amp;constructor-rendered-assets=eyI3MjA1NzYwODg0ODU4MDM3MyI6MTcwMzd9&amp;width=880&amp;height=278&amp;pcode-active-testids=938403%2C0%2C84" </w:instrText>
        <w:fldChar w:fldCharType="separate"/>
      </w:r>
      <w:r w:rsidDel="00000000" w:rsidR="00000000" w:rsidRPr="00000000">
        <w:rPr>
          <w:rtl w:val="0"/>
        </w:rPr>
      </w:r>
    </w:p>
    <w:p w:rsidR="00000000" w:rsidDel="00000000" w:rsidP="00000000" w:rsidRDefault="00000000" w:rsidRPr="00000000" w14:paraId="0000004E">
      <w:pPr>
        <w:spacing w:after="0" w:line="360" w:lineRule="auto"/>
        <w:ind w:firstLine="709"/>
        <w:rPr>
          <w:rFonts w:ascii="Times New Roman" w:cs="Times New Roman" w:eastAsia="Times New Roman" w:hAnsi="Times New Roman"/>
          <w:color w:val="0563c1"/>
          <w:sz w:val="28"/>
          <w:szCs w:val="28"/>
          <w:u w:val="single"/>
        </w:rPr>
      </w:pPr>
      <w:r w:rsidDel="00000000" w:rsidR="00000000" w:rsidRPr="00000000">
        <w:rPr>
          <w:rtl w:val="0"/>
        </w:rPr>
      </w:r>
    </w:p>
    <w:p w:rsidR="00000000" w:rsidDel="00000000" w:rsidP="00000000" w:rsidRDefault="00000000" w:rsidRPr="00000000" w14:paraId="0000004F">
      <w:pPr>
        <w:spacing w:after="0" w:line="360" w:lineRule="auto"/>
        <w:ind w:firstLine="709"/>
        <w:jc w:val="center"/>
        <w:rPr>
          <w:rFonts w:ascii="Times New Roman" w:cs="Times New Roman" w:eastAsia="Times New Roman" w:hAnsi="Times New Roman"/>
          <w:sz w:val="28"/>
          <w:szCs w:val="28"/>
        </w:rPr>
      </w:pPr>
      <w:r w:rsidDel="00000000" w:rsidR="00000000" w:rsidRPr="00000000">
        <w:fldChar w:fldCharType="end"/>
      </w:r>
      <w:r w:rsidDel="00000000" w:rsidR="00000000" w:rsidRPr="00000000">
        <w:rPr>
          <w:rFonts w:ascii="Georgia" w:cs="Georgia" w:eastAsia="Georgia" w:hAnsi="Georgia"/>
          <w:color w:val="000000"/>
          <w:highlight w:val="white"/>
          <w:rtl w:val="0"/>
        </w:rPr>
        <w:t xml:space="preserve"> </w:t>
      </w:r>
      <w:r w:rsidDel="00000000" w:rsidR="00000000" w:rsidRPr="00000000">
        <w:rPr>
          <w:rFonts w:ascii="Times New Roman" w:cs="Times New Roman" w:eastAsia="Times New Roman" w:hAnsi="Times New Roman"/>
          <w:sz w:val="28"/>
          <w:szCs w:val="28"/>
          <w:rtl w:val="0"/>
        </w:rPr>
        <w:t xml:space="preserve">Типология политической культуры</w:t>
      </w:r>
    </w:p>
    <w:p w:rsidR="00000000" w:rsidDel="00000000" w:rsidP="00000000" w:rsidRDefault="00000000" w:rsidRPr="00000000" w14:paraId="00000050">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политической науке существуют многочисленные типологизации политической культуры. Первое глубокое исследование, типов политической культуры было осуществлено Г. Алмондом и С. Вербой. С 1958 по 1962 г. они предприняли широкомасштабное сравнительное исследование политических культур Великобритании, Западной Германии, Италии, Мексики и США. Полученные в ходе исследования результаты и сформулированная на их основе концепция была представлена в работе «Гражданская культура». В ней выделялись три типа политической культуры: патриархальный, подданнический и активистский.</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патриархального типа характерны ориентации граждан на местные ценности — общину, род, клан, деревню, племя и т.п. Таким образом, индивид с патриархальной культурой ориентирован на конкретные личности — вождей, шаманов. Знания о политической системе у членов сообщества полностью отсутствуют, политические ориентации не отделены от экономических и религиозных. Поэтому у личностей с патриархальной культурой нет никаких ожиданий, связанных с политической системой.</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Подданнический тип культуры характеризуется пассивным отношением граждан к политической системе. Здесь личность уже ориентирована на политическую систему, связывает с ней свои ожидания, но в то же самое время опасается санкций с ее стороны.</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Активистский тип или политическая культура участия отличается активным включением индивидов в политическую жизнь. Граждане умело артикулируют свои интересы и через выборы, группы интересов, партии оказывают влияние на процесс выработки политики. В то же самое время они демонстрируют лояльность к политической системе, законопослушность и уважение к принятым решениям.</w:t>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в реальной политической жизни, замечает Алмонд, политическая культура любого общества, представляет собой комбинацию, «смесь» из нескольких типов политических культур. Особое внимание он уделил трем типам таких комбинаций. Для демократической индустриальной политической системы характерно следующее сочетание: 60% представителей активистской культуры, 30% — подданнической, 10% - патриархальной; для авторитарной переходной системы соответственно — 30, 40 и 30%; для демократической доиндустриальной— 20, 20 и 60%. Указанные пропорции, конечно же, достаточно условны, могут колебаться, но они выражают характер соотношения различных типов политических, культур в разнообразных обществах.</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Демократической индустриальной политической системе, по Алмонду, соответствует гражданская политическая культура, которая носит смешанный характер. Автор концепции гражданской культуры утверждает, что она опирается на античную традицию «смешанного правления», представителями которой являлись Аристотель, Полибий, Цицерон. Этот тип культуры предполагает, во-первых, наличие трех фрагментов политической культуры в обществе (патриархальный, подданнический и активистский), во-вторых, наличие качеств подданных и патриархалов даже у активных участников. Алмонд и Верба подчеркивали, что патриархальные и подданнические ориентации уравновешивают активность и политическое участие индивида, обеспечивая тем самым устойчивость и стабильность демократической политической системы. Таким образом, «идеальный гражданин» должен одновременно: стремиться оказать влияние на иметь и в то же самое время сохранять к ней лояльность; быть потенциально активным, но не проявлять активность постоянно.</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Основными чертами гражданской политической культуры выступают: консенсус относительно легитимности политических институтов; терпимость по отношению к другим ценностям и интересам; компетентность. Безусловно, это черты нормативной модели политической культуры. Однако, несмотря на идеализированность концепции гражданской культуры, многие политологи признают, что именно «гражданская культура» является прочным фундаментом демократических политических режимов. Исторический опыт свидетельствует, что «трансплантация» демократических моделей в страны незападной цивилизации чаще всего заканчивается неудачей: либо прямым возвратом к авторитаризму, либо постепенной «гибридизацией» режима. Именно поэтому одним из важнейших условий успешного перехода к демократии является формирование гражданской политической культуры. Естественно, что прямое копирование политической культуры западных стран невозможно. В каждой стране формирующаяся гражданская политическая культура будет дополняться своими специфическими национальными чертами, в которых воплощается исторический и политический опыт предыдущих поколений.</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Значительный вклад в изучение политической культуры был внесен американским политологом Р. Инглхартом, разработавшим концепцию «бесшумной революции». Согласно ее основным положениям, наиболее устойчивые ценностные ориентации и настроения массовых слоев общества являются важнейшими элементами политической культуры. Специфические сочетания этих ориентаций и настроений определяют устойчивость и жизнеспособность демократии. Инглхарт предположил, что в индустриально развитых странах под влиянием социально-экономического развития происходит переход от материальных к постматериальным ценностям, которые начинают играть ведущую роль в жизни людей. Ряд этих ценностей — удовлетворенность жизнью (работой, досугом, семейной жизнью) и склонность доверять другим — непосредственно включены, согласно Инглхарту, в структуру гражданской культуры. «Доверие к другим» — это элемент культуры, предопределяющий возможность объединения граждан в ассоциации и группы по интересам, без деятельности которых, в свою очередь, становится невозможной демократия. Настроения же, выраженные формулой «удовлетворенность жизнью», оказывают сильное влияние на отношение граждан к политической системе в целом.</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Сравнительные исследования, проведенные Инглхартом, выявили, что наименее удовлетворенными жизнью в Западной Европе оказались итальянцы и французы (доля удовлетворенных жизнью не превышала соответственно 15 и 17%). Лидировали же по этому показателю датчане и голландцы (47 и 36%). Промежуточное положение занимали немцы. Аналогичная картина сложилась и при изучении такого показателя, как «степень доверия к другим». Так, например, наибольший процент склонных доверять был выявлен в Дании, Великобритании, странах Бенилюкса (от 85 до 95%), на последнем месте вновь оказались итальянцы. Анализ полученных результатов позволил сделать вывод, что между уровнем социально-экономического развития и степенью удовлетворенности жизнью, а также степенью доверия существует тесная связь. Чем выше уровень социально-экономического развития, тем большая доля населения оказывается удовлетворенной жизнью и склонной к доверию. Напомним, что данные показатели являются важнейшими чертами гражданской культуры. Таким образом, социально-экономическое развитие влияет на сдвиги в гражданской культуре, обусловливает укрепление демократии.</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Спустя несколько лет, в начале 90-х гг., в большинстве стран Европы, США и Канады были проведены повторные аналогичные исследования, а еще через три года к ним подключились отечественные ученые, включившие Россию в состав международного исследования. В результате было выявлено, что наиболее удовлетворены жизнью жители Дании, Исландии, Нидерландов, Швеции, Канады, США (от 80,6% в США до 85,7% в Дании); несколько отставали Бельгия (78,4%), Великобритания (71,5%), ФРГ (Западная Германия) (71,5%); наиболее низкий уровень удовлетворенности жизнью в Западной Европе был зафиксирован в Италии (71,1 %), Португалии (63,4%), Испании (77,0%) и Франции (58,9%). В странах Восточной Европы этот уровень оказался еще ниже: 57,9% — в Восточной Германии и Словакии, 52% — в Польше, 43,9% — в Венгрии. Перечень стран замыкает Россия. Здесь самый низкий показатель степени удовлетворенностью жизнью — 20%, т.е. только 1/5 часть россиян довольна своим нынешним состоянием.</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Уровень межличностного доверия оказался наиболее высок в Швеции, Норвегии, Дании, Нидерландах, США, Канаде (от 61,1 % в Швеции до 51,5% в США); чуть ниже — в Ирландии, Исландии, Великобритании. Самый низкий уровень доверия в Западной Европе наблюдался во Франции (22,8%) и Португалии (21,4%). Несколько выше он оказывается в восточноевропейских странах: в Словакии — 21,6%, Венгрии — 24,6%, Чехии — 26,1 %. Неожиданно оказалось, что уровень межличностного доверия в России составляет 57% (по данному показателю Россия оказывается сопоставимой с наиболее развитыми индустриальными странами и занимает положение даже выше, чем Канада, США, Нидерланды). Это показатель дал повод для оптимистических выводов социологов и политологов о том, что в российской политической культуре существуют предпосылки для ее демократизации и формирования гражданской культуры.</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проводимого исследования были предприняты усилия для выявления некоторых моделей политического поведения и их распространенности в массовом сознании. Внимание ученых было привлечено к степени готовности населения различных стран к участию в различных формах массовых акций в защиту своих прав. В таких странах, как Исландия, Норвегия, Швеция наиболее распространенными моделями оказались акции гражданского неповиновения, а также митинги и забастовки. Так, например, в Швеции, 61,6% населения готовы участвовать в акциях гражданского неповиновения и 58,9% — в митингах и забастовках, защищая свои права. В Норвегии соответствующие показатели составляют 51,7 и 55,5%, в Исландии — 52,7 и 52,5%. Менее распространенной оказалась такая модель участия, как подписание петиций. Последнее место заняли такие модели, как занятие помещений (19,4%), блокада путей сообщения (10,2%) и т.п. Схожая картина наблюдалась и в других странах. В России готовность принять участие в демонстрациях выражает 37% населения, в актах гражданского не повиновения — 32%, в забастовках — 23%, в подписании петиций — 60%, в захвате помещений и блокировании путей сообщения — 8%. Как видно из приведенных выше данных, в российской политической культуре существуют представления о мирных и демократических способах политического участия масс. Самой распространенной моделью (и в этом специфика российской политической культуры) оказалось участие в подписании петиций и, наоборот, доля выразивших готовность принять участие в радикальных формах протеста гораздо ниже, чем, скажем, в США, в Канаде в Бельгии, во Франции Любая политическая культура состоит из субкультур (англ. sub — под). В политической науке выделяются их различные типы: религиозные, этнолингвистические, региональные, демографические. Алмонд разделил субкультуры на вертикальные и горизонтальные. Первые из них отличаются разделением на субкультуры «масс» и «элит». Вторые — на региональные, религиозные и этнические. В зависимости от характера взаимоотношений между субкультурами, У. Розенбаум выделяет интегрированные и фрагментированные типы политических культур. Интегрированный тип предполагает согласие большинства общества по базовым, ценностям (относительно основных целей развития общества, функций политической системы и политических норм). Фрагментированные политические культуры отличаются острой конфликтностью субкультур; преобладанием патриархальных и подданнических ориентаций над общенациональными; глубокой подозрительностью носителей различных субкультур друг к другу. В конечном итоге фрагментарная культура обусловливает нестабильность политической системы и неустойчивость ее политических институтов. Подобный тип политической культуры характерен для развивающихся стран, также для Канады, Северной Ирландии, современной России. Более подробную типологизацию политических культур предложил английский исследователь Д. Каванах. Он выделяет гомогенную, фрагментарную, смешанную и искусственно гомогенную политические культуры. Гомогенная политическая культура характеризуется единством общества по основополагающим ценностям и толерантностью. Фрагментарная — конфликтной оппозиционностью различных субкультур. Смешанная политическая культура — наличием ценностных ориентации, отличающихся от норм и ценности существующего режима. Искусственно гомогенная — апатичностью (подданническим характером), соединяемой с мобилизованным участием.</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Вывод. </w:t>
      </w:r>
      <w:r w:rsidDel="00000000" w:rsidR="00000000" w:rsidRPr="00000000">
        <w:rPr>
          <w:rFonts w:ascii="Times New Roman" w:cs="Times New Roman" w:eastAsia="Times New Roman" w:hAnsi="Times New Roman"/>
          <w:sz w:val="28"/>
          <w:szCs w:val="28"/>
          <w:rtl w:val="0"/>
        </w:rPr>
        <w:t xml:space="preserve">Социокультурной основой демократии является гражданская культура, состоящая из элементов патриархальной, подданнической и активисткой культур. Последний тип культуры является доминирующим при демократическом режиме. Он характеризуется ориентацией граждан на политическое участие. Гражданская культура характеризуется такими чертами, как наличие консенсуса относительно легитимности политический институтов, толерантность, чувство компетентности.</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0">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Особенности российской политической культуры</w:t>
      </w:r>
    </w:p>
    <w:p w:rsidR="00000000" w:rsidDel="00000000" w:rsidP="00000000" w:rsidRDefault="00000000" w:rsidRPr="00000000" w14:paraId="00000061">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Современное состояние и развитие отечественной политической культуры невозможно понять без обращения к ее истокам, историческому многообразию ее черт и их эволюции. Длительное время на Руси существовала патриархальная политическая культура, характеризующаяся локальным мировосприятием, ориентациями на pод и общину. Можно, очевидно, говорить 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 фрагментарности древнерусской культуры, ибо каждая община, каждое локальное сообщество вырабатывало и исповедовало свои ценности, ценности же</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 нормы «другого» мира воспринимались как ложь, нечто чуждое и враждебное. Этот тип политической культуры, по существу, не отличается от аналогичных типов архаических сообществ. Своеобразие русской политической культуры формируется под влиянием византийско-православной цивилизации.</w:t>
      </w:r>
    </w:p>
    <w:p w:rsidR="00000000" w:rsidDel="00000000" w:rsidP="00000000" w:rsidRDefault="00000000" w:rsidRPr="00000000" w14:paraId="00000063">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Принятие восточной ветви христианства, и в</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этом сходятся многие отечественные мыслители и западные политологи, предопределило дальнейшие пути и судьбы отечественной политической культуры. В этой связи интересна мысль русского философа Г. Флоровского, который подчеркивал, что с принятием христианства на Руси язычество не умерло, оно только ушло глубоко в подполье, а христианская культура стала первоначально достоянием лишь наиболее образованного и культурного меньшинства. В результате складывается «дневная культура» — культура ума и духа и «ночная культура» — культура мечтаний, воображения, основанная на языческой мифологии. По существу, то, о чем пишет русский мыслители можно охарактеризовать как дальнейшую фрагментацию русской политической культуры, ее подразделение на две доминирующие субкультуры: субкультуру элиты — «верхов» и субкультуру народных масс — «низов».</w:t>
      </w:r>
    </w:p>
    <w:p w:rsidR="00000000" w:rsidDel="00000000" w:rsidP="00000000" w:rsidRDefault="00000000" w:rsidRPr="00000000" w14:paraId="00000064">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Конфликтно-фрагментарный характер русской политической культуры, отсутствие общих приемлемых для общества ценностей вели к дестабилизации общества и ослаблению государства. Именно поэтому проблема интеграции общества решалась со времен</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Ивана Грозного административно-авторитарными способами. Автаркический режим Ивана IV открыл период формирования подданнической культуры, просуществовавший до Петра I. При этом</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патриархальная культура не исчезла, а продолжала предопределять ориентации значительной части общества («царь не тот», «царь</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хороший, а бояре — плохие» 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т.п.). Проникновение западнических идей в Россию привело к духовному, а затем и к политическому расколу внутри элиты. Восстание на Сенатской площади в декабре 1825 г. сделало этот раскол очевидным. В результате в XIX в. В России существовало как минимум три субкультуры: либеральная и "охранительно"-консервативная культура элиты и патриархально-подданническая культура масс. Существует точка зрения, согласно которой конфликт между этими тремя субкультурами во многом предопределил революцию 1917 г.</w:t>
      </w:r>
    </w:p>
    <w:p w:rsidR="00000000" w:rsidDel="00000000" w:rsidP="00000000" w:rsidRDefault="00000000" w:rsidRPr="00000000" w14:paraId="00000065">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Политическую культуру советского периода можно охарактеризовать как искусственно гомогенную. При этом она сохранила многие черты русской культуры: общинный характер трансформировался в советский коллективизм; ориентация на господствующий характер власти — в этатизм и патернализм; пассивность — в апатию, отсутствие ориентации на «вход» в политическую систему; патриархальность — в персонифицированное восприятие политики; вера в «истинность» общественных ценностей — в нетерпимость к инакомыслию; религиозность — в наделение харизматическими чертами вождей; мифологизированность сознания — в веру в построение «светлого будущего»; вера в мессианское придание России — в ориентацию на лидерство в мировой революции, а позже на статус сверхдержавы.</w:t>
      </w:r>
    </w:p>
    <w:p w:rsidR="00000000" w:rsidDel="00000000" w:rsidP="00000000" w:rsidRDefault="00000000" w:rsidRPr="00000000" w14:paraId="00000066">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Индустриализация, глубокие изменения в социальной структуре, рост уровня образования населения предопределили сдвиги в ценностных ориентациях советского общества. Начиная с середины 60-х гг. формируется и развивается диссидентская субкультура, в рамках которой проповедовались такие ценности, как автономия личности, свобода выбора, права человека и т.п. В 70-е гг. значительная часть общества, вопреки официальным идеологическим нормам, начинает ориентироваться на ценности личной жизни: семью, работу, досуг, материальное благополучие. Такая переориентация с общественного на индивидуальное клеймилась пропагандой как «мещанство» и «обывательство». В </w:t>
      </w:r>
      <w:r w:rsidDel="00000000" w:rsidR="00000000" w:rsidRPr="00000000">
        <w:rPr>
          <w:rFonts w:ascii="Times New Roman" w:cs="Times New Roman" w:eastAsia="Times New Roman" w:hAnsi="Times New Roman"/>
          <w:i w:val="1"/>
          <w:sz w:val="28"/>
          <w:szCs w:val="28"/>
          <w:rtl w:val="0"/>
        </w:rPr>
        <w:t xml:space="preserve">го </w:t>
      </w:r>
      <w:r w:rsidDel="00000000" w:rsidR="00000000" w:rsidRPr="00000000">
        <w:rPr>
          <w:rFonts w:ascii="Times New Roman" w:cs="Times New Roman" w:eastAsia="Times New Roman" w:hAnsi="Times New Roman"/>
          <w:sz w:val="28"/>
          <w:szCs w:val="28"/>
          <w:rtl w:val="0"/>
        </w:rPr>
        <w:t xml:space="preserve">же самое время политика большей открытости и развития контактов с западными странами способствовала проникновению новых стандартов жизни и потребления в общество. Поскольку политическая система плохо реагировала на растущие запросы, осиливалась апатия и отчуждение масс от политики, подрывающие легитимность власти.</w:t>
      </w:r>
    </w:p>
    <w:p w:rsidR="00000000" w:rsidDel="00000000" w:rsidP="00000000" w:rsidRDefault="00000000" w:rsidRPr="00000000" w14:paraId="00000067">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Глубокие изменения, произошедшие в российском обществе за последнее десятилетие, не могли не оказать влияния на его политическую культуру. Главной чертой ее нынешнего состояния является фрагментарность. В современной политической культуре достаточно легко обнаружить традиционную и современную, ориентированную на западные либеральные ценности, субкультуры. Обе содержат потенциально конфликтный заряд. Любое стремление авторитарным образом утвердить в качестве доминирующей субкультуру «западничества» ведет к активизации и противодействию архаических элементов субкультуры. Аналогично и укрепление традиционализма порождает парадоксальное желание авторитарными методами утвердить либеральный тип ориентаций. Очевидно, что выход из данного противостояния может быть найден в формировании соответствующей новым социальным отношениям системы ценностей системы, которая смогла бы синтезировать в себе элементы и традиционного, и современного</w:t>
      </w:r>
    </w:p>
    <w:p w:rsidR="00000000" w:rsidDel="00000000" w:rsidP="00000000" w:rsidRDefault="00000000" w:rsidRPr="00000000" w14:paraId="00000068">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Следует отметить, что противостояние традиционализма и «западничества» — это лишь самый общий, абстрактный подход к анализу российской политической культуры. Эта модель позволяет понять и почувствовать внутреннюю динамику и напряженность современной политической культуры. В действительности, и эмпирические исследования это убедительно доказывают, разнообразные компоненты российской, советской и постсоветской культуры в разнообразных сочетаниях образуют многочисленные субкультуры.</w:t>
      </w:r>
    </w:p>
    <w:p w:rsidR="00000000" w:rsidDel="00000000" w:rsidP="00000000" w:rsidRDefault="00000000" w:rsidRPr="00000000" w14:paraId="0000006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Вывод.</w:t>
      </w:r>
      <w:r w:rsidDel="00000000" w:rsidR="00000000" w:rsidRPr="00000000">
        <w:rPr>
          <w:rFonts w:ascii="Times New Roman" w:cs="Times New Roman" w:eastAsia="Times New Roman" w:hAnsi="Times New Roman"/>
          <w:sz w:val="28"/>
          <w:szCs w:val="28"/>
          <w:rtl w:val="0"/>
        </w:rPr>
        <w:t xml:space="preserve"> Несмотря на фрагментарность российской политической культуры, социологи фиксируют появление новых модернизированных ценностей, которые, будучи признанными большинством, не разъединяют, а объединяют общество. К ним относятся: жизнь отдельного человека; законность и равноправие; неприкосновенности частной собственности; благосостояние граждан как основа сильного государства; соблюдение прав человека.</w:t>
      </w:r>
    </w:p>
    <w:p w:rsidR="00000000" w:rsidDel="00000000" w:rsidP="00000000" w:rsidRDefault="00000000" w:rsidRPr="00000000" w14:paraId="0000006A">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всей видимости, модернизация российской политической культуры будет продолжаться в течение ближайших десятилетий, а может быть, и на протяжении жизни нескольких последующих поколений. Очевидно также, что ее конфигурацию будут определят как национальный опыт, исторические и политические традиции, так и ценности современного индустриального общества.</w:t>
      </w:r>
    </w:p>
    <w:p w:rsidR="00000000" w:rsidDel="00000000" w:rsidP="00000000" w:rsidRDefault="00000000" w:rsidRPr="00000000" w14:paraId="0000006B">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E">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Заключение</w:t>
      </w:r>
    </w:p>
    <w:p w:rsidR="00000000" w:rsidDel="00000000" w:rsidP="00000000" w:rsidRDefault="00000000" w:rsidRPr="00000000" w14:paraId="0000006F">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Характеризуя самые устойчивые представления человека и наиболее типичные формы его взаимоотношений с властью, стиль его политической деятельности демонстрирует, насколько им восприняты и усвоены общепризнанные нормы и традиции государственной жизни, как в повседневной активности сочетаются творческие и стереотипизированные приемы реализации ими своих прав и свобод и т.д. Тот же разрыв (противоречие), который складывается между освоенными и неосвоенными человеком нормами политической игры, стандартами гражданского поведения, является важнейшим внутренним источником эволюции и развития политической культуры.</w:t>
      </w:r>
    </w:p>
    <w:p w:rsidR="00000000" w:rsidDel="00000000" w:rsidP="00000000" w:rsidRDefault="00000000" w:rsidRPr="00000000" w14:paraId="00000071">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Подлинным субъектом политических отношений личность может стать только в демократическим обществе, где человеку предоставлены широкие политические права, свободы и возможности для удовлетворения своих политических потребностей. Политическая демократия – это важнейшая политико-юридическая предпосылка субъектности личности, создающая формальные условия для раскрытия политических потенций каждого гражданина. При этом важное значение имеют знания людей о политике, их политический опыт, ориентации, умение организоваться.</w:t>
      </w:r>
    </w:p>
    <w:p w:rsidR="00000000" w:rsidDel="00000000" w:rsidP="00000000" w:rsidRDefault="00000000" w:rsidRPr="00000000" w14:paraId="00000072">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превращению индивида в сознательный и активный субъект политики способствует такая система политической социализации, которая не только предоставляет ему мотивации к активности и создает возможности участия в политической жизни, но и одновременно с этим обеспечивает индивида необходимыми знаниями и навыками практической деятельности, формируя у него способности к пониманию политической действительности и самоопределению в ней на основе адекватного отношения к политическим реалиям.</w:t>
      </w:r>
    </w:p>
    <w:p w:rsidR="00000000" w:rsidDel="00000000" w:rsidP="00000000" w:rsidRDefault="00000000" w:rsidRPr="00000000" w14:paraId="00000073">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данной работе были выполнены все поставленные задачи: рассмотрено возникновение понятия политическая культура, в полной картине представлено само понятие политической культуры, мнения разных политологов, а также было дано определение структуре и значению политической культуры для общества в целом. Подробно раскрыты типы и функции политической культуры. Изучив, выше указанные темы, можно смело выделить все особенности российской политической культуры.</w:t>
      </w:r>
    </w:p>
    <w:p w:rsidR="00000000" w:rsidDel="00000000" w:rsidP="00000000" w:rsidRDefault="00000000" w:rsidRPr="00000000" w14:paraId="00000074">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6">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использованной литературы</w:t>
      </w:r>
    </w:p>
    <w:p w:rsidR="00000000" w:rsidDel="00000000" w:rsidP="00000000" w:rsidRDefault="00000000" w:rsidRPr="00000000" w14:paraId="00000077">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1.Дука А.В. Политология. Проблемы теории. СПб.: Издательство «Лань» 2000 год</w:t>
      </w:r>
    </w:p>
    <w:p w:rsidR="00000000" w:rsidDel="00000000" w:rsidP="00000000" w:rsidRDefault="00000000" w:rsidRPr="00000000" w14:paraId="00000079">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2.Под редакцией профессора Василика М.А., Вершинин М.С., Вилунас Ю.Г., Гнатюк О.Л., Гуторов В.А., Евсеева Л.И., Козырева Л.Д., Косов Ю.В., Сморгунов Л.В., Филатова О.Г., Хренов А.Е. Политология: учебник. Москва: Издательство «Гардарики» 2007 год</w:t>
      </w:r>
    </w:p>
    <w:p w:rsidR="00000000" w:rsidDel="00000000" w:rsidP="00000000" w:rsidRDefault="00000000" w:rsidRPr="00000000" w14:paraId="0000007A">
      <w:pPr>
        <w:spacing w:after="0" w:line="36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3.Панарин А.С. Политология: учебник. Москва: Издательство «Гардарики» 2004 год</w:t>
      </w:r>
    </w:p>
    <w:p w:rsidR="00000000" w:rsidDel="00000000" w:rsidP="00000000" w:rsidRDefault="00000000" w:rsidRPr="00000000" w14:paraId="0000007B">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360" w:lineRule="auto"/>
        <w:ind w:firstLine="709"/>
        <w:rPr>
          <w:rFonts w:ascii="Times New Roman" w:cs="Times New Roman" w:eastAsia="Times New Roman" w:hAnsi="Times New Roman"/>
          <w:sz w:val="28"/>
          <w:szCs w:val="28"/>
        </w:rPr>
      </w:pPr>
      <w:r w:rsidDel="00000000" w:rsidR="00000000" w:rsidRPr="00000000">
        <w:rPr>
          <w:rtl w:val="0"/>
        </w:rPr>
      </w:r>
    </w:p>
    <w:sectPr>
      <w:footerReference r:id="rId7"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1"/>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1"/>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E67B41"/>
    <w:rPr>
      <w:color w:val="0563c1" w:themeColor="hyperlink"/>
      <w:u w:val="single"/>
    </w:rPr>
  </w:style>
  <w:style w:type="character" w:styleId="a4">
    <w:name w:val="Unresolved Mention"/>
    <w:basedOn w:val="a0"/>
    <w:uiPriority w:val="99"/>
    <w:semiHidden w:val="1"/>
    <w:unhideWhenUsed w:val="1"/>
    <w:rsid w:val="00E67B41"/>
    <w:rPr>
      <w:color w:val="605e5c"/>
      <w:shd w:color="auto" w:fill="e1dfdd" w:val="clear"/>
    </w:rPr>
  </w:style>
  <w:style w:type="paragraph" w:styleId="a5">
    <w:name w:val="List Paragraph"/>
    <w:basedOn w:val="a"/>
    <w:uiPriority w:val="34"/>
    <w:qFormat w:val="1"/>
    <w:rsid w:val="001011B4"/>
    <w:pPr>
      <w:ind w:left="720"/>
      <w:contextualSpacing w:val="1"/>
    </w:pPr>
  </w:style>
  <w:style w:type="paragraph" w:styleId="a6">
    <w:name w:val="header"/>
    <w:basedOn w:val="a"/>
    <w:link w:val="a7"/>
    <w:uiPriority w:val="99"/>
    <w:unhideWhenUsed w:val="1"/>
    <w:rsid w:val="00DF4D43"/>
    <w:pPr>
      <w:tabs>
        <w:tab w:val="center" w:pos="4677"/>
        <w:tab w:val="right" w:pos="9355"/>
      </w:tabs>
      <w:spacing w:after="0" w:line="240" w:lineRule="auto"/>
    </w:pPr>
  </w:style>
  <w:style w:type="character" w:styleId="a7" w:customStyle="1">
    <w:name w:val="Верхний колонтитул Знак"/>
    <w:basedOn w:val="a0"/>
    <w:link w:val="a6"/>
    <w:uiPriority w:val="99"/>
    <w:rsid w:val="00DF4D43"/>
  </w:style>
  <w:style w:type="paragraph" w:styleId="a8">
    <w:name w:val="footer"/>
    <w:basedOn w:val="a"/>
    <w:link w:val="a9"/>
    <w:uiPriority w:val="99"/>
    <w:unhideWhenUsed w:val="1"/>
    <w:rsid w:val="00DF4D43"/>
    <w:pPr>
      <w:tabs>
        <w:tab w:val="center" w:pos="4677"/>
        <w:tab w:val="right" w:pos="9355"/>
      </w:tabs>
      <w:spacing w:after="0" w:line="240" w:lineRule="auto"/>
    </w:pPr>
  </w:style>
  <w:style w:type="character" w:styleId="a9" w:customStyle="1">
    <w:name w:val="Нижний колонтитул Знак"/>
    <w:basedOn w:val="a0"/>
    <w:link w:val="a8"/>
    <w:uiPriority w:val="99"/>
    <w:rsid w:val="00DF4D4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25CMxQNn+dlpr6AFswYwTMMxNQ==">CgMxLjAyCGguZ2pkZ3hzOAByITFpcUFtb2piQi1BX2h1YWpFRjVwVDdTQUY2Rk14ZDlWdw==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2024-01-30T18:55:00Z</dcterms:created>
  <dc:creator>Ирина Осипова</dc:creator>
</cp:coreProperties>
</file>