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5" w:rsidRDefault="00643CF5" w:rsidP="00643CF5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Лекция </w:t>
      </w:r>
      <w:r w:rsidR="002227D2">
        <w:rPr>
          <w:rFonts w:ascii="Times New Roman" w:hAnsi="Times New Roman"/>
          <w:b/>
          <w:sz w:val="28"/>
          <w:szCs w:val="28"/>
        </w:rPr>
        <w:t>21</w:t>
      </w:r>
    </w:p>
    <w:p w:rsidR="00643CF5" w:rsidRPr="00E55E06" w:rsidRDefault="00643CF5" w:rsidP="00643CF5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Э</w:t>
      </w:r>
      <w:r w:rsidRPr="00E55E06">
        <w:rPr>
          <w:rFonts w:ascii="Times New Roman" w:hAnsi="Times New Roman"/>
          <w:b/>
          <w:sz w:val="28"/>
          <w:szCs w:val="28"/>
        </w:rPr>
        <w:t>тнометодология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Гарфинкел</w:t>
      </w:r>
      <w:r>
        <w:rPr>
          <w:rFonts w:ascii="Times New Roman" w:hAnsi="Times New Roman"/>
          <w:b/>
          <w:sz w:val="28"/>
          <w:szCs w:val="28"/>
        </w:rPr>
        <w:t>я</w:t>
      </w:r>
      <w:proofErr w:type="spellEnd"/>
    </w:p>
    <w:bookmarkEnd w:id="0"/>
    <w:p w:rsidR="00643CF5" w:rsidRPr="00E55E06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1. Определение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Гарфинкелем</w:t>
      </w:r>
      <w:proofErr w:type="spellEnd"/>
      <w:r w:rsidRPr="00E55E06">
        <w:rPr>
          <w:rFonts w:ascii="Times New Roman" w:hAnsi="Times New Roman"/>
          <w:sz w:val="28"/>
          <w:szCs w:val="28"/>
        </w:rPr>
        <w:t>.</w:t>
      </w:r>
    </w:p>
    <w:p w:rsidR="00643CF5" w:rsidRPr="00811D73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Этнометоды</w:t>
      </w:r>
      <w:proofErr w:type="spellEnd"/>
      <w:r w:rsidRPr="00811D73">
        <w:rPr>
          <w:rFonts w:ascii="Times New Roman" w:hAnsi="Times New Roman"/>
          <w:b/>
          <w:sz w:val="28"/>
          <w:szCs w:val="28"/>
        </w:rPr>
        <w:t xml:space="preserve"> </w:t>
      </w:r>
      <w:r w:rsidRPr="00811D7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811D73">
        <w:rPr>
          <w:rFonts w:ascii="Times New Roman" w:hAnsi="Times New Roman"/>
          <w:sz w:val="28"/>
          <w:szCs w:val="28"/>
        </w:rPr>
        <w:t>Гарфинкеля</w:t>
      </w:r>
      <w:proofErr w:type="spellEnd"/>
      <w:r w:rsidRPr="00811D73">
        <w:rPr>
          <w:rFonts w:ascii="Times New Roman" w:hAnsi="Times New Roman"/>
          <w:sz w:val="28"/>
          <w:szCs w:val="28"/>
        </w:rPr>
        <w:t>.</w:t>
      </w:r>
    </w:p>
    <w:p w:rsidR="00643CF5" w:rsidRPr="00811D73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</w:t>
      </w:r>
      <w:r w:rsidRPr="00E55E06">
        <w:rPr>
          <w:rFonts w:ascii="Times New Roman" w:hAnsi="Times New Roman"/>
          <w:b/>
          <w:sz w:val="28"/>
          <w:szCs w:val="28"/>
        </w:rPr>
        <w:t xml:space="preserve">. </w:t>
      </w:r>
      <w:r w:rsidRPr="00E55E06">
        <w:rPr>
          <w:rFonts w:ascii="Times New Roman" w:hAnsi="Times New Roman"/>
          <w:sz w:val="28"/>
          <w:szCs w:val="28"/>
        </w:rPr>
        <w:t xml:space="preserve">Стратегии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этнометодологии</w:t>
      </w:r>
      <w:proofErr w:type="spellEnd"/>
      <w:r w:rsidRPr="00811D73">
        <w:rPr>
          <w:rFonts w:ascii="Times New Roman" w:hAnsi="Times New Roman"/>
          <w:sz w:val="28"/>
          <w:szCs w:val="28"/>
        </w:rPr>
        <w:t>.</w:t>
      </w:r>
    </w:p>
    <w:p w:rsidR="00643CF5" w:rsidRPr="00E55E06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1. Определение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Гарфинкелем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.</w:t>
      </w:r>
    </w:p>
    <w:p w:rsidR="00643CF5" w:rsidRPr="00E55E06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этнометодолгии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родился 29 октября 1917 году в семье бизнесмена. Учился в экономическом колледже, но параллельно посещал дополнительные курсы по социологии. По окончании колледжа поступает в университет. В 1942 году был призван на военную службу. После окончания войны стажировался в Гарвардском университете  под руководством Т. </w:t>
      </w:r>
      <w:proofErr w:type="spellStart"/>
      <w:r w:rsidRPr="00E55E06">
        <w:rPr>
          <w:rFonts w:ascii="Times New Roman" w:hAnsi="Times New Roman"/>
          <w:sz w:val="28"/>
          <w:szCs w:val="28"/>
        </w:rPr>
        <w:t>Парсонса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Изучал методы, используемые людьми в повседневной жизни для описания и осмысления своей деятельности.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Впоследствии стал профессором Калифорнийского университета в Лос-Анджелесе. Главный труд </w:t>
      </w:r>
      <w:proofErr w:type="spellStart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Гарфинкеля</w:t>
      </w:r>
      <w:proofErr w:type="spellEnd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 — «</w:t>
      </w:r>
      <w:proofErr w:type="gramStart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Ис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следования</w:t>
      </w:r>
      <w:proofErr w:type="gramEnd"/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 но </w:t>
      </w:r>
      <w:proofErr w:type="spellStart"/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» — был опубликован в </w:t>
      </w:r>
      <w:smartTag w:uri="urn:schemas-microsoft-com:office:smarttags" w:element="metricconverter">
        <w:smartTagPr>
          <w:attr w:name="ProductID" w:val="1967 г"/>
        </w:smartTagPr>
        <w:r w:rsidRPr="00E55E06">
          <w:rPr>
            <w:rFonts w:ascii="Times New Roman" w:hAnsi="Times New Roman"/>
            <w:color w:val="000000"/>
            <w:spacing w:val="-4"/>
            <w:sz w:val="28"/>
            <w:szCs w:val="28"/>
          </w:rPr>
          <w:t>1967 г</w:t>
        </w:r>
      </w:smartTag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. Именно ему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принадлежит термин «</w:t>
      </w: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этнометодология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».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Предшественниками Г.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то есть теми, у кого он учился, были Т. </w:t>
      </w:r>
      <w:proofErr w:type="spellStart"/>
      <w:r w:rsidRPr="00E55E06">
        <w:rPr>
          <w:rFonts w:ascii="Times New Roman" w:hAnsi="Times New Roman"/>
          <w:sz w:val="28"/>
          <w:szCs w:val="28"/>
        </w:rPr>
        <w:t>Парсонс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E55E06">
        <w:rPr>
          <w:rFonts w:ascii="Times New Roman" w:hAnsi="Times New Roman"/>
          <w:sz w:val="28"/>
          <w:szCs w:val="28"/>
        </w:rPr>
        <w:t>Шюц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А. Гурвич, Э. </w:t>
      </w:r>
      <w:proofErr w:type="spellStart"/>
      <w:r w:rsidRPr="00E55E06">
        <w:rPr>
          <w:rFonts w:ascii="Times New Roman" w:hAnsi="Times New Roman"/>
          <w:sz w:val="28"/>
          <w:szCs w:val="28"/>
        </w:rPr>
        <w:t>Гуссерль</w:t>
      </w:r>
      <w:proofErr w:type="spellEnd"/>
      <w:r w:rsidRPr="00E55E06">
        <w:rPr>
          <w:rFonts w:ascii="Times New Roman" w:hAnsi="Times New Roman"/>
          <w:sz w:val="28"/>
          <w:szCs w:val="28"/>
        </w:rPr>
        <w:t>, М. Мерло-</w:t>
      </w:r>
      <w:proofErr w:type="spellStart"/>
      <w:r w:rsidRPr="00E55E06">
        <w:rPr>
          <w:rFonts w:ascii="Times New Roman" w:hAnsi="Times New Roman"/>
          <w:sz w:val="28"/>
          <w:szCs w:val="28"/>
        </w:rPr>
        <w:t>Понти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также называет в качестве своего учителя и предшественника Э. Дюркгейма. Но, как замечает один из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этнометодологов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все эти авторы у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оказываются «поставленными на голову», то есть выводы, к которым он приходит на основе их доктрин, в корне противоречат — если не сказать самим их оригинальным идеям, то, во всяком случае, — общепринятым и широко распространенным интерпретациям последних.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Прекрасным примером здесь может служить Дюркгейм. В последней книге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прямо ссылается на Дюркгейма, в частности, на его «знаменитый тезис» о том, что «объективная реальность социальных фактов есть фундаментальный принцип социологии». Ранее в других работах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соглашается с </w:t>
      </w:r>
      <w:proofErr w:type="spellStart"/>
      <w:r w:rsidRPr="00E55E06">
        <w:rPr>
          <w:rFonts w:ascii="Times New Roman" w:hAnsi="Times New Roman"/>
          <w:sz w:val="28"/>
          <w:szCs w:val="28"/>
        </w:rPr>
        <w:t>дюркгеймовским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требованием рассматривать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социальные факты как «вещи». Но только вот у Дюркгейма социальные факты имеют «внешний» и «принудительный» характер, а у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этнометодологов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социальные факты — это то, что создается самими участниками взаимодействий, и если для всей </w:t>
      </w:r>
      <w:proofErr w:type="spellStart"/>
      <w:r w:rsidRPr="00E55E06">
        <w:rPr>
          <w:rFonts w:ascii="Times New Roman" w:hAnsi="Times New Roman"/>
          <w:sz w:val="28"/>
          <w:szCs w:val="28"/>
        </w:rPr>
        <w:t>дюркгеймовской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традиции (а это, с соответствующими оговорками, вся традиция научной социологии) факты сначала есть, а потом — и именно потому, что они есть — с ними начинает работать социолог, то для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этнометодологов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работа заключается в выяснении, как возникают эти самые социальные факты, и на этом, строго говоря, и заканчивается. Что же касается приведенного выше тезиса Дюркгейма, то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предлагает его несколько переформулировать и читать следующим образом: «объективная реальность социальных фактов есть фундаментальный </w:t>
      </w:r>
      <w:r w:rsidRPr="00E55E06">
        <w:rPr>
          <w:rFonts w:ascii="Times New Roman" w:hAnsi="Times New Roman"/>
          <w:i/>
          <w:iCs/>
          <w:sz w:val="28"/>
          <w:szCs w:val="28"/>
        </w:rPr>
        <w:t xml:space="preserve">феномен </w:t>
      </w:r>
      <w:r w:rsidRPr="00E55E06">
        <w:rPr>
          <w:rFonts w:ascii="Times New Roman" w:hAnsi="Times New Roman"/>
          <w:sz w:val="28"/>
          <w:szCs w:val="28"/>
        </w:rPr>
        <w:t xml:space="preserve">социологии». В результате то, что у Дюркгейма было фундаментальной не методологической даже, а философской </w:t>
      </w:r>
      <w:r w:rsidRPr="00E55E06">
        <w:rPr>
          <w:rFonts w:ascii="Times New Roman" w:hAnsi="Times New Roman"/>
          <w:i/>
          <w:iCs/>
          <w:sz w:val="28"/>
          <w:szCs w:val="28"/>
        </w:rPr>
        <w:t xml:space="preserve">предпосылкой </w:t>
      </w:r>
      <w:r w:rsidRPr="00E55E06">
        <w:rPr>
          <w:rFonts w:ascii="Times New Roman" w:hAnsi="Times New Roman"/>
          <w:sz w:val="28"/>
          <w:szCs w:val="28"/>
        </w:rPr>
        <w:t xml:space="preserve">социологии, в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становится ее главной </w:t>
      </w:r>
      <w:r w:rsidRPr="00E55E06">
        <w:rPr>
          <w:rFonts w:ascii="Times New Roman" w:hAnsi="Times New Roman"/>
          <w:i/>
          <w:iCs/>
          <w:sz w:val="28"/>
          <w:szCs w:val="28"/>
        </w:rPr>
        <w:t>темой</w:t>
      </w:r>
      <w:r w:rsidRPr="00E55E06">
        <w:rPr>
          <w:rFonts w:ascii="Times New Roman" w:hAnsi="Times New Roman"/>
          <w:sz w:val="28"/>
          <w:szCs w:val="28"/>
        </w:rPr>
        <w:t xml:space="preserve">, или главным предметом исследования. Это и называется «перевернуть с ног на голову», что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пытается сделать не только с Дюркгеймом, но и с социологией как таковой.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прославился, в частности, странным употреблением английского языка, что лишь частично можно приписать сложности исследуемых им феноменов. Собственно говоря, язык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— один из конститутивных элементов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этнометодологического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движения, во всяком случае, на начальной его стадии. Несмотря на то, что движение разворачивается в сугубо рационалистической академической (сначала) американской, а затем европейской и все более расширяющейся, но по-прежнему «ученой», то есть рационалистической, среде, ему оказываются свойственными черты всякого «революционного» движения. В данном случае речь идет о революционном движении в социологии, которое нуждается в харизматическом вожде, пророке, говорящем темным оракульским языком так, что сначала труды сторонников представляют собой глоссы, а понимание сказанного вождем уже означает соучастие, достижение и награду. Именно таким образом </w:t>
      </w:r>
      <w:proofErr w:type="spellStart"/>
      <w:r w:rsidRPr="00E55E06">
        <w:rPr>
          <w:rFonts w:ascii="Times New Roman" w:hAnsi="Times New Roman"/>
          <w:sz w:val="28"/>
          <w:szCs w:val="28"/>
        </w:rPr>
        <w:lastRenderedPageBreak/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определяет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этнометодологию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(ЭМ) в своей первой и ставшей знаменитой книге (</w:t>
      </w:r>
      <w:proofErr w:type="spellStart"/>
      <w:r w:rsidRPr="00E55E06">
        <w:rPr>
          <w:rFonts w:ascii="Times New Roman" w:hAnsi="Times New Roman"/>
          <w:sz w:val="28"/>
          <w:szCs w:val="28"/>
        </w:rPr>
        <w:t>Studies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sz w:val="28"/>
          <w:szCs w:val="28"/>
        </w:rPr>
        <w:t>in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sz w:val="28"/>
          <w:szCs w:val="28"/>
        </w:rPr>
        <w:t>ethnomethodology</w:t>
      </w:r>
      <w:proofErr w:type="spellEnd"/>
      <w:r w:rsidRPr="00E55E06">
        <w:rPr>
          <w:rFonts w:ascii="Times New Roman" w:hAnsi="Times New Roman"/>
          <w:sz w:val="28"/>
          <w:szCs w:val="28"/>
        </w:rPr>
        <w:t>, 1967): «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Этнометодологические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исследования анализируют повседневные действия как используемые их участниками методы представления этих действий наглядно–рациональными–и–сообщаемыми для любых практических целей, то есть “понятными” (</w:t>
      </w:r>
      <w:proofErr w:type="spellStart"/>
      <w:r w:rsidRPr="00E55E06">
        <w:rPr>
          <w:rFonts w:ascii="Times New Roman" w:hAnsi="Times New Roman"/>
          <w:sz w:val="28"/>
          <w:szCs w:val="28"/>
        </w:rPr>
        <w:t>accountable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) с точки зрения организации обыденных повседневных действий». Смысл этого высказывания заключается в том, что, преследуя повседневные цели, участники социальной деятельности организуют свои действия (вербальные и «материальные») таким образом, чтобы они для них самих и других участников деятельности выглядели разумными, рациональными, понятными (эти три слова в данном контексте могут рассматриваться как синонимы) и «сообщаемыми», то есть могущими быть объясненными и понятыми не с точки зрения какой-то «высшей» (научной или любой другой) рациональности, а с точки зрения достаточности для практических целей, то есть в рамках этой самой деятельности. 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Такие методы и суть «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этнометоды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», давшие название ЭМ; ими и занимается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этнометодологическое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исследование, задача которого состоит в том, чтобы узнать, «как обычная актуальная деятельность участников состоит из методов, применяемых для того, чтобы сделать практические действия, практические обстоятельства, обыденное знание социальных структур и практическое социальное суждение анализируемыми, и в открытии формальных свойств обыденных, основанных на здравом смысле действий “внутри” актуальных ситуаций их совершения, а также в развертывающемся создании самих этих ситуаций». 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E06">
        <w:rPr>
          <w:rFonts w:ascii="Times New Roman" w:hAnsi="Times New Roman"/>
          <w:sz w:val="28"/>
          <w:szCs w:val="28"/>
        </w:rPr>
        <w:t>Гарфинкеля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никак не назовешь плодовитым автором. За пятьдесят лет существования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(некоторые участники «движения» указывают, что впервые термин «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употребил во время конференции Американской социологической ассоциации в </w:t>
      </w:r>
      <w:smartTag w:uri="urn:schemas-microsoft-com:office:smarttags" w:element="metricconverter">
        <w:smartTagPr>
          <w:attr w:name="ProductID" w:val="1954 г"/>
        </w:smartTagPr>
        <w:r w:rsidRPr="00E55E06">
          <w:rPr>
            <w:rFonts w:ascii="Times New Roman" w:hAnsi="Times New Roman"/>
            <w:sz w:val="28"/>
            <w:szCs w:val="28"/>
          </w:rPr>
          <w:t>1954 г</w:t>
        </w:r>
      </w:smartTag>
      <w:r w:rsidRPr="00E55E06">
        <w:rPr>
          <w:rFonts w:ascii="Times New Roman" w:hAnsi="Times New Roman"/>
          <w:sz w:val="28"/>
          <w:szCs w:val="28"/>
        </w:rPr>
        <w:t>.) и пятьдесят лет научной работы он выпустил всего две книги.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Вторая — после «Исследований по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» — вышла через тридцать пять лет под названием «Программа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» с подзаголовком «Разрабатывая </w:t>
      </w:r>
      <w:proofErr w:type="spellStart"/>
      <w:r w:rsidRPr="00E55E06">
        <w:rPr>
          <w:rFonts w:ascii="Times New Roman" w:hAnsi="Times New Roman"/>
          <w:sz w:val="28"/>
          <w:szCs w:val="28"/>
        </w:rPr>
        <w:t>дюркгеймовский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афоризм» (</w:t>
      </w:r>
      <w:proofErr w:type="spellStart"/>
      <w:r w:rsidRPr="00E55E06">
        <w:rPr>
          <w:rFonts w:ascii="Times New Roman" w:hAnsi="Times New Roman"/>
          <w:sz w:val="28"/>
          <w:szCs w:val="28"/>
        </w:rPr>
        <w:t>Ethnomethodology’s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  <w:lang w:val="en-US"/>
        </w:rPr>
        <w:t>program</w:t>
      </w:r>
      <w:r w:rsidRPr="00E55E06">
        <w:rPr>
          <w:rFonts w:ascii="Times New Roman" w:hAnsi="Times New Roman"/>
          <w:sz w:val="28"/>
          <w:szCs w:val="28"/>
        </w:rPr>
        <w:t xml:space="preserve">: </w:t>
      </w:r>
      <w:r w:rsidRPr="00E55E06">
        <w:rPr>
          <w:rFonts w:ascii="Times New Roman" w:hAnsi="Times New Roman"/>
          <w:sz w:val="28"/>
          <w:szCs w:val="28"/>
          <w:lang w:val="en-US"/>
        </w:rPr>
        <w:t>Working</w:t>
      </w:r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  <w:lang w:val="en-US"/>
        </w:rPr>
        <w:t>out</w:t>
      </w:r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  <w:lang w:val="en-US"/>
        </w:rPr>
        <w:t>Durkheim</w:t>
      </w:r>
      <w:r w:rsidRPr="00E55E06">
        <w:rPr>
          <w:rFonts w:ascii="Times New Roman" w:hAnsi="Times New Roman"/>
          <w:sz w:val="28"/>
          <w:szCs w:val="28"/>
        </w:rPr>
        <w:t>’</w:t>
      </w:r>
      <w:r w:rsidRPr="00E55E06">
        <w:rPr>
          <w:rFonts w:ascii="Times New Roman" w:hAnsi="Times New Roman"/>
          <w:sz w:val="28"/>
          <w:szCs w:val="28"/>
          <w:lang w:val="en-US"/>
        </w:rPr>
        <w:t>s</w:t>
      </w:r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  <w:lang w:val="en-US"/>
        </w:rPr>
        <w:t>aphorism</w:t>
      </w:r>
      <w:r w:rsidRPr="00E55E06">
        <w:rPr>
          <w:rFonts w:ascii="Times New Roman" w:hAnsi="Times New Roman"/>
          <w:sz w:val="28"/>
          <w:szCs w:val="28"/>
        </w:rPr>
        <w:t>, 2002).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(в отличие от авторов словарных статей об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sz w:val="28"/>
          <w:szCs w:val="28"/>
        </w:rPr>
        <w:t>) дает лишь косвенный ответ: «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переосмысливает </w:t>
      </w:r>
      <w:proofErr w:type="spellStart"/>
      <w:r w:rsidRPr="00E55E06">
        <w:rPr>
          <w:rFonts w:ascii="Times New Roman" w:hAnsi="Times New Roman"/>
          <w:sz w:val="28"/>
          <w:szCs w:val="28"/>
        </w:rPr>
        <w:t>дюркгеймовское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живое, бессмертное повседневное общество, делая это путем выработки перечня причудливых (</w:t>
      </w:r>
      <w:proofErr w:type="spellStart"/>
      <w:r w:rsidRPr="00E55E06">
        <w:rPr>
          <w:rFonts w:ascii="Times New Roman" w:hAnsi="Times New Roman"/>
          <w:sz w:val="28"/>
          <w:szCs w:val="28"/>
        </w:rPr>
        <w:t>preposterious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) проблем. Источником проблем является всемирное движение социальных наук. Они мотивированы повсеместной приверженностью этого движения политике, методам формального анализа и общего </w:t>
      </w:r>
      <w:proofErr w:type="spellStart"/>
      <w:r w:rsidRPr="00E55E06">
        <w:rPr>
          <w:rFonts w:ascii="Times New Roman" w:hAnsi="Times New Roman"/>
          <w:sz w:val="28"/>
          <w:szCs w:val="28"/>
        </w:rPr>
        <w:t>репрезентационного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теоретизирования, а также его несомненными достижениями». </w:t>
      </w:r>
    </w:p>
    <w:p w:rsidR="00643CF5" w:rsidRPr="00E55E06" w:rsidRDefault="00643CF5" w:rsidP="00643C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полагает, что, вступая во взаимодействие, каждый индивид имеет представление о том, как должно или будет протекать взаимодействие. Это представление организуется в согласии с нормами и требованиями общепринятых суждений. То есть все нормы, ценности надо выявлять в самом поведении.</w:t>
      </w:r>
    </w:p>
    <w:p w:rsidR="00643CF5" w:rsidRPr="00E55E06" w:rsidRDefault="00643CF5" w:rsidP="00643C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отрицает объективное существование социальных структур общества, его норм в целом. Человек в процессе обыденной жизни создает социальные нормы, организует свое поведение в соответствии с обыденной жизнью.</w:t>
      </w:r>
    </w:p>
    <w:p w:rsidR="00643CF5" w:rsidRPr="00E55E06" w:rsidRDefault="00643CF5" w:rsidP="00643C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стремился как бы «расколдовать» структуры повседневной жизни и те способы, которыми она творится. Он даже ставил социальные эксперименты, стремился поставить человека в экстремальную ситуацию, выяснял скрытые реакции людей. Он стремился выявить повседневное нормальное поведение через его нарушение, то есть от обратного. Например, мужчина пропускает женщину вперед, разные мотивации - потому что нравится, так принято  или по другой причине. </w:t>
      </w:r>
    </w:p>
    <w:p w:rsidR="00643CF5" w:rsidRPr="003108A1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3108A1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3108A1">
        <w:rPr>
          <w:rFonts w:ascii="Times New Roman" w:hAnsi="Times New Roman"/>
          <w:b/>
          <w:sz w:val="28"/>
          <w:szCs w:val="28"/>
        </w:rPr>
        <w:t>Этнометоды</w:t>
      </w:r>
      <w:proofErr w:type="spellEnd"/>
      <w:r w:rsidRPr="003108A1"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 w:rsidRPr="003108A1">
        <w:rPr>
          <w:rFonts w:ascii="Times New Roman" w:hAnsi="Times New Roman"/>
          <w:b/>
          <w:sz w:val="28"/>
          <w:szCs w:val="28"/>
        </w:rPr>
        <w:t>Гарфинкеля</w:t>
      </w:r>
      <w:proofErr w:type="spellEnd"/>
      <w:r w:rsidRPr="003108A1">
        <w:rPr>
          <w:rFonts w:ascii="Times New Roman" w:hAnsi="Times New Roman"/>
          <w:b/>
          <w:sz w:val="28"/>
          <w:szCs w:val="28"/>
        </w:rPr>
        <w:t>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Если попробовать выразить это более привычным языком, можно сказать, что «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этнометоды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», имеющие универсальный характер, то есть организующие любые ситуации повседневной жизни, существуют только «внутри» этих ситуаций и фактически конституируют их в том смысле, что «нормальная» ситуация возникает только тогда, когда она сделана «нормальной», то есть понимаемой как таковая посредством самих этих методов. Дело обстоит не так, что вот, мол, есть ситуация, а мы используем какие-то методы, чтобы «интерпретировать» ее так, чтобы она стала понятной для нас и других. Наоборот, ситуация как таковая существует лишь в той мере, в какой она понята (или сделана понятной) при посредстве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этнометодов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И лишь будучи понятой как таковая, она приобретает «объективность», то есть становится «социальным фактом», «вещью». Именно в этом смысле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интерпретирует Дюркгейма. Задача не в том, чтобы изучать объективные вещи, а в том, чтобы изучать, как «вещи» становятся «объективными». Приведенные цитаты оставляют, тем не менее, ряд вопросов. Во-первых, что означает «изучать действие “внутри” актуальной ситуации его совершения», во-вторых, что представляют собой «формальные свойства практических действий», и, наконец, какими методами они должны изучаться?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 первому вопросу заметим следующее. Работать «внутри» ситуации означает для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E55E06">
        <w:rPr>
          <w:rFonts w:ascii="Times New Roman" w:hAnsi="Times New Roman"/>
          <w:sz w:val="28"/>
          <w:szCs w:val="28"/>
        </w:rPr>
        <w:t>тнометодологи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нечто иное, по сравнению с традиционным для социологии «включенным наблюдением» или применением «качественных методов».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безусловно, относится к «понимающей» социологии, но во всей социологической традиции, начиная с Макса Вебера, понимание рассматривается как исследовательский ресурс и используется для целей формулирования гипотез, коррекции хода исследования и т. п., тогда как в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E55E06">
        <w:rPr>
          <w:rFonts w:ascii="Times New Roman" w:hAnsi="Times New Roman"/>
          <w:sz w:val="28"/>
          <w:szCs w:val="28"/>
        </w:rPr>
        <w:t>тнометодологи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ситуация переворачивается; как пишет один из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этнометодологов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участвующее знание превращается «из имплицитного </w:t>
      </w:r>
      <w:r w:rsidRPr="00E55E06">
        <w:rPr>
          <w:rFonts w:ascii="Times New Roman" w:hAnsi="Times New Roman"/>
          <w:i/>
          <w:iCs/>
          <w:sz w:val="28"/>
          <w:szCs w:val="28"/>
        </w:rPr>
        <w:t xml:space="preserve">источника </w:t>
      </w:r>
      <w:r w:rsidRPr="00E55E06">
        <w:rPr>
          <w:rFonts w:ascii="Times New Roman" w:hAnsi="Times New Roman"/>
          <w:sz w:val="28"/>
          <w:szCs w:val="28"/>
        </w:rPr>
        <w:t xml:space="preserve">в </w:t>
      </w:r>
      <w:r w:rsidRPr="00E55E06">
        <w:rPr>
          <w:rFonts w:ascii="Times New Roman" w:hAnsi="Times New Roman"/>
          <w:i/>
          <w:iCs/>
          <w:sz w:val="28"/>
          <w:szCs w:val="28"/>
        </w:rPr>
        <w:t>тему</w:t>
      </w:r>
      <w:r w:rsidRPr="00E55E06">
        <w:rPr>
          <w:rFonts w:ascii="Times New Roman" w:hAnsi="Times New Roman"/>
          <w:sz w:val="28"/>
          <w:szCs w:val="28"/>
        </w:rPr>
        <w:t xml:space="preserve">». Это понимающая социология в том смысле, что понимание является ее </w:t>
      </w:r>
      <w:r w:rsidRPr="00E55E06">
        <w:rPr>
          <w:rFonts w:ascii="Times New Roman" w:hAnsi="Times New Roman"/>
          <w:sz w:val="28"/>
          <w:szCs w:val="28"/>
        </w:rPr>
        <w:lastRenderedPageBreak/>
        <w:t>основным предметом, ибо именно понимание ситуации участниками превращает ее в социальный факт.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Второй вопрос — о «формальных свойствах практических действий». Сами по себе практические человеческие действия бесконечно разнообразны и вряд ли классифицируемы (скорее, каталогизируемы, как станет ясно из дальнейшего); формальные свойства — это те свойства, что присущи каждому из практических действий, и именно они создают возможность их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этнометодологического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изучения.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Обычно говорят о четырех формальных свойствах обыденных действий (хотя этот перечень довольно условен). Первое — </w:t>
      </w:r>
      <w:r w:rsidRPr="00E55E06">
        <w:rPr>
          <w:rFonts w:ascii="Times New Roman" w:hAnsi="Times New Roman"/>
          <w:i/>
          <w:iCs/>
          <w:sz w:val="28"/>
          <w:szCs w:val="28"/>
        </w:rPr>
        <w:t>объяснимость</w:t>
      </w:r>
      <w:r w:rsidRPr="00E55E06">
        <w:rPr>
          <w:rFonts w:ascii="Times New Roman" w:hAnsi="Times New Roman"/>
          <w:sz w:val="28"/>
          <w:szCs w:val="28"/>
        </w:rPr>
        <w:t xml:space="preserve"> или </w:t>
      </w:r>
      <w:r w:rsidRPr="00E55E06">
        <w:rPr>
          <w:rFonts w:ascii="Times New Roman" w:hAnsi="Times New Roman"/>
          <w:i/>
          <w:iCs/>
          <w:sz w:val="28"/>
          <w:szCs w:val="28"/>
        </w:rPr>
        <w:t xml:space="preserve">постижимость </w:t>
      </w:r>
      <w:r w:rsidRPr="00E55E06">
        <w:rPr>
          <w:rFonts w:ascii="Times New Roman" w:hAnsi="Times New Roman"/>
          <w:sz w:val="28"/>
          <w:szCs w:val="28"/>
        </w:rPr>
        <w:t>(</w:t>
      </w:r>
      <w:proofErr w:type="spellStart"/>
      <w:r w:rsidRPr="00E55E06">
        <w:rPr>
          <w:rFonts w:ascii="Times New Roman" w:hAnsi="Times New Roman"/>
          <w:sz w:val="28"/>
          <w:szCs w:val="28"/>
        </w:rPr>
        <w:t>accountability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). Это вроде бы простая вещь, состоящая в том, что человек в обыденной жизни в состоянии объяснить или дать понять, чем он занимается или в какой ситуации находится, или почему его поведение приняло именно такой характер, какой приняло, но как раз эта простая вещь конституирует нормальные ситуации обыденной жизни. Это происходит благодаря второму формальному свойству — </w:t>
      </w:r>
      <w:proofErr w:type="spellStart"/>
      <w:r w:rsidRPr="00E55E06">
        <w:rPr>
          <w:rFonts w:ascii="Times New Roman" w:hAnsi="Times New Roman"/>
          <w:i/>
          <w:iCs/>
          <w:sz w:val="28"/>
          <w:szCs w:val="28"/>
        </w:rPr>
        <w:t>рефлексивности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5E06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в ЭМ не означает требование к ученому или достоинство ученого, состоящее в том, что он постоянно на каждом шагу корректирует ход своих исследований и размышлений. </w:t>
      </w:r>
      <w:proofErr w:type="spellStart"/>
      <w:r w:rsidRPr="00E55E06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— это «воплощенная» характеристика практических действий, заключающаяся в том, что «действия, посредством которых участники производят и регулируют ситуации организованных повседневных дел, тождественны процедурам, которые они используют для того, чтобы сделать эти ситуации “постижимыми” (</w:t>
      </w:r>
      <w:proofErr w:type="spellStart"/>
      <w:r w:rsidRPr="00E55E06">
        <w:rPr>
          <w:rFonts w:ascii="Times New Roman" w:hAnsi="Times New Roman"/>
          <w:sz w:val="28"/>
          <w:szCs w:val="28"/>
        </w:rPr>
        <w:t>accountable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)». Третье формальное свойство обыденных практических действий — </w:t>
      </w:r>
      <w:proofErr w:type="spellStart"/>
      <w:r w:rsidRPr="00E55E06">
        <w:rPr>
          <w:rFonts w:ascii="Times New Roman" w:hAnsi="Times New Roman"/>
          <w:i/>
          <w:iCs/>
          <w:sz w:val="28"/>
          <w:szCs w:val="28"/>
        </w:rPr>
        <w:t>индексичность</w:t>
      </w:r>
      <w:proofErr w:type="spellEnd"/>
      <w:r w:rsidRPr="00E55E06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E55E06">
        <w:rPr>
          <w:rFonts w:ascii="Times New Roman" w:hAnsi="Times New Roman"/>
          <w:sz w:val="28"/>
          <w:szCs w:val="28"/>
        </w:rPr>
        <w:t>Индексичными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выражениями в лингвистике считаются такие, смысл которых зависит от речевой ситуации, то есть определяется временем, местом и обстоятельствами высказывания. Такие выражения, как «ты», «там», «завтра» и т. д., — </w:t>
      </w:r>
      <w:proofErr w:type="spellStart"/>
      <w:r w:rsidRPr="00E55E06">
        <w:rPr>
          <w:rFonts w:ascii="Times New Roman" w:hAnsi="Times New Roman"/>
          <w:sz w:val="28"/>
          <w:szCs w:val="28"/>
        </w:rPr>
        <w:t>индексичны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Гарфинкелю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целью традиционной социальной науки является подстановка объективных выражений на место </w:t>
      </w:r>
      <w:proofErr w:type="spellStart"/>
      <w:r w:rsidRPr="00E55E06">
        <w:rPr>
          <w:rFonts w:ascii="Times New Roman" w:hAnsi="Times New Roman"/>
          <w:sz w:val="28"/>
          <w:szCs w:val="28"/>
        </w:rPr>
        <w:t>индексичных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в чем, собственно, и состоит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рациональное научное объяснение. ЭМ стремится вскрыть рациональный (упорядоченный) характер </w:t>
      </w:r>
      <w:proofErr w:type="spellStart"/>
      <w:r w:rsidRPr="00E55E06">
        <w:rPr>
          <w:rFonts w:ascii="Times New Roman" w:hAnsi="Times New Roman"/>
          <w:sz w:val="28"/>
          <w:szCs w:val="28"/>
        </w:rPr>
        <w:t>индексичных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выражений, обеспечивающий понимание участниками практических действий друг друга и тем самым «постижимость» этих действий. И, наконец, последнее «формальное свойство» — </w:t>
      </w:r>
      <w:r w:rsidRPr="00E55E06">
        <w:rPr>
          <w:rFonts w:ascii="Times New Roman" w:hAnsi="Times New Roman"/>
          <w:i/>
          <w:iCs/>
          <w:sz w:val="28"/>
          <w:szCs w:val="28"/>
        </w:rPr>
        <w:t>документальный метод</w:t>
      </w:r>
      <w:r w:rsidRPr="00E55E06">
        <w:rPr>
          <w:rFonts w:ascii="Times New Roman" w:hAnsi="Times New Roman"/>
          <w:sz w:val="28"/>
          <w:szCs w:val="28"/>
        </w:rPr>
        <w:t xml:space="preserve">. Это не есть метод социологов, а метод самих практических деятелей, а потому и социологов. Как разъясняет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sz w:val="28"/>
          <w:szCs w:val="28"/>
        </w:rPr>
        <w:t>, «метод состоит в рассмотрении актуального проявления как “свидетельства о”, как “указания на”, как “выступающего от имени” некой предполагаемой подлежащей (</w:t>
      </w:r>
      <w:proofErr w:type="spellStart"/>
      <w:r w:rsidRPr="00E55E06">
        <w:rPr>
          <w:rFonts w:ascii="Times New Roman" w:hAnsi="Times New Roman"/>
          <w:sz w:val="28"/>
          <w:szCs w:val="28"/>
        </w:rPr>
        <w:t>underlying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) модели. Но не только эта подлежащая модель выводится из индивидуальных. 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Эти четыре пункта — «формальных свойства» практических действий — можно назвать категориями практической, то есть обыденной рациональности.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И, наконец, третий вопрос — как должны исследоваться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этнометоды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? Здесь неприменимы обычные социологические методологии. </w:t>
      </w:r>
    </w:p>
    <w:p w:rsidR="00643CF5" w:rsidRPr="003108A1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3108A1">
        <w:rPr>
          <w:rFonts w:ascii="Times New Roman" w:hAnsi="Times New Roman"/>
          <w:b/>
          <w:sz w:val="28"/>
          <w:szCs w:val="28"/>
        </w:rPr>
        <w:t xml:space="preserve">3. Стратегии </w:t>
      </w:r>
      <w:proofErr w:type="spellStart"/>
      <w:r w:rsidRPr="003108A1">
        <w:rPr>
          <w:rFonts w:ascii="Times New Roman" w:hAnsi="Times New Roman"/>
          <w:b/>
          <w:sz w:val="28"/>
          <w:szCs w:val="28"/>
        </w:rPr>
        <w:t>этнометодологии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Поскольку </w:t>
      </w:r>
      <w:proofErr w:type="spellStart"/>
      <w:r>
        <w:rPr>
          <w:rFonts w:ascii="Times New Roman" w:hAnsi="Times New Roman"/>
          <w:sz w:val="28"/>
          <w:szCs w:val="28"/>
        </w:rPr>
        <w:t>этнометодология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— это исследование процедур здравого смысла, она сталкивается со специфической «проблемой невидимости здравого смысла». Обыденные деятели в своей конститутивной работе заняты практическими, а не теоретическими вопросами и принимают здравый смысл «на веру», как отмечал еще А. </w:t>
      </w:r>
      <w:proofErr w:type="spellStart"/>
      <w:r w:rsidRPr="00E55E06">
        <w:rPr>
          <w:rFonts w:ascii="Times New Roman" w:hAnsi="Times New Roman"/>
          <w:sz w:val="28"/>
          <w:szCs w:val="28"/>
        </w:rPr>
        <w:t>Шюц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исследуя обыденные ситуации изнутри, рискует попасть в положение обыденного деятеля. Поэтому перед ним встает двойная проблема: «с одной стороны, минимизировать ненаблюдаемое использование здравого смысла, а с другой, — максимизировать его наблюдаемость». Развитие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E55E06">
        <w:rPr>
          <w:rFonts w:ascii="Times New Roman" w:hAnsi="Times New Roman"/>
          <w:sz w:val="28"/>
          <w:szCs w:val="28"/>
        </w:rPr>
        <w:t>тнометодологи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позволяет выделить четыре применяемые стратегии: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1. Использование или создание ситуаций, в которых деятельность участников по выработке их смысла становится выпуклой и ощутимой, то есть таких ситуаций, где существующие ожидания не соответствуют </w:t>
      </w:r>
      <w:r w:rsidRPr="00E55E06">
        <w:rPr>
          <w:rFonts w:ascii="Times New Roman" w:hAnsi="Times New Roman"/>
          <w:sz w:val="28"/>
          <w:szCs w:val="28"/>
        </w:rPr>
        <w:lastRenderedPageBreak/>
        <w:t>реальному поведенческому развитию, что заставляет участников прибегать к экстраординарной интерпретационной работе.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Это может происходить как в контекстах, существующих независимо от исследователя (случай </w:t>
      </w:r>
      <w:proofErr w:type="spellStart"/>
      <w:r w:rsidRPr="00E55E06">
        <w:rPr>
          <w:rFonts w:ascii="Times New Roman" w:hAnsi="Times New Roman"/>
          <w:sz w:val="28"/>
          <w:szCs w:val="28"/>
        </w:rPr>
        <w:t>транссексуала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Агнес, описанный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Гарфинкелем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в «Исследованиях по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sz w:val="28"/>
          <w:szCs w:val="28"/>
        </w:rPr>
        <w:t>»), так и в искусственно созданных (эксперименты по нарушению нормального хода взаимодействий, описанные там же).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2. Вторая стратегия заключается в том, что исследователь с целью описания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этнометодов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помещает себя в необычную ситуацию, которая необычна потому, что приходится либо решать трудную проблему, либо овладевать новыми компетенциями, специфическими для определенной сферы жизни. Примеры: овладение навыками жизни пианиста в джаз-банде, обучение организации своего поведения и обретение компетенции в тюремной среде, описание «изнутри» опыта паралитика в больнице. Исследователю в таких случаях приходится «стать феноменом» и самому исследовать этот «феномен».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 Эта стратегия напоминает традиционную этнографическую полевую работу, то есть пристальное наблюдение и описание деятельности в естественных жизненных ситуациях и обсуждение с участниками, каковы компетенции, необходимые для рутинного выполнения соответствующих действий. Это исследования работы ученых в лабораториях, присяжных и коронера в судах, сотрудников агентства социальной помощи и др.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4. В этом случае обыденные практики изучаются путем записи реального, в основном речевого, поведения — либо механической, либо с использованием аудио и </w:t>
      </w:r>
      <w:proofErr w:type="spellStart"/>
      <w:r w:rsidRPr="00E55E06">
        <w:rPr>
          <w:rFonts w:ascii="Times New Roman" w:hAnsi="Times New Roman"/>
          <w:sz w:val="28"/>
          <w:szCs w:val="28"/>
        </w:rPr>
        <w:t>видеоаппаратов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Записанное затем транскрибируется таким образом, чтобы «отключить» самоочевидное понимание того, </w:t>
      </w:r>
      <w:r w:rsidRPr="00E55E06">
        <w:rPr>
          <w:rFonts w:ascii="Times New Roman" w:hAnsi="Times New Roman"/>
          <w:i/>
          <w:iCs/>
          <w:sz w:val="28"/>
          <w:szCs w:val="28"/>
        </w:rPr>
        <w:t xml:space="preserve">что </w:t>
      </w:r>
      <w:r w:rsidRPr="00E55E06">
        <w:rPr>
          <w:rFonts w:ascii="Times New Roman" w:hAnsi="Times New Roman"/>
          <w:sz w:val="28"/>
          <w:szCs w:val="28"/>
        </w:rPr>
        <w:t xml:space="preserve">сказано, и иметь возможность зафиксироваться на том, </w:t>
      </w:r>
      <w:r w:rsidRPr="00E55E06">
        <w:rPr>
          <w:rFonts w:ascii="Times New Roman" w:hAnsi="Times New Roman"/>
          <w:i/>
          <w:iCs/>
          <w:sz w:val="28"/>
          <w:szCs w:val="28"/>
        </w:rPr>
        <w:t xml:space="preserve">как </w:t>
      </w:r>
      <w:r w:rsidRPr="00E55E06">
        <w:rPr>
          <w:rFonts w:ascii="Times New Roman" w:hAnsi="Times New Roman"/>
          <w:sz w:val="28"/>
          <w:szCs w:val="28"/>
        </w:rPr>
        <w:t xml:space="preserve">это сказано. Задача исследователя затем состоит в выявлении механизмов (методов), применявшихся в поведении для достижения имеющегося результата. Эта стратегия легла в основу так называемого «анализа </w:t>
      </w:r>
      <w:r w:rsidRPr="00E55E06">
        <w:rPr>
          <w:rFonts w:ascii="Times New Roman" w:hAnsi="Times New Roman"/>
          <w:sz w:val="28"/>
          <w:szCs w:val="28"/>
        </w:rPr>
        <w:lastRenderedPageBreak/>
        <w:t>разговора» (</w:t>
      </w:r>
      <w:proofErr w:type="spellStart"/>
      <w:r w:rsidRPr="00E55E06">
        <w:rPr>
          <w:rFonts w:ascii="Times New Roman" w:hAnsi="Times New Roman"/>
          <w:sz w:val="28"/>
          <w:szCs w:val="28"/>
        </w:rPr>
        <w:t>conversation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sz w:val="28"/>
          <w:szCs w:val="28"/>
        </w:rPr>
        <w:t>analysis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) — направления, связанного с именами Г.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 Х. Сакса, которое стало, наряду с </w:t>
      </w:r>
      <w:proofErr w:type="spellStart"/>
      <w:r>
        <w:rPr>
          <w:rFonts w:ascii="Times New Roman" w:hAnsi="Times New Roman"/>
          <w:sz w:val="28"/>
          <w:szCs w:val="28"/>
        </w:rPr>
        <w:t>этнометодологией</w:t>
      </w:r>
      <w:proofErr w:type="spellEnd"/>
      <w:r w:rsidRPr="00E55E06">
        <w:rPr>
          <w:rFonts w:ascii="Times New Roman" w:hAnsi="Times New Roman"/>
          <w:sz w:val="28"/>
          <w:szCs w:val="28"/>
        </w:rPr>
        <w:t>, самостоятельной областью исследований.</w:t>
      </w:r>
    </w:p>
    <w:p w:rsidR="00643CF5" w:rsidRPr="00E55E06" w:rsidRDefault="00643CF5" w:rsidP="00643CF5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 реальной исследовательской практике </w:t>
      </w:r>
      <w:proofErr w:type="spellStart"/>
      <w:r>
        <w:rPr>
          <w:rFonts w:ascii="Times New Roman" w:hAnsi="Times New Roman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эти стратегии соединяются в разных сочетаниях. Собственно, все эти по необходимости кратко перечисленные теоретические посылки и методологические приемы и составили идейное ядро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этнометодологического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движения. Книга </w:t>
      </w:r>
      <w:proofErr w:type="spellStart"/>
      <w:r w:rsidRPr="00E55E06">
        <w:rPr>
          <w:rFonts w:ascii="Times New Roman" w:hAnsi="Times New Roman"/>
          <w:sz w:val="28"/>
          <w:szCs w:val="28"/>
        </w:rPr>
        <w:t>Гарфинкеля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1967 года стала своего рода манифестом и символом этого движения, которое началось ранее и к моменту выхода книги насчитывало уже достаточное количество работ и достаточное количество членов, чтобы заявить о себе.</w:t>
      </w:r>
    </w:p>
    <w:p w:rsidR="00643CF5" w:rsidRPr="00E55E06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Основные признаки </w:t>
      </w:r>
      <w:proofErr w:type="spellStart"/>
      <w:r w:rsidRPr="00E55E06">
        <w:rPr>
          <w:rFonts w:ascii="Times New Roman" w:hAnsi="Times New Roman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sz w:val="28"/>
          <w:szCs w:val="28"/>
        </w:rPr>
        <w:t>:</w:t>
      </w:r>
    </w:p>
    <w:p w:rsidR="00643CF5" w:rsidRPr="00E55E06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Общество как таковое лишатся признаков реальности;</w:t>
      </w:r>
    </w:p>
    <w:p w:rsidR="00643CF5" w:rsidRPr="00E55E06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2.Социальная реальность предстает как система ценностей;</w:t>
      </w:r>
    </w:p>
    <w:p w:rsidR="00643CF5" w:rsidRPr="00E55E06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3.Взаимодействие понимается не как реальный акт физического взаимодействия, а  как реализация духовных контактов.</w:t>
      </w:r>
    </w:p>
    <w:p w:rsidR="00643CF5" w:rsidRPr="00E55E06" w:rsidRDefault="00643CF5" w:rsidP="00643CF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4.Социальная реальность подвижна, изменчива, уникальна и неповторима.</w:t>
      </w:r>
    </w:p>
    <w:p w:rsidR="00643CF5" w:rsidRPr="00E55E06" w:rsidRDefault="00643CF5" w:rsidP="00643CF5">
      <w:pPr>
        <w:shd w:val="clear" w:color="auto" w:fill="FFFFFF"/>
        <w:spacing w:after="0" w:line="360" w:lineRule="auto"/>
        <w:ind w:firstLine="895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мнению социологов, задача </w:t>
      </w: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этнометодологии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состоит в характери</w:t>
      </w:r>
      <w:r w:rsidRPr="00E55E06">
        <w:rPr>
          <w:rFonts w:ascii="Times New Roman" w:hAnsi="Times New Roman"/>
          <w:color w:val="000000"/>
          <w:sz w:val="28"/>
          <w:szCs w:val="28"/>
        </w:rPr>
        <w:t>стике методов социологического исследования, связанного с рациональным, корректным языковым описанием практических повседневных со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циальных взаимодействий. Одним из решающих условий успешности </w:t>
      </w:r>
      <w:r w:rsidRPr="00E55E06">
        <w:rPr>
          <w:rFonts w:ascii="Times New Roman" w:hAnsi="Times New Roman"/>
          <w:color w:val="000000"/>
          <w:sz w:val="28"/>
          <w:szCs w:val="28"/>
        </w:rPr>
        <w:t>этого описания является значение контекста (социальной среды), в котором происходит взаимодействие.</w:t>
      </w:r>
    </w:p>
    <w:p w:rsidR="00643CF5" w:rsidRPr="00E55E06" w:rsidRDefault="00643CF5" w:rsidP="00643CF5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Однако именно в вопросе о том, что такое социальный контекст взаимо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действия, и существуют принципиальные расхождения между </w:t>
      </w:r>
      <w:proofErr w:type="spellStart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этнометодологией</w:t>
      </w:r>
      <w:proofErr w:type="spellEnd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и, скажем так, традиционной европейской и американской социоло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гией, представленной идеями М. Вебера и Т. </w:t>
      </w: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Парсонса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(и это несмотря на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то, что </w:t>
      </w:r>
      <w:proofErr w:type="spellStart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, как уже отмечалось, был учеником американского со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циолога). Так, для </w:t>
      </w:r>
      <w:proofErr w:type="spellStart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Парсонса</w:t>
      </w:r>
      <w:proofErr w:type="spellEnd"/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взаимодействие и его понимание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участниками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этого процесса обусловлено влиянием общих социокультурных норм и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ценностей и их приятием (либо неприятием, что ведет к конфликтам); та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ким образом, оно детерминировано извне. Для </w:t>
      </w: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Гарфинкеля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же (и других </w:t>
      </w: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этнометодологов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) коммуникация между индивидами и ее интерпретация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осуществляются на основе субъективного конструирования людьми соци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ального мира и социального порядка. Происходит своего рода локальное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производство социального порядка на основе повседневной рациональнос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ти, характерной для индивидов.</w:t>
      </w:r>
    </w:p>
    <w:p w:rsidR="00643CF5" w:rsidRPr="00E55E06" w:rsidRDefault="00643CF5" w:rsidP="00643CF5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Этнометодология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, следовательно, имеет дело с повседневными, обы</w:t>
      </w:r>
      <w:r w:rsidRPr="00E55E06">
        <w:rPr>
          <w:rFonts w:ascii="Times New Roman" w:hAnsi="Times New Roman"/>
          <w:color w:val="000000"/>
          <w:sz w:val="28"/>
          <w:szCs w:val="28"/>
        </w:rPr>
        <w:t>денными действиями людей и их практическим мышлением в ходе осу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ществления такой деятельности. Исходя из этого, </w:t>
      </w:r>
      <w:proofErr w:type="spellStart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Гарфинкель</w:t>
      </w:r>
      <w:proofErr w:type="spellEnd"/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изучал поведение людей в суде, очередь как явление социального порядка, беседы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между людьми и т.д. Главное, что его интересовало, — как, каким образом,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благодаря каким методам и каким действиям осуществляется деятель</w:t>
      </w:r>
      <w:r w:rsidRPr="00E55E06">
        <w:rPr>
          <w:rFonts w:ascii="Times New Roman" w:hAnsi="Times New Roman"/>
          <w:color w:val="000000"/>
          <w:sz w:val="28"/>
          <w:szCs w:val="28"/>
        </w:rPr>
        <w:t>ность группы, непосредственно производящей социальный порядок.</w:t>
      </w:r>
    </w:p>
    <w:p w:rsidR="00643CF5" w:rsidRPr="00E55E06" w:rsidRDefault="00643CF5" w:rsidP="00643CF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F5"/>
    <w:rsid w:val="000C471B"/>
    <w:rsid w:val="00203E43"/>
    <w:rsid w:val="002227D2"/>
    <w:rsid w:val="00231A48"/>
    <w:rsid w:val="003B4F83"/>
    <w:rsid w:val="00426B15"/>
    <w:rsid w:val="006330EC"/>
    <w:rsid w:val="0063688D"/>
    <w:rsid w:val="00643CF5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2654</Words>
  <Characters>15133</Characters>
  <Application>Microsoft Office Word</Application>
  <DocSecurity>0</DocSecurity>
  <Lines>126</Lines>
  <Paragraphs>35</Paragraphs>
  <ScaleCrop>false</ScaleCrop>
  <Company>Microsoft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4</cp:revision>
  <dcterms:created xsi:type="dcterms:W3CDTF">2020-05-11T10:26:00Z</dcterms:created>
  <dcterms:modified xsi:type="dcterms:W3CDTF">2020-05-11T10:35:00Z</dcterms:modified>
</cp:coreProperties>
</file>