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AE" w:rsidRPr="00056E92" w:rsidRDefault="00056E92" w:rsidP="00056E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92">
        <w:rPr>
          <w:rFonts w:ascii="Times New Roman" w:hAnsi="Times New Roman" w:cs="Times New Roman"/>
          <w:b/>
          <w:sz w:val="28"/>
          <w:szCs w:val="28"/>
        </w:rPr>
        <w:t>Вопрос 5. Биологические ресурсы Индийского океана.</w:t>
      </w:r>
    </w:p>
    <w:p w:rsidR="00056E92" w:rsidRPr="00056E92" w:rsidRDefault="00056E92" w:rsidP="00056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влиянием различных природных процессов в Индийском океане образовались те или иные виды сырьевых ресурсов, сложилось их пространственное размещение. Социально-экономическое положение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индоокеанских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 в настоящее время предопределяет довольно широкое участие иностранного капитала в эксплуатации его природных ресурсов. Каждый их вид имеет свою специфику, объемы добычи и значение в океанском хозяйстве.</w:t>
      </w:r>
    </w:p>
    <w:p w:rsidR="00056E92" w:rsidRPr="00056E92" w:rsidRDefault="00056E92" w:rsidP="00056E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Районы добычи и улова</w:t>
      </w:r>
    </w:p>
    <w:p w:rsidR="00056E92" w:rsidRPr="00056E92" w:rsidRDefault="00056E92" w:rsidP="00056E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большей части акватории Индийского океана в полосе от тропических до умеренных широт создает благоприятные климатические и гидрологические условия для развития здесь разнообразного органического мира.</w:t>
      </w:r>
      <w:proofErr w:type="gram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океане почти нет обширных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эпиконтинентальных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морей, а шельфовая зона сравнительно узка, но ее воды и дно имеют важное биологическое значение. Океану в целом свойственна невысокая продуктивность (35— 40 кг/км</w:t>
      </w:r>
      <w:proofErr w:type="gram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однако на шельфе она может достигать 350 кг/км2, а в прибрежной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пелагиа-ли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250 кг/км2. Наиболее продуктивны прибрежные воды на северо-западе океана, особенно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Аденский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Бенгальский</w:t>
      </w:r>
      <w:proofErr w:type="gram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заливы, прибрежная зона Восточной Африки, Мадагаскара и Сейшельских островов, области соприкосновения различных водных масс в открытых частях океана и у Антарктики. С незапамятных времен жители азиатского и африканского побережья и островитяне с помощью простейших приспособлений добывали для своих нужд морских животных и растения. И в настоящее время кустарное рыболовство, включая добычу различных даров моря, сохраняет важное место в хозяйстве некоторых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индоокеанских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стран, потому что немалую часть улова потребляют сами рыбаки и их семьи. Вместе с тем в последние годы Индия, Пакистан, Бангладеш, Таиланд и другие государства начали интенсивно развивать свое рыбное хозяйство, пополняя его новыми парусно-моторными судами и современными </w:t>
      </w:r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траулерами. Здесь стали применяться более совершенные орудия лова, что заметно повысило уловы этих стран. Кроме того, в Индийском океане ведут активный промысел и другие страны, в том числе и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южноевропейские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это привело к резкому увеличению добычи рыбы и нерыбных объектов в Индийском океане, который, по статистике ФАО, в 2004 г. дал 5% мирового улова. Приведенная оценка, видимо, несколько занижена, так как кустарный промысел, почти не дающий товарной продукции, учитывается лишь </w:t>
      </w:r>
      <w:proofErr w:type="gram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приблизительно</w:t>
      </w:r>
      <w:proofErr w:type="gram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искажает общий результат. Лов рыбы и нерыбных объектов сосредоточен главным образом в северной части Индийского океана, но размеры добычи изменяются и по годам, и по акватории. Об этом свидетельствуют данные по уловам в основных промысловых районах ФАО, выделенных в Индийском океане. Вылов в океане до 2009 году постоянно увеличивался. </w:t>
      </w:r>
      <w:proofErr w:type="gram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2009 году по сравнению с 2008 г. он сократился на 92 тыс. тонн в результате снижения уловов в Западном и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Приантарктическом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районах.</w:t>
      </w:r>
      <w:proofErr w:type="gram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единственный из всех океанов, где уловы 2007 г. были выше, чем в 2006 году. Добыча выросла главным образом из-за интенсификации промысла в африканских и азиатских странах. Лов ведется преимущественно в Западном районе океана, где уловы почти вдвое выше по сравнению с уловами в восточной части. Наибольшие объемы добычи характерны для Аравийского моря, особенно у западного (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Малабарского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побережья Индии и у берегов Пакистана. Эти страны лидируют в добыче биологических ресурсов среди других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индоокеанских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государств. По данным ФАО, уловы Индии в 2007 г. выросли по сравнению с 2006 г. на 56 тыс. тонн, а Пакистана — соответственно на 38 тыс. тонн. У западных берегов Аравийского моря местное рыболовство развито значительно слабее. Это связано не со слабостью сырьевой базы, а с ограниченной емкостью внутреннего рынка. В странах Восточной Африки и на Мадагаскаре лов ведется лишь в узкой прибрежной полосе, простейшими орудиями, поэтому добыча очень невелика и идет на местные нужды. Воды восточной части Индийского океана облавливаются в основном рыбаками Индии, Бангладеш, Таиланда, </w:t>
      </w:r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Шри-Ланки, на долю </w:t>
      </w:r>
      <w:proofErr w:type="gram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приходится 90% общего улова этого промыслового района. Добыча ведется преимущественно в прибрежных водах Бенгальского залива и у берегов Шри-Ланки. Промысел носит главным образом местный потребительский характер. В открытых водах тропической части океана довольно широко развит лов тунца, в меньших размерах здесь добываются меч-рыба,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марлины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некоторые другие виды рыб. Добычей тунца и сопутствующим ей промыслом здесь заняты страны с хорошо развитым океаническим рыболовством. </w:t>
      </w:r>
      <w:proofErr w:type="spellStart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>Приантарктический</w:t>
      </w:r>
      <w:proofErr w:type="spellEnd"/>
      <w:r w:rsidRPr="0005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Индийского океана располагает немногими видами промысловых объектов, основные из которых имеют ограниченные запасы. В 2007 году здесь было добыто в общей сложности 56 тыс. тонн нототении, 54 тыс. тонн ледяной рыбы и 12,4 тыс. тонн криля. Из нерыбных объектов кроме криля в Индийском океане ловят креветок (Персидский и Бенгальский заливы) и лангустов (восточное побережье Африки и шельф Мадагаскара). Если сравнить районы океана по величинам уловов, то нетрудно заметить, что районы облавливаются с разной интенсивностью, и объясняется это разным уровнем промысловой техники. Природные предпосылки благоприятствуют увеличению добычи биологических ресурсов в Индийском океане. По данным некоторых специалистов, без ущерба для воспроизводства ресурсов добычу можно повысить до 10-14 млн. тонн в год, т.е. примерно в 5 раз по сравнению с началом 2000-х годов. При всей условности этого показателя существенное развитие промысла здесь вполне реально. Пока рациональному использованию биологических ресурсов океана препятствует в основном сложная экономическая и политическая обстановка в этом регионе. </w:t>
      </w:r>
    </w:p>
    <w:sectPr w:rsidR="00056E92" w:rsidRPr="00056E92" w:rsidSect="0088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92"/>
    <w:rsid w:val="00056E92"/>
    <w:rsid w:val="0088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Модорис</dc:creator>
  <cp:keywords/>
  <dc:description/>
  <cp:lastModifiedBy>Модорис</cp:lastModifiedBy>
  <cp:revision>2</cp:revision>
  <dcterms:created xsi:type="dcterms:W3CDTF">2020-05-20T13:16:00Z</dcterms:created>
  <dcterms:modified xsi:type="dcterms:W3CDTF">2020-05-20T13:24:00Z</dcterms:modified>
</cp:coreProperties>
</file>