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465" w:rsidRDefault="00CE0F1D">
      <w:pPr>
        <w:rPr>
          <w:sz w:val="28"/>
          <w:szCs w:val="28"/>
        </w:rPr>
      </w:pPr>
      <w:r w:rsidRPr="00A97104">
        <w:rPr>
          <w:sz w:val="28"/>
          <w:szCs w:val="28"/>
        </w:rPr>
        <w:t>Рыбное хозяйство в Российской Федерации является комплексным сектором экономики, включающим широкий спектр видов деятельности – от прогнозирования сырьевой базы отрасли до организации торговли рыбной продукцией в стране и за рубежом.</w:t>
      </w:r>
    </w:p>
    <w:p w:rsidR="00CE0F1D" w:rsidRPr="00A97104" w:rsidRDefault="00CE0F1D" w:rsidP="00CE0F1D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В </w:t>
      </w:r>
      <w:proofErr w:type="spellStart"/>
      <w:r w:rsidRPr="00A97104">
        <w:rPr>
          <w:sz w:val="28"/>
          <w:szCs w:val="28"/>
        </w:rPr>
        <w:t>рыбохозяйственном</w:t>
      </w:r>
      <w:proofErr w:type="spellEnd"/>
      <w:r w:rsidRPr="00A97104">
        <w:rPr>
          <w:sz w:val="28"/>
          <w:szCs w:val="28"/>
        </w:rPr>
        <w:t xml:space="preserve"> комплексе работают более 4 тыс. предприятий различных форм собственности. </w:t>
      </w:r>
    </w:p>
    <w:p w:rsidR="00CE0F1D" w:rsidRDefault="00CE0F1D" w:rsidP="00CE0F1D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В экономике страны рыбное хозяйство играет важную роль в качестве поставщика пищевой, кормовой и технической продукции (рыбной муки и жира, кормовой рыбы для пушного звероводства, агар-агара, различных биологически активных веществ и др.). В общем балансе потребления животных белков доля рыбных белков составляет около 10 процентов, а в мясорыбном балансе – около 25 процентов. </w:t>
      </w:r>
    </w:p>
    <w:p w:rsidR="00CE0F1D" w:rsidRDefault="00CE0F1D" w:rsidP="00CE0F1D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За последние 10 лет численность работающих в рыбном хозяйстве сократилась на 33 процента и составляет около 370 </w:t>
      </w:r>
      <w:proofErr w:type="spellStart"/>
      <w:r w:rsidRPr="00A97104">
        <w:rPr>
          <w:sz w:val="28"/>
          <w:szCs w:val="28"/>
        </w:rPr>
        <w:t>тыс.человек</w:t>
      </w:r>
      <w:proofErr w:type="spellEnd"/>
      <w:r w:rsidRPr="00A97104">
        <w:rPr>
          <w:sz w:val="28"/>
          <w:szCs w:val="28"/>
        </w:rPr>
        <w:t xml:space="preserve">. </w:t>
      </w:r>
    </w:p>
    <w:p w:rsidR="00CE0F1D" w:rsidRPr="00A97104" w:rsidRDefault="00CE0F1D" w:rsidP="00CE0F1D">
      <w:pPr>
        <w:pStyle w:val="a3"/>
        <w:spacing w:line="312" w:lineRule="auto"/>
        <w:ind w:left="0" w:right="-1" w:firstLine="709"/>
        <w:jc w:val="center"/>
        <w:rPr>
          <w:sz w:val="28"/>
          <w:szCs w:val="28"/>
        </w:rPr>
      </w:pPr>
      <w:r w:rsidRPr="00A97104">
        <w:rPr>
          <w:rStyle w:val="a5"/>
          <w:sz w:val="28"/>
          <w:szCs w:val="28"/>
        </w:rPr>
        <w:t>Основные проблемы рыбного хозяйства Российской Федерации на современном этапе</w:t>
      </w:r>
    </w:p>
    <w:p w:rsidR="00CE0F1D" w:rsidRPr="00A97104" w:rsidRDefault="00CE0F1D" w:rsidP="00CE0F1D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Анализ современного состояния рыбного хозяйства страны позволяет определить следующие основные проблемы, препятствующие его эффективному развитию: </w:t>
      </w:r>
    </w:p>
    <w:p w:rsidR="00CE0F1D" w:rsidRPr="00A97104" w:rsidRDefault="00CE0F1D" w:rsidP="00CE0F1D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- отсутствие комплексного подхода к государственному управлению развитием рыбного хозяйства в Российской Федерации; </w:t>
      </w:r>
    </w:p>
    <w:p w:rsidR="00CE0F1D" w:rsidRPr="00A97104" w:rsidRDefault="00CE0F1D" w:rsidP="00CE0F1D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- отсутствие необходимой нормативной правовой базы, а также механизмов устойчивого и долгосрочного управления водными биологическими ресурсами, обеспечивающих эффективное функционирование и развитие рыбного хозяйства, в том числе прозрачность распределения этих ресурсов; </w:t>
      </w:r>
    </w:p>
    <w:p w:rsidR="00CE0F1D" w:rsidRPr="00A97104" w:rsidRDefault="00CE0F1D" w:rsidP="00CE0F1D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- рост масштабов незаконного промысла водных биологических ресурсов и нелегального вывоза рыбной продукции за рубеж; </w:t>
      </w:r>
    </w:p>
    <w:p w:rsidR="00CE0F1D" w:rsidRPr="00A97104" w:rsidRDefault="00CE0F1D" w:rsidP="00CE0F1D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- резкое снижение запасов водных биологических ресурсов континентального шельфа и исключительной экономической зоны Российской Федерации, в особенности ценных видов этих ресурсов; </w:t>
      </w:r>
    </w:p>
    <w:p w:rsidR="00CE0F1D" w:rsidRPr="00A97104" w:rsidRDefault="00CE0F1D" w:rsidP="00CE0F1D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- обострение конкуренции в мировом рыболовстве и общее ухудшение условий ведения промысла российскими рыбаками за пределами исключительной экономической зоны Российской Федерации; </w:t>
      </w:r>
    </w:p>
    <w:p w:rsidR="00CE0F1D" w:rsidRPr="00A97104" w:rsidRDefault="00CE0F1D" w:rsidP="00CE0F1D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lastRenderedPageBreak/>
        <w:t xml:space="preserve">- существенное несоответствие запасов отдельных видов водных биологических ресурсов мощностям рыбопромыслового флота, предназначенным для их вылова (добычи); </w:t>
      </w:r>
    </w:p>
    <w:p w:rsidR="00CE0F1D" w:rsidRPr="00A97104" w:rsidRDefault="00CE0F1D" w:rsidP="00CE0F1D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- высокий уровень физического износа и прогрессирующее моральное старение основных средств; </w:t>
      </w:r>
    </w:p>
    <w:p w:rsidR="00CE0F1D" w:rsidRPr="00A97104" w:rsidRDefault="00CE0F1D" w:rsidP="00CE0F1D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- структурные диспропорции и кризис в </w:t>
      </w:r>
      <w:proofErr w:type="spellStart"/>
      <w:r w:rsidRPr="00A97104">
        <w:rPr>
          <w:sz w:val="28"/>
          <w:szCs w:val="28"/>
        </w:rPr>
        <w:t>рыбохозяйственном</w:t>
      </w:r>
      <w:proofErr w:type="spellEnd"/>
      <w:r w:rsidRPr="00A97104">
        <w:rPr>
          <w:sz w:val="28"/>
          <w:szCs w:val="28"/>
        </w:rPr>
        <w:t xml:space="preserve"> комплексе, его дезинтеграция; </w:t>
      </w:r>
    </w:p>
    <w:p w:rsidR="00CE0F1D" w:rsidRPr="00A97104" w:rsidRDefault="00CE0F1D" w:rsidP="00CE0F1D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- сырьевая направленность экспорта рыбной продукции; </w:t>
      </w:r>
    </w:p>
    <w:p w:rsidR="00CE0F1D" w:rsidRPr="00A97104" w:rsidRDefault="00CE0F1D" w:rsidP="00CE0F1D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- слабое развитие финансово-кредитных отношений, отсутствие развитого рынка рыбной продукции и эффективной рыночной инфраструктуры. </w:t>
      </w:r>
    </w:p>
    <w:p w:rsidR="00CE0F1D" w:rsidRPr="00A97104" w:rsidRDefault="00CE0F1D" w:rsidP="00CE0F1D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Исходя из основных проблем отрасли, в Концепции определяются цель развития рыбного хозяйства в Российской Федерации, а также задачи по выводу его из кризисного состояния и обеспечению эффективного развития. </w:t>
      </w:r>
    </w:p>
    <w:p w:rsidR="00CE0F1D" w:rsidRPr="00A97104" w:rsidRDefault="00CE0F1D" w:rsidP="00CE0F1D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по воспроизводству рыбных запасов. </w:t>
      </w:r>
    </w:p>
    <w:p w:rsidR="00CE0F1D" w:rsidRPr="00A97104" w:rsidRDefault="00CE0F1D" w:rsidP="00CE0F1D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896489">
        <w:rPr>
          <w:sz w:val="28"/>
          <w:szCs w:val="28"/>
        </w:rPr>
        <w:t>С 1991 года по 2002 год общий объем вылова (добычи) водных</w:t>
      </w:r>
      <w:r w:rsidRPr="00A97104">
        <w:rPr>
          <w:sz w:val="28"/>
          <w:szCs w:val="28"/>
        </w:rPr>
        <w:t xml:space="preserve"> биологических ресурсов снизился с 6,93 </w:t>
      </w:r>
      <w:proofErr w:type="spellStart"/>
      <w:r w:rsidRPr="00A97104">
        <w:rPr>
          <w:sz w:val="28"/>
          <w:szCs w:val="28"/>
        </w:rPr>
        <w:t>млн.тонн</w:t>
      </w:r>
      <w:proofErr w:type="spellEnd"/>
      <w:r w:rsidRPr="00A97104">
        <w:rPr>
          <w:sz w:val="28"/>
          <w:szCs w:val="28"/>
        </w:rPr>
        <w:t xml:space="preserve"> до 3,29 </w:t>
      </w:r>
      <w:proofErr w:type="spellStart"/>
      <w:r w:rsidRPr="00A97104">
        <w:rPr>
          <w:sz w:val="28"/>
          <w:szCs w:val="28"/>
        </w:rPr>
        <w:t>млн.тонн</w:t>
      </w:r>
      <w:proofErr w:type="spellEnd"/>
      <w:r w:rsidRPr="00A97104">
        <w:rPr>
          <w:sz w:val="28"/>
          <w:szCs w:val="28"/>
        </w:rPr>
        <w:t xml:space="preserve"> (на 52,5 процента). Объем вылова (добычи) сократился в исключительных экономических зонах иностранных государств на 58,5 процента и в открытых районах Мирового океана на 67 процентов. Существенно уменьшились запасы водных биологических ресурсов, пользующихся повышенным спросом на мировом рынке (минтай, треска, отдельные виды ракообразных, осетровые виды рыб и др.). </w:t>
      </w:r>
    </w:p>
    <w:p w:rsidR="00CE0F1D" w:rsidRPr="00A97104" w:rsidRDefault="00CE0F1D" w:rsidP="00CE0F1D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Это было вызвано как экономическими причинами внутри страны, так и ужесточением регламентации промысла в исключительных экономических зонах иностранных государств и в районах действия международных конвенций по рыболовству. В результате значительная часть отечественного рыбопромыслового флота была передислоцирована в исключительную экономическую зону Российской Федерации. Добывающие мощности этого флота превзошли объемы запасов основных промысловых объектов. В 2002 году в </w:t>
      </w:r>
      <w:proofErr w:type="spellStart"/>
      <w:r w:rsidRPr="00A97104">
        <w:rPr>
          <w:sz w:val="28"/>
          <w:szCs w:val="28"/>
        </w:rPr>
        <w:t>рыбохозяйственном</w:t>
      </w:r>
      <w:proofErr w:type="spellEnd"/>
      <w:r w:rsidRPr="00A97104">
        <w:rPr>
          <w:sz w:val="28"/>
          <w:szCs w:val="28"/>
        </w:rPr>
        <w:t xml:space="preserve"> комплексе насчитывалось около 2500 единиц добывающего, 46 единиц обрабатывающего, 366 единиц транспортного рефрижераторного и более 700 единиц вспомогательного флота. Кроме того, во внутренних водоемах работало более 5500 мелких судов различных типов. В то же время запасы многих видов водных биологических ресурсов не </w:t>
      </w:r>
      <w:r w:rsidRPr="00A97104">
        <w:rPr>
          <w:sz w:val="28"/>
          <w:szCs w:val="28"/>
        </w:rPr>
        <w:lastRenderedPageBreak/>
        <w:t xml:space="preserve">осваиваются в полном объеме (сельдь, сайра, кальмары и др.). В водных экосистемах происходит замещение наиболее ценных видов ресурсов малоценными или видами, не имеющими промыслового значения. </w:t>
      </w:r>
    </w:p>
    <w:p w:rsidR="00CE0F1D" w:rsidRPr="00A97104" w:rsidRDefault="00CE0F1D" w:rsidP="00CE0F1D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С 1991 года по 2002 год уловы водных биологических ресурсов во внутренних водоемах страны уменьшились почти в 2 раза. При этом общий объем допустимых уловов осваивается только наполовину, производственный потенциал пресноводной аквакультуры используется не более чем на 40 процентов, на первоначальной стадии развития находится </w:t>
      </w:r>
      <w:proofErr w:type="spellStart"/>
      <w:r w:rsidRPr="00A97104">
        <w:rPr>
          <w:sz w:val="28"/>
          <w:szCs w:val="28"/>
        </w:rPr>
        <w:t>марикультура</w:t>
      </w:r>
      <w:proofErr w:type="spellEnd"/>
      <w:r w:rsidRPr="00A97104">
        <w:rPr>
          <w:sz w:val="28"/>
          <w:szCs w:val="28"/>
        </w:rPr>
        <w:t xml:space="preserve">. Сокращение уловов водных биологических ресурсов обусловило уменьшение производства пищевой рыбной продукции до 2,8 </w:t>
      </w:r>
      <w:proofErr w:type="spellStart"/>
      <w:r w:rsidRPr="00A97104">
        <w:rPr>
          <w:sz w:val="28"/>
          <w:szCs w:val="28"/>
        </w:rPr>
        <w:t>млн.тонн</w:t>
      </w:r>
      <w:proofErr w:type="spellEnd"/>
      <w:r w:rsidRPr="00A97104">
        <w:rPr>
          <w:sz w:val="28"/>
          <w:szCs w:val="28"/>
        </w:rPr>
        <w:t xml:space="preserve">. Значительно снизилось производство непищевой рыбной продукции, в том числе рыбной муки и кормов. </w:t>
      </w:r>
    </w:p>
    <w:p w:rsidR="00CE0F1D" w:rsidRPr="00A97104" w:rsidRDefault="00CE0F1D" w:rsidP="00CE0F1D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Экспорт рыбных товаров в последние годы составляет 1,1 </w:t>
      </w:r>
      <w:proofErr w:type="spellStart"/>
      <w:r w:rsidRPr="00A97104">
        <w:rPr>
          <w:sz w:val="28"/>
          <w:szCs w:val="28"/>
        </w:rPr>
        <w:t>млн.тонн</w:t>
      </w:r>
      <w:proofErr w:type="spellEnd"/>
      <w:r w:rsidRPr="00A97104">
        <w:rPr>
          <w:sz w:val="28"/>
          <w:szCs w:val="28"/>
        </w:rPr>
        <w:t xml:space="preserve">. Более 90 процентов его приходится на рыбную продукцию низкой степени переработки. </w:t>
      </w:r>
    </w:p>
    <w:p w:rsidR="00CE0F1D" w:rsidRPr="00A97104" w:rsidRDefault="00CE0F1D" w:rsidP="00CE0F1D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Импорт рыбной продукции в 2002 году увеличился по сравнению с 1991 годом в 2,8 раза и составил 610 тыс. тонн. </w:t>
      </w:r>
    </w:p>
    <w:p w:rsidR="00CE0F1D" w:rsidRPr="00A97104" w:rsidRDefault="00CE0F1D" w:rsidP="00CE0F1D">
      <w:pPr>
        <w:pStyle w:val="a3"/>
        <w:spacing w:line="312" w:lineRule="auto"/>
        <w:ind w:left="0" w:right="-1" w:firstLine="709"/>
        <w:rPr>
          <w:sz w:val="28"/>
          <w:szCs w:val="28"/>
        </w:rPr>
      </w:pPr>
      <w:bookmarkStart w:id="0" w:name="_GoBack"/>
      <w:bookmarkEnd w:id="0"/>
    </w:p>
    <w:p w:rsidR="00CE0F1D" w:rsidRPr="00A97104" w:rsidRDefault="00CE0F1D" w:rsidP="00CE0F1D">
      <w:pPr>
        <w:pStyle w:val="a3"/>
        <w:spacing w:line="312" w:lineRule="auto"/>
        <w:ind w:left="0" w:right="-1" w:firstLine="709"/>
        <w:rPr>
          <w:sz w:val="28"/>
          <w:szCs w:val="28"/>
        </w:rPr>
      </w:pPr>
    </w:p>
    <w:p w:rsidR="00CE0F1D" w:rsidRDefault="00CE0F1D"/>
    <w:sectPr w:rsidR="00CE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1D"/>
    <w:rsid w:val="00A47AE5"/>
    <w:rsid w:val="00B61A86"/>
    <w:rsid w:val="00CE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BB1D8-2E18-424D-BF6A-4C7C8CED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semiHidden/>
    <w:rsid w:val="00CE0F1D"/>
    <w:pPr>
      <w:tabs>
        <w:tab w:val="num" w:pos="720"/>
      </w:tabs>
      <w:spacing w:after="0" w:line="280" w:lineRule="exact"/>
      <w:ind w:left="567" w:right="686" w:firstLine="425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semiHidden/>
    <w:rsid w:val="00CE0F1D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qFormat/>
    <w:rsid w:val="00CE0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 Хасанов</dc:creator>
  <cp:keywords/>
  <dc:description/>
  <cp:lastModifiedBy>Ильяс Хасанов</cp:lastModifiedBy>
  <cp:revision>1</cp:revision>
  <dcterms:created xsi:type="dcterms:W3CDTF">2020-05-23T07:34:00Z</dcterms:created>
  <dcterms:modified xsi:type="dcterms:W3CDTF">2020-05-23T07:41:00Z</dcterms:modified>
</cp:coreProperties>
</file>