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A62" w:rsidRPr="00C221C1" w:rsidRDefault="00B33A62" w:rsidP="00B33A62">
      <w:pPr>
        <w:pStyle w:val="a3"/>
        <w:widowControl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Задание</w:t>
      </w:r>
      <w:bookmarkStart w:id="0" w:name="_GoBack"/>
      <w:bookmarkEnd w:id="0"/>
      <w:r w:rsidRPr="00C221C1">
        <w:rPr>
          <w:b/>
          <w:bCs/>
          <w:sz w:val="28"/>
          <w:szCs w:val="28"/>
        </w:rPr>
        <w:t>.</w:t>
      </w:r>
      <w:r w:rsidRPr="00C221C1">
        <w:rPr>
          <w:sz w:val="28"/>
          <w:szCs w:val="28"/>
        </w:rPr>
        <w:t> Рассчитайте текущую стоимость потока арендных платежей, возникающих в конце года, если годовой арендный платеж первые четыре года составляет 400 тыс. руб., затем он уменьшится на 150 тыс. руб. и сохр</w:t>
      </w:r>
      <w:r w:rsidRPr="00C221C1">
        <w:rPr>
          <w:sz w:val="28"/>
          <w:szCs w:val="28"/>
        </w:rPr>
        <w:t>а</w:t>
      </w:r>
      <w:r w:rsidRPr="00C221C1">
        <w:rPr>
          <w:sz w:val="28"/>
          <w:szCs w:val="28"/>
        </w:rPr>
        <w:t>нится в течение трех лет, после чего возрастет на 350 тыс. руб. и будет п</w:t>
      </w:r>
      <w:r w:rsidRPr="00C221C1">
        <w:rPr>
          <w:sz w:val="28"/>
          <w:szCs w:val="28"/>
        </w:rPr>
        <w:t>о</w:t>
      </w:r>
      <w:r w:rsidRPr="00C221C1">
        <w:rPr>
          <w:sz w:val="28"/>
          <w:szCs w:val="28"/>
        </w:rPr>
        <w:t>ступать еще два года. Ставка дисконта –10%.</w:t>
      </w:r>
    </w:p>
    <w:p w:rsidR="00700B05" w:rsidRDefault="00700B05"/>
    <w:sectPr w:rsidR="00700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A62"/>
    <w:rsid w:val="00700B05"/>
    <w:rsid w:val="00B3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33A6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33A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33A6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33A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Коцюбинский Андрей Владиславович</cp:lastModifiedBy>
  <cp:revision>1</cp:revision>
  <dcterms:created xsi:type="dcterms:W3CDTF">2020-05-16T14:24:00Z</dcterms:created>
  <dcterms:modified xsi:type="dcterms:W3CDTF">2020-05-16T14:25:00Z</dcterms:modified>
</cp:coreProperties>
</file>