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7D6" w:rsidRPr="00E55E06" w:rsidRDefault="008357D6" w:rsidP="008357D6">
      <w:pPr>
        <w:spacing w:after="0" w:line="360" w:lineRule="auto"/>
        <w:jc w:val="center"/>
        <w:outlineLvl w:val="3"/>
        <w:rPr>
          <w:rFonts w:ascii="Times New Roman" w:hAnsi="Times New Roman"/>
          <w:b/>
          <w:bCs/>
          <w:sz w:val="28"/>
          <w:szCs w:val="28"/>
        </w:rPr>
      </w:pPr>
      <w:r w:rsidRPr="00E55E06">
        <w:rPr>
          <w:rFonts w:ascii="Times New Roman" w:hAnsi="Times New Roman"/>
          <w:b/>
          <w:bCs/>
          <w:sz w:val="28"/>
          <w:szCs w:val="28"/>
        </w:rPr>
        <w:t>Лекция 10.</w:t>
      </w:r>
    </w:p>
    <w:p w:rsidR="008357D6" w:rsidRPr="00E55E06" w:rsidRDefault="008357D6" w:rsidP="008357D6">
      <w:pPr>
        <w:spacing w:after="0" w:line="360" w:lineRule="auto"/>
        <w:jc w:val="center"/>
        <w:outlineLvl w:val="3"/>
        <w:rPr>
          <w:rFonts w:ascii="Times New Roman" w:hAnsi="Times New Roman"/>
          <w:b/>
          <w:bCs/>
          <w:sz w:val="28"/>
          <w:szCs w:val="28"/>
        </w:rPr>
      </w:pPr>
      <w:r w:rsidRPr="00E55E06">
        <w:rPr>
          <w:rFonts w:ascii="Times New Roman" w:hAnsi="Times New Roman"/>
          <w:b/>
          <w:bCs/>
          <w:sz w:val="28"/>
          <w:szCs w:val="28"/>
        </w:rPr>
        <w:t xml:space="preserve">Джордж Мид </w:t>
      </w:r>
      <w:r w:rsidRPr="00E55E06">
        <w:rPr>
          <w:rFonts w:ascii="Times New Roman" w:hAnsi="Times New Roman"/>
          <w:b/>
          <w:sz w:val="28"/>
          <w:szCs w:val="28"/>
        </w:rPr>
        <w:t>(1863-1931)</w:t>
      </w:r>
      <w:r w:rsidRPr="00E55E06">
        <w:rPr>
          <w:rFonts w:ascii="Times New Roman" w:hAnsi="Times New Roman"/>
          <w:b/>
          <w:bCs/>
          <w:sz w:val="28"/>
          <w:szCs w:val="28"/>
        </w:rPr>
        <w:t>.</w:t>
      </w:r>
    </w:p>
    <w:p w:rsidR="008357D6" w:rsidRPr="00E55E06" w:rsidRDefault="008357D6" w:rsidP="008357D6">
      <w:pPr>
        <w:pStyle w:val="a3"/>
        <w:numPr>
          <w:ilvl w:val="0"/>
          <w:numId w:val="1"/>
        </w:numPr>
        <w:spacing w:after="0" w:line="360" w:lineRule="auto"/>
        <w:jc w:val="both"/>
        <w:outlineLvl w:val="3"/>
        <w:rPr>
          <w:rFonts w:ascii="Times New Roman" w:hAnsi="Times New Roman"/>
          <w:bCs/>
          <w:sz w:val="28"/>
          <w:szCs w:val="28"/>
        </w:rPr>
      </w:pPr>
      <w:r w:rsidRPr="00E55E06">
        <w:rPr>
          <w:rFonts w:ascii="Times New Roman" w:hAnsi="Times New Roman"/>
          <w:bCs/>
          <w:sz w:val="28"/>
          <w:szCs w:val="28"/>
        </w:rPr>
        <w:t>Значимость Дж. Г. Мида в социологии.</w:t>
      </w:r>
    </w:p>
    <w:p w:rsidR="008357D6" w:rsidRPr="00E55E06" w:rsidRDefault="008357D6" w:rsidP="008357D6">
      <w:pPr>
        <w:pStyle w:val="a3"/>
        <w:numPr>
          <w:ilvl w:val="0"/>
          <w:numId w:val="1"/>
        </w:numPr>
        <w:spacing w:after="0" w:line="360" w:lineRule="auto"/>
        <w:jc w:val="both"/>
        <w:outlineLvl w:val="3"/>
        <w:rPr>
          <w:rFonts w:ascii="Times New Roman" w:hAnsi="Times New Roman"/>
          <w:bCs/>
          <w:sz w:val="28"/>
          <w:szCs w:val="28"/>
        </w:rPr>
      </w:pPr>
      <w:r w:rsidRPr="00E55E06">
        <w:rPr>
          <w:rFonts w:ascii="Times New Roman" w:hAnsi="Times New Roman"/>
          <w:bCs/>
          <w:sz w:val="28"/>
          <w:szCs w:val="28"/>
        </w:rPr>
        <w:t>Структура личности в концепции Дж. Г. Мида.</w:t>
      </w:r>
    </w:p>
    <w:p w:rsidR="008357D6" w:rsidRPr="00E55E06" w:rsidRDefault="008357D6" w:rsidP="008357D6">
      <w:pPr>
        <w:pStyle w:val="a3"/>
        <w:numPr>
          <w:ilvl w:val="0"/>
          <w:numId w:val="1"/>
        </w:numPr>
        <w:spacing w:after="0" w:line="360" w:lineRule="auto"/>
        <w:jc w:val="both"/>
        <w:outlineLvl w:val="3"/>
        <w:rPr>
          <w:rFonts w:ascii="Times New Roman" w:hAnsi="Times New Roman"/>
          <w:bCs/>
          <w:sz w:val="28"/>
          <w:szCs w:val="28"/>
        </w:rPr>
      </w:pPr>
      <w:r w:rsidRPr="00E55E06">
        <w:rPr>
          <w:rFonts w:ascii="Times New Roman" w:hAnsi="Times New Roman"/>
          <w:sz w:val="28"/>
          <w:szCs w:val="28"/>
        </w:rPr>
        <w:t>Три стадии процесса обучения ребенка исполнению взрослых ролей.</w:t>
      </w:r>
    </w:p>
    <w:p w:rsidR="008357D6" w:rsidRPr="00E55E06" w:rsidRDefault="008357D6" w:rsidP="008357D6">
      <w:pPr>
        <w:spacing w:after="0" w:line="360" w:lineRule="auto"/>
        <w:jc w:val="both"/>
        <w:outlineLvl w:val="3"/>
        <w:rPr>
          <w:rFonts w:ascii="Times New Roman" w:hAnsi="Times New Roman"/>
          <w:bCs/>
          <w:sz w:val="28"/>
          <w:szCs w:val="28"/>
        </w:rPr>
      </w:pPr>
      <w:r w:rsidRPr="00E55E06">
        <w:rPr>
          <w:rFonts w:ascii="Times New Roman" w:hAnsi="Times New Roman"/>
          <w:b/>
          <w:bCs/>
          <w:sz w:val="28"/>
          <w:szCs w:val="28"/>
        </w:rPr>
        <w:t>1.</w:t>
      </w:r>
      <w:r w:rsidRPr="00E55E06">
        <w:rPr>
          <w:rFonts w:ascii="Times New Roman" w:hAnsi="Times New Roman"/>
          <w:bCs/>
          <w:sz w:val="28"/>
          <w:szCs w:val="28"/>
        </w:rPr>
        <w:t xml:space="preserve"> </w:t>
      </w:r>
      <w:r w:rsidRPr="00E55E06">
        <w:rPr>
          <w:rFonts w:ascii="Times New Roman" w:hAnsi="Times New Roman"/>
          <w:b/>
          <w:bCs/>
          <w:sz w:val="28"/>
          <w:szCs w:val="28"/>
        </w:rPr>
        <w:t>Значимость Дж. Г. Мида в социологии.</w:t>
      </w:r>
    </w:p>
    <w:p w:rsidR="008357D6" w:rsidRPr="00E55E06" w:rsidRDefault="008357D6" w:rsidP="008357D6">
      <w:pPr>
        <w:spacing w:after="0" w:line="360" w:lineRule="auto"/>
        <w:ind w:firstLine="709"/>
        <w:jc w:val="both"/>
        <w:rPr>
          <w:rFonts w:ascii="Times New Roman" w:hAnsi="Times New Roman"/>
          <w:sz w:val="28"/>
          <w:szCs w:val="28"/>
        </w:rPr>
      </w:pPr>
      <w:r w:rsidRPr="00E55E06">
        <w:rPr>
          <w:rFonts w:ascii="Times New Roman" w:hAnsi="Times New Roman"/>
          <w:bCs/>
          <w:sz w:val="28"/>
          <w:szCs w:val="28"/>
        </w:rPr>
        <w:t xml:space="preserve"> Мид</w:t>
      </w:r>
      <w:r w:rsidRPr="00E55E06">
        <w:rPr>
          <w:rFonts w:ascii="Times New Roman" w:hAnsi="Times New Roman"/>
          <w:b/>
          <w:bCs/>
          <w:sz w:val="28"/>
          <w:szCs w:val="28"/>
        </w:rPr>
        <w:t xml:space="preserve"> </w:t>
      </w:r>
      <w:r w:rsidRPr="00E55E06">
        <w:rPr>
          <w:rFonts w:ascii="Times New Roman" w:hAnsi="Times New Roman"/>
          <w:sz w:val="28"/>
          <w:szCs w:val="28"/>
        </w:rPr>
        <w:t>Джордж Герберт - американский социолог и социальный психолог, подлинный основатель символического интеракционизма. Мид был известен при жизни как талантливый лектор, автор множества статей. Посмертное издание и переиздание его лекций и статей, а также фундаментальной работы “Разум, самость и общество” (1934 г.) принесли ему мировую славу, разработал теорию, в которой объясняется сущность процесса восприятия индивидом других личностей и развивает концепцию «обобщенного другого», в известной степени дополняющая и развивающая теорию «зеркального Я». В соответствии с концепцией "зеркального Я" Кули, Мид считал, что становление человеческого Я как целостного психического явления, в сущности, есть не что иное, как происходящий "внутри" индивида социальный процесс, в рамках которого возникают впервые выделенные Джемсом Я - сознающее и Я-как-объект. Далее Мид предположил, что через усвоение культуры (как сложной совокупности символов, обладающих общими значениями для всех членов общества) человек способен предсказывать как поведение другого человекам так и то, как этот другой человек предсказывает наше собственное поведение.</w:t>
      </w:r>
    </w:p>
    <w:p w:rsidR="008357D6" w:rsidRPr="00E55E06" w:rsidRDefault="008357D6" w:rsidP="008357D6">
      <w:pPr>
        <w:pStyle w:val="a4"/>
        <w:spacing w:before="0" w:beforeAutospacing="0" w:after="0" w:afterAutospacing="0" w:line="360" w:lineRule="auto"/>
        <w:ind w:firstLine="709"/>
        <w:jc w:val="both"/>
        <w:rPr>
          <w:sz w:val="28"/>
          <w:szCs w:val="28"/>
        </w:rPr>
      </w:pPr>
      <w:r w:rsidRPr="00E55E06">
        <w:rPr>
          <w:sz w:val="28"/>
          <w:szCs w:val="28"/>
        </w:rPr>
        <w:t xml:space="preserve">Джордж Герберт Мид как классик социологии, бесспорно и по праву признаваемый ныне таковым, занимает своеобразное место. Можно ли считать классиком человека, который за всю свою жизнь не опубликовал ни одной книги и практически не был известен за пределами круга своих непосредственных учеников и коллег? Можно ли считать классиком социологии мыслителя, специальными областями занятий которого были физиологическая психология и философия? Несмотря на эти вполне </w:t>
      </w:r>
      <w:r w:rsidRPr="00E55E06">
        <w:rPr>
          <w:sz w:val="28"/>
          <w:szCs w:val="28"/>
        </w:rPr>
        <w:lastRenderedPageBreak/>
        <w:t>резонные оговорки, значение его попытки обоснования социальной психологии, реконструируемой на основании посмертно опубликованных книг и многочисленных журнальных статей, дает нам право относить его к категории классиков. А учитывая к тому же, что его основополагающие идеи получили дальнейшее развитие почти исключительно среди социологов, где Мид стал наиболее часто цитируемым авторитетом, а сформулированные им понятия стали неотъемлемой частью профессионального жаргона, не приходится удивляться, что его включают в галерею наиболее видных социологов.</w:t>
      </w:r>
    </w:p>
    <w:p w:rsidR="008357D6" w:rsidRPr="00E55E06" w:rsidRDefault="008357D6" w:rsidP="008357D6">
      <w:pPr>
        <w:pStyle w:val="a4"/>
        <w:spacing w:before="0" w:beforeAutospacing="0" w:after="0" w:afterAutospacing="0" w:line="360" w:lineRule="auto"/>
        <w:ind w:firstLine="709"/>
        <w:jc w:val="both"/>
        <w:rPr>
          <w:sz w:val="28"/>
          <w:szCs w:val="28"/>
        </w:rPr>
      </w:pPr>
      <w:r w:rsidRPr="00E55E06">
        <w:rPr>
          <w:sz w:val="28"/>
          <w:szCs w:val="28"/>
        </w:rPr>
        <w:t>История его влияния заключается прежде всего в том, что он явился родоначальником символического интеракционизма, одной из социологических школ, которая придает особое значение открытости общественных структур и субъективному сознанию действующих лиц; именно эта школа, долгое время остававшаяся в тени, в период преодоления функционализма вместе с родственной ей феноменологической социологией стала приобретать все большее значение.</w:t>
      </w:r>
    </w:p>
    <w:p w:rsidR="008357D6" w:rsidRPr="00E55E06" w:rsidRDefault="008357D6" w:rsidP="008357D6">
      <w:pPr>
        <w:spacing w:after="0" w:line="360" w:lineRule="auto"/>
        <w:ind w:firstLine="709"/>
        <w:jc w:val="both"/>
        <w:rPr>
          <w:rFonts w:ascii="Times New Roman" w:hAnsi="Times New Roman"/>
          <w:sz w:val="28"/>
          <w:szCs w:val="28"/>
        </w:rPr>
      </w:pPr>
      <w:r w:rsidRPr="00E55E06">
        <w:rPr>
          <w:rFonts w:ascii="Times New Roman" w:hAnsi="Times New Roman"/>
          <w:b/>
          <w:sz w:val="28"/>
          <w:szCs w:val="28"/>
        </w:rPr>
        <w:t>2.</w:t>
      </w:r>
      <w:r w:rsidRPr="00E55E06">
        <w:rPr>
          <w:rFonts w:ascii="Times New Roman" w:hAnsi="Times New Roman"/>
          <w:bCs/>
          <w:sz w:val="28"/>
          <w:szCs w:val="28"/>
        </w:rPr>
        <w:t xml:space="preserve"> </w:t>
      </w:r>
      <w:r w:rsidRPr="00E55E06">
        <w:rPr>
          <w:rFonts w:ascii="Times New Roman" w:hAnsi="Times New Roman"/>
          <w:b/>
          <w:bCs/>
          <w:sz w:val="28"/>
          <w:szCs w:val="28"/>
        </w:rPr>
        <w:t>Структура личности в концепции Дж. Г. Мида</w:t>
      </w:r>
      <w:r w:rsidRPr="00E55E06">
        <w:rPr>
          <w:rFonts w:ascii="Times New Roman" w:hAnsi="Times New Roman"/>
          <w:bCs/>
          <w:sz w:val="28"/>
          <w:szCs w:val="28"/>
        </w:rPr>
        <w:t>.</w:t>
      </w:r>
      <w:r w:rsidRPr="00E55E06">
        <w:rPr>
          <w:rFonts w:ascii="Times New Roman" w:hAnsi="Times New Roman"/>
          <w:sz w:val="28"/>
          <w:szCs w:val="28"/>
        </w:rPr>
        <w:t xml:space="preserve"> Концепция символического интеракционизма в творчестве Мида оказалась тесно связанной с его концепцией личности, что неудивительно, поскольку ученого интересовало взаимодействие, прежде всего индивидов - "носителей" личностных характеристик. Более того, именно концепция личности легла в основу символического интеракционизма. Особое место в этой концепции занимал вопрос о структуре личности, рассматривавшейся им как структура системы "Я".</w:t>
      </w:r>
    </w:p>
    <w:p w:rsidR="008357D6" w:rsidRPr="00E55E06" w:rsidRDefault="008357D6" w:rsidP="008357D6">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Мид полагал, что самоопределение человека как носителя той или иной роли осуществляется путем осознания и принятия тех представлений, которые существуют у других людей относительно этого человека. В результате в сознании человека возникает то, что Мид называл термином Ме понимая под этим обобщенную оценку индивида другими людьми, то есть «обобщенным (генерализованным) другим», иными словами, то, как </w:t>
      </w:r>
      <w:r w:rsidRPr="00E55E06">
        <w:rPr>
          <w:rFonts w:ascii="Times New Roman" w:hAnsi="Times New Roman"/>
          <w:sz w:val="28"/>
          <w:szCs w:val="28"/>
        </w:rPr>
        <w:lastRenderedPageBreak/>
        <w:t xml:space="preserve">выглядят в глазах других «Я- как -объект». Индивид в процессе общения как бы встает на место других индивидов и видит себя другой личностью. Он оценивает свои действия и наружность в соответствии с представляемыми оценками его «обобщенного другого», как бы смотрит на себя со стороны. </w:t>
      </w:r>
    </w:p>
    <w:p w:rsidR="008357D6" w:rsidRPr="00E55E06" w:rsidRDefault="008357D6" w:rsidP="008357D6">
      <w:pPr>
        <w:spacing w:after="0" w:line="360" w:lineRule="auto"/>
        <w:ind w:firstLine="709"/>
        <w:jc w:val="both"/>
        <w:rPr>
          <w:rFonts w:ascii="Times New Roman" w:hAnsi="Times New Roman"/>
          <w:sz w:val="28"/>
          <w:szCs w:val="28"/>
        </w:rPr>
      </w:pPr>
      <w:r w:rsidRPr="00E55E06">
        <w:rPr>
          <w:rFonts w:ascii="Times New Roman" w:hAnsi="Times New Roman"/>
          <w:sz w:val="28"/>
          <w:szCs w:val="28"/>
        </w:rPr>
        <w:t>Мид считал, что (Me) образуют усвоенные человеком установки (значения и ценности), а - это то, как человек в качестве субъекта психической деятельности спонтанно воспринимает ту часть своего Я, которая обозначена как (Me). Совокупность (I) и (Ме), образует собственно личностное, или интегральное Я (Self). (I) трактуется Мидом скорее как импульсивная неупорядоченная тенденция психической жизни индивида, почти аналогичная фрейдовскому, бессознательному. Любое поведение начинается в качестве импульсивно реагирующего (I) , но далее развивается и заканчивается как (Ме), поскольку оказывается под влиянием социокультурных факторов. (I) дает импульс к движению психической жизни; (Ме) направляет его в определенные рамки.</w:t>
      </w:r>
    </w:p>
    <w:p w:rsidR="008357D6" w:rsidRPr="00E55E06" w:rsidRDefault="008357D6" w:rsidP="008357D6">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Мид (1934) объяснял развитие взаимной, межличностной перспективы у ребенка игрой, причем такой, когда ребенок считал, что играет один, непосредственно имитируя других, а затем, когда им усвоены правила групповой игры, проигрывая роли участников воображаемого взаимодействия. Это осознание «обобщенного другого» развивается через процессы «принятия роли» и «исполнения роли». Принятие роли – это попытка принять на себя поведение личности в другой ситуации или в другой роли. Участники детских игр принимают на себя различные роли, например, при игре в дом (ты будешь мамой, ты -папой, ты - ребенком). Исполнение роли - это действия, связаны с действительным ролевым поведением, в то время как принятие роли только претендует на игру. Ролевая игра дает ему возможность опробовать (или, по крайней мере, приблизиться к этому) тип ответной реакции, вызываемом у других его действиями. Отсутствие такого репертуара присущих всем установок, чувств и действий может сильно ограничивать общение ребенка с другими людьми. </w:t>
      </w:r>
      <w:r w:rsidRPr="00E55E06">
        <w:rPr>
          <w:rFonts w:ascii="Times New Roman" w:hAnsi="Times New Roman"/>
          <w:sz w:val="28"/>
          <w:szCs w:val="28"/>
        </w:rPr>
        <w:lastRenderedPageBreak/>
        <w:t>Проигрывание ребенком роли "значимых других" остается именно проигрыванием роли, а не игрой в полном смысле этого слова (предполагающей партнеров) до тех пор, пока он не усвоит правил, которые и делают ее таковой, то есть пока он не научится управлять своим поведением, видя себя со стороны "генерализованного другого". В такой игре происходит усвоение ребенком важных деталей общей картины социального взаимодействия. Эти постепенные изменения в форме и характере игры сопровождаются развитием образного мышления, речевой деятельности и соответственно формированием Я – концепции. Происходит постепенная интериолизация социальных санкций, требований, норм и моделей поведения, которые преобразуются в индивидуальные ценности и включаются в Я - концепцию.</w:t>
      </w:r>
    </w:p>
    <w:p w:rsidR="008357D6" w:rsidRPr="00E55E06" w:rsidRDefault="008357D6" w:rsidP="008357D6">
      <w:pPr>
        <w:spacing w:after="0" w:line="360" w:lineRule="auto"/>
        <w:ind w:firstLine="709"/>
        <w:jc w:val="both"/>
        <w:rPr>
          <w:rFonts w:ascii="Times New Roman" w:hAnsi="Times New Roman"/>
          <w:sz w:val="28"/>
          <w:szCs w:val="28"/>
        </w:rPr>
      </w:pPr>
      <w:r w:rsidRPr="00E55E06">
        <w:rPr>
          <w:rFonts w:ascii="Times New Roman" w:hAnsi="Times New Roman"/>
          <w:sz w:val="28"/>
          <w:szCs w:val="28"/>
        </w:rPr>
        <w:t>Мид пишет, что особенно важную роль такой процесс играет в раннем развитии ребенка, когда именно через восприятия и реакции других людей формируются его идеи и представления о самом себе, выливающиеся затем в стабильную концепцию собственной личности.</w:t>
      </w:r>
    </w:p>
    <w:p w:rsidR="008357D6" w:rsidRPr="00E55E06" w:rsidRDefault="008357D6" w:rsidP="008357D6">
      <w:pPr>
        <w:spacing w:after="0" w:line="360" w:lineRule="auto"/>
        <w:jc w:val="both"/>
        <w:outlineLvl w:val="3"/>
        <w:rPr>
          <w:rFonts w:ascii="Times New Roman" w:hAnsi="Times New Roman"/>
          <w:bCs/>
          <w:sz w:val="28"/>
          <w:szCs w:val="28"/>
        </w:rPr>
      </w:pPr>
      <w:r w:rsidRPr="00E55E06">
        <w:rPr>
          <w:rFonts w:ascii="Times New Roman" w:hAnsi="Times New Roman"/>
          <w:b/>
          <w:sz w:val="28"/>
          <w:szCs w:val="28"/>
        </w:rPr>
        <w:t>3.</w:t>
      </w:r>
      <w:r w:rsidRPr="00E55E06">
        <w:rPr>
          <w:rFonts w:ascii="Times New Roman" w:hAnsi="Times New Roman"/>
          <w:sz w:val="28"/>
          <w:szCs w:val="28"/>
        </w:rPr>
        <w:t xml:space="preserve"> </w:t>
      </w:r>
      <w:r w:rsidRPr="00E55E06">
        <w:rPr>
          <w:rFonts w:ascii="Times New Roman" w:hAnsi="Times New Roman"/>
          <w:b/>
          <w:sz w:val="28"/>
          <w:szCs w:val="28"/>
        </w:rPr>
        <w:t>Три</w:t>
      </w:r>
      <w:r w:rsidRPr="00E55E06">
        <w:rPr>
          <w:rFonts w:ascii="Times New Roman" w:hAnsi="Times New Roman"/>
          <w:sz w:val="28"/>
          <w:szCs w:val="28"/>
        </w:rPr>
        <w:t xml:space="preserve"> </w:t>
      </w:r>
      <w:r w:rsidRPr="00E55E06">
        <w:rPr>
          <w:rFonts w:ascii="Times New Roman" w:hAnsi="Times New Roman"/>
          <w:b/>
          <w:sz w:val="28"/>
          <w:szCs w:val="28"/>
        </w:rPr>
        <w:t>стадии процесса обучения ребенка исполнению взрослых ролей.</w:t>
      </w:r>
    </w:p>
    <w:p w:rsidR="008357D6" w:rsidRPr="00E55E06" w:rsidRDefault="008357D6" w:rsidP="008357D6">
      <w:pPr>
        <w:spacing w:after="0" w:line="360" w:lineRule="auto"/>
        <w:ind w:firstLine="709"/>
        <w:jc w:val="both"/>
        <w:rPr>
          <w:rFonts w:ascii="Times New Roman" w:hAnsi="Times New Roman"/>
          <w:sz w:val="28"/>
          <w:szCs w:val="28"/>
        </w:rPr>
      </w:pPr>
      <w:r w:rsidRPr="00E55E06">
        <w:rPr>
          <w:rFonts w:ascii="Times New Roman" w:hAnsi="Times New Roman"/>
          <w:sz w:val="28"/>
          <w:szCs w:val="28"/>
        </w:rPr>
        <w:t>Дж. Мид различал три стадии процесса обучения ребенка исполнению взрослых ролей:</w:t>
      </w:r>
    </w:p>
    <w:p w:rsidR="008357D6" w:rsidRPr="00E55E06" w:rsidRDefault="008357D6" w:rsidP="008357D6">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Первая — подготовительная стадия (в возрасте от 1 до 3 лет), во время которой ребенок имитирует поведение взрослых без какого-либо понимания (например, девочка наказывает куклу). </w:t>
      </w:r>
    </w:p>
    <w:p w:rsidR="008357D6" w:rsidRPr="00E55E06" w:rsidRDefault="008357D6" w:rsidP="008357D6">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Вторая стадия, называемая игровой (в 3-4 года), наступает тогда, когда дети начинают понимать поведение тех, кого они, изображают, но исполнение роли еще неустойчиво. </w:t>
      </w:r>
    </w:p>
    <w:p w:rsidR="008357D6" w:rsidRPr="00E55E06" w:rsidRDefault="008357D6" w:rsidP="008357D6">
      <w:pPr>
        <w:spacing w:after="0" w:line="360" w:lineRule="auto"/>
        <w:ind w:firstLine="709"/>
        <w:jc w:val="both"/>
        <w:rPr>
          <w:rFonts w:ascii="Times New Roman" w:hAnsi="Times New Roman"/>
          <w:sz w:val="28"/>
          <w:szCs w:val="28"/>
        </w:rPr>
      </w:pPr>
      <w:r w:rsidRPr="00E55E06">
        <w:rPr>
          <w:rFonts w:ascii="Times New Roman" w:hAnsi="Times New Roman"/>
          <w:sz w:val="28"/>
          <w:szCs w:val="28"/>
        </w:rPr>
        <w:t xml:space="preserve">Третья — заключительная стадия (в 4-5 лет и более), в которой ролевое поведение становится собранным и целенаправленным и проявляется способность ощущать роли других актеров. Удачным примером или аналогом такого поведения можно считать игру в футбол, когда в ходе перемещения по полю происходит постоянная смена амплуа игроков. Для </w:t>
      </w:r>
      <w:r w:rsidRPr="00E55E06">
        <w:rPr>
          <w:rFonts w:ascii="Times New Roman" w:hAnsi="Times New Roman"/>
          <w:sz w:val="28"/>
          <w:szCs w:val="28"/>
        </w:rPr>
        <w:lastRenderedPageBreak/>
        <w:t>взаимодействия с партнерами каждому из игроков необходимо ставить себя на место партнера и представлять себе, что он сделал бы в том или ином игровом эпизоде. Команда возникает и действует только тогда, когда каждый усваивает не только собственную роль, но и роли партнеров.</w:t>
      </w:r>
    </w:p>
    <w:p w:rsidR="008357D6" w:rsidRPr="00E55E06" w:rsidRDefault="008357D6" w:rsidP="008357D6">
      <w:pPr>
        <w:spacing w:after="0" w:line="360" w:lineRule="auto"/>
        <w:ind w:firstLine="709"/>
        <w:jc w:val="both"/>
        <w:rPr>
          <w:rFonts w:ascii="Times New Roman" w:hAnsi="Times New Roman"/>
          <w:sz w:val="28"/>
          <w:szCs w:val="28"/>
        </w:rPr>
      </w:pPr>
      <w:r w:rsidRPr="00E55E06">
        <w:rPr>
          <w:rFonts w:ascii="Times New Roman" w:hAnsi="Times New Roman"/>
          <w:sz w:val="28"/>
          <w:szCs w:val="28"/>
        </w:rPr>
        <w:t>В ходе подобного процесса индивид, проходя последовательно все стадии вхождения в другие роли, развивает способность видеть свое собственное поведение во взаимосвязи с другими индивидами и ощущать на себе их реакции. Через осознание других ролей, а также чувств и ценностей других в сознании личности формируется «обобщенный другой». Он является грубым сравнением со стандартами и ценностями общества. Повторяя принимаемую роль «обобщенного другого», индивид формирует свою концепцию Я.</w:t>
      </w:r>
    </w:p>
    <w:p w:rsidR="008357D6" w:rsidRPr="00E55E06" w:rsidRDefault="008357D6" w:rsidP="008357D6">
      <w:pPr>
        <w:spacing w:after="0" w:line="360" w:lineRule="auto"/>
        <w:ind w:firstLine="709"/>
        <w:jc w:val="both"/>
        <w:rPr>
          <w:rFonts w:ascii="Times New Roman" w:hAnsi="Times New Roman"/>
          <w:sz w:val="28"/>
          <w:szCs w:val="28"/>
        </w:rPr>
      </w:pPr>
      <w:r w:rsidRPr="00E55E06">
        <w:rPr>
          <w:rFonts w:ascii="Times New Roman" w:hAnsi="Times New Roman"/>
          <w:sz w:val="28"/>
          <w:szCs w:val="28"/>
        </w:rPr>
        <w:t>Стадии принятия роли другого, других, обобщенного другого - все это стадии превращения физиологического организма в рефлексивного социального индивида. Происхождение «Я», таким образом, целиком социально.</w:t>
      </w:r>
    </w:p>
    <w:p w:rsidR="008357D6" w:rsidRPr="00E55E06" w:rsidRDefault="008357D6" w:rsidP="008357D6">
      <w:pPr>
        <w:spacing w:after="0" w:line="360" w:lineRule="auto"/>
        <w:ind w:firstLine="709"/>
        <w:jc w:val="both"/>
        <w:rPr>
          <w:rFonts w:ascii="Times New Roman" w:hAnsi="Times New Roman"/>
          <w:sz w:val="28"/>
          <w:szCs w:val="28"/>
        </w:rPr>
      </w:pPr>
      <w:r w:rsidRPr="00E55E06">
        <w:rPr>
          <w:rFonts w:ascii="Times New Roman" w:hAnsi="Times New Roman"/>
          <w:sz w:val="28"/>
          <w:szCs w:val="28"/>
        </w:rPr>
        <w:t>Так у индивида развивается способность реагировать на самого себя, формируется установка на себя, соотносимая с отношением к нему окружающих. Человек ценит себя в той мере, в какой его ценят другие; он утрачивает свое достоинство в той мере, в какой испытывает отрицательное и пренебрежительное отношение к себе со стороны окружающих. Остается сделать вывод, к которому уже пришел в своей теории Кули: индивид воспринимает себя в соответствии с теми характеристиками и ценностями, которые приписывают ему Другие. Человек для Мида - не изолированное существо, не "одинокий остров", и психология, которая даёт многочисленные подтверждения тому, что именно общество обусловливает форму и содержание процесса формирования Я - концепции.</w:t>
      </w:r>
    </w:p>
    <w:p w:rsidR="008357D6" w:rsidRPr="00E55E06" w:rsidRDefault="008357D6" w:rsidP="008357D6">
      <w:pPr>
        <w:pStyle w:val="a4"/>
        <w:spacing w:before="0" w:beforeAutospacing="0" w:after="0" w:afterAutospacing="0" w:line="360" w:lineRule="auto"/>
        <w:ind w:firstLine="709"/>
        <w:jc w:val="both"/>
        <w:rPr>
          <w:sz w:val="28"/>
          <w:szCs w:val="28"/>
        </w:rPr>
      </w:pPr>
      <w:r w:rsidRPr="00E55E06">
        <w:rPr>
          <w:sz w:val="28"/>
          <w:szCs w:val="28"/>
        </w:rPr>
        <w:t xml:space="preserve">Вопрос о связи индивидуальных перспектив неизбежно становится общим вопросом: возникает необходимость в функции божественно абсолютного «Я», заполняющего место волеобразования сообществ; вопрос </w:t>
      </w:r>
      <w:r w:rsidRPr="00E55E06">
        <w:rPr>
          <w:sz w:val="28"/>
          <w:szCs w:val="28"/>
        </w:rPr>
        <w:lastRenderedPageBreak/>
        <w:t>об исторических предпосылках познания, ибо теперь история и даже естественная история должны объясняться в категориях некоего материала долга, эстетического творения или рефлексии; вопрос об открытости и созидаемости будущего, ибо теперь абсолютное знание и фикция конца истории устраняют неопределенность, а наука превращается в подчиненную составную часть знания. Критикуя немецкий идеализм, Мид упрекает его в неспособности полного охвата индивидуальности в ее конкретности, не растворяющейся в историко-философских взаимосвязях, а также в том, что он не дорос до тех выводов, которые проистекают из полного понимания экспериментальных наук.</w:t>
      </w:r>
    </w:p>
    <w:p w:rsidR="008357D6" w:rsidRPr="00E55E06" w:rsidRDefault="008357D6" w:rsidP="008357D6">
      <w:pPr>
        <w:pStyle w:val="a4"/>
        <w:spacing w:before="0" w:beforeAutospacing="0" w:after="0" w:afterAutospacing="0" w:line="360" w:lineRule="auto"/>
        <w:ind w:firstLine="709"/>
        <w:jc w:val="both"/>
        <w:rPr>
          <w:sz w:val="28"/>
          <w:szCs w:val="28"/>
        </w:rPr>
      </w:pPr>
      <w:r w:rsidRPr="00E55E06">
        <w:rPr>
          <w:sz w:val="28"/>
          <w:szCs w:val="28"/>
        </w:rPr>
        <w:t xml:space="preserve">Первым шагом в ходе мыслей Мида является вывод о том, что раздражение представляет собой активно искомую организмом возможность выражения определенных способов поведения, для которых существовало побудительное напряжение. Таким образом, между раздражением и реакцией существует не односторонняя, дугообразная связь, но переменное, кругообразное отношение. При возникновении проблемы поведения, т. е. при возникновении конфликта между двумя импульсами или помехах, создаваемых поведению окружающей средой, животные решают подобную проблему через случайный поиск или методом проб и ошибок. У человека же, напротив, — и это уже второй шаг — аналогичная ситуация, связанная с препятствием к осуществлению деятельности, возникает в сознании. Препятствие на пути реализации деятельности порождает дифференцированное внимание, направленное на объекты окружающего мира; цель этого внимания состоит в том, чтобы обеспечить возможность продолжения деятельности. Следовательно, сознание является в конституциональных условиях человека функциональной необходимостью для деятельности, а не просто побочным явлением. Мид принадлежит к основателям теории функционалистской психологии, которая пытается исследовать все психические процессы и явления с точки зрения их функционального значения для жизненного процесса. Однако Мид идет </w:t>
      </w:r>
      <w:r w:rsidRPr="00E55E06">
        <w:rPr>
          <w:sz w:val="28"/>
          <w:szCs w:val="28"/>
        </w:rPr>
        <w:lastRenderedPageBreak/>
        <w:t>дальше, выдвигая в качестве центрального момента вопрос о функциональности самих психических явлений.</w:t>
      </w:r>
    </w:p>
    <w:p w:rsidR="008357D6" w:rsidRPr="00E55E06" w:rsidRDefault="008357D6" w:rsidP="008357D6">
      <w:pPr>
        <w:pStyle w:val="a4"/>
        <w:spacing w:before="0" w:beforeAutospacing="0" w:after="0" w:afterAutospacing="0" w:line="360" w:lineRule="auto"/>
        <w:ind w:firstLine="709"/>
        <w:jc w:val="both"/>
        <w:rPr>
          <w:sz w:val="28"/>
          <w:szCs w:val="28"/>
        </w:rPr>
      </w:pPr>
      <w:r w:rsidRPr="00E55E06">
        <w:rPr>
          <w:sz w:val="28"/>
          <w:szCs w:val="28"/>
        </w:rPr>
        <w:t>Подобная постановка вопроса приводит также к тому, что Мид впоследствии не применяет в отношении себя понятие «функционализм». Психическое — это не своеобразная субстанция, и все точки зрения ученых, которые либо соглашаются, либо отрицают подобную характеристику, задаются вопросом о субстанциональных отношениях к психическому и отрицают их или же пытаются проанализировать в различных по глубине разработки теориях, трактующих о психофизическом параллелизме, оказываются ошибочными. Для Мида психическое имеет своим источником систематически повторяющуюся структуру деятельности: оно представляет собой «кризис в процессе деятельности», который всегда бывает индивидуальным и конкретным. Если в процессе деятельности возникают препятствия, то импульсы и схемы реакций перестают совпадать друг с другом; формируется такая фаза, в которой они предоставлены свободной игре, чтобы стал возможным новый творческий акт. Третий шаг ведет к анализу ситуаций, уже недостаточно одного лишь обостренного внимания, нацеленного на объект, чтобы обеспечить возможность продолжения деятельности. Здесь имеются в виду социальные ситуации, в которых сам действующий человек является стимулом и по этой причине должен обращать внимание на свои собственные действия, ибо они определяют реакции других людей и тем самым условия для его собственного реагирования. В социальных ситуациях самосознание впервые становится функциональным.</w:t>
      </w:r>
    </w:p>
    <w:p w:rsidR="00745DDF" w:rsidRPr="008357D6" w:rsidRDefault="00745DDF" w:rsidP="008357D6"/>
    <w:sectPr w:rsidR="00745DDF" w:rsidRPr="008357D6"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4629D"/>
    <w:multiLevelType w:val="hybridMultilevel"/>
    <w:tmpl w:val="5434D8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357D6"/>
    <w:rsid w:val="00203E43"/>
    <w:rsid w:val="003B4F83"/>
    <w:rsid w:val="00426B15"/>
    <w:rsid w:val="006330EC"/>
    <w:rsid w:val="0063688D"/>
    <w:rsid w:val="006B1FB8"/>
    <w:rsid w:val="00745DDF"/>
    <w:rsid w:val="008357D6"/>
    <w:rsid w:val="008C10AD"/>
    <w:rsid w:val="00910190"/>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7D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7D6"/>
    <w:pPr>
      <w:ind w:left="720"/>
      <w:contextualSpacing/>
    </w:pPr>
  </w:style>
  <w:style w:type="paragraph" w:styleId="a4">
    <w:name w:val="Normal (Web)"/>
    <w:basedOn w:val="a"/>
    <w:unhideWhenUsed/>
    <w:rsid w:val="008357D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1931</Words>
  <Characters>11008</Characters>
  <Application>Microsoft Office Word</Application>
  <DocSecurity>0</DocSecurity>
  <Lines>91</Lines>
  <Paragraphs>25</Paragraphs>
  <ScaleCrop>false</ScaleCrop>
  <Company>Microsoft</Company>
  <LinksUpToDate>false</LinksUpToDate>
  <CharactersWithSpaces>12914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2014-05-19T00:14:00Z</dcterms:created>
  <dcterms:modified xsi:type="dcterms:W3CDTF">2014-05-19T00:14:00Z</dcterms:modified>
</cp:coreProperties>
</file>