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E6" w:rsidRDefault="007065E6" w:rsidP="007065E6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№1</w:t>
      </w:r>
    </w:p>
    <w:p w:rsidR="007065E6" w:rsidRDefault="001F714A" w:rsidP="007065E6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</w:t>
      </w:r>
      <w:r w:rsidR="007065E6">
        <w:rPr>
          <w:b/>
          <w:sz w:val="28"/>
          <w:szCs w:val="28"/>
        </w:rPr>
        <w:t xml:space="preserve"> на определение значения и построение графика безубыточности.</w:t>
      </w:r>
      <w:r w:rsidR="007065E6">
        <w:rPr>
          <w:b/>
        </w:rPr>
        <w:t xml:space="preserve">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 60 000</w:t>
            </w:r>
          </w:p>
        </w:tc>
      </w:tr>
      <w:tr w:rsidR="007065E6" w:rsidTr="00247EBA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  <w:tr w:rsidR="007065E6" w:rsidTr="00247EBA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065E6" w:rsidRPr="00040252" w:rsidRDefault="007065E6" w:rsidP="000402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065E6" w:rsidRDefault="001F714A" w:rsidP="00706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  <w:r w:rsidR="007065E6" w:rsidRPr="007065E6">
        <w:rPr>
          <w:rFonts w:ascii="Times New Roman" w:hAnsi="Times New Roman" w:cs="Times New Roman"/>
          <w:b/>
          <w:sz w:val="24"/>
          <w:szCs w:val="24"/>
        </w:rPr>
        <w:t>:</w:t>
      </w:r>
    </w:p>
    <w:p w:rsidR="009A30DA" w:rsidRPr="007065E6" w:rsidRDefault="009A30DA" w:rsidP="00706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3440" cy="3329305"/>
            <wp:effectExtent l="19050" t="0" r="0" b="0"/>
            <wp:docPr id="1" name="Рисунок 1" descr="G:\Users\Заочка\Юдин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Заочка\Юдина\Сним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=350000/1000 =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предприятия нет ни убытков, ни прибыли.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9A30DA" w:rsidRDefault="009A30DA" w:rsidP="009A30D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33440" cy="3369310"/>
            <wp:effectExtent l="19050" t="0" r="0" b="0"/>
            <wp:docPr id="2" name="Рисунок 2" descr="G:\Users\Заочка\Юдина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Заочка\Юдина\Сним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6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7065E6" w:rsidRPr="007065E6" w:rsidRDefault="007065E6" w:rsidP="00040252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Pr="00786A0D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DB767F" w:rsidRDefault="00DB767F" w:rsidP="007065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5E6" w:rsidRPr="008F0C39" w:rsidRDefault="001F714A" w:rsidP="007065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DB7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5E6">
        <w:rPr>
          <w:rFonts w:ascii="Times New Roman" w:hAnsi="Times New Roman" w:cs="Times New Roman"/>
          <w:b/>
          <w:sz w:val="28"/>
          <w:szCs w:val="28"/>
        </w:rPr>
        <w:t>на операционный рычаг.</w:t>
      </w:r>
      <w:r w:rsidR="007065E6"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 w:rsidR="00706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5E6">
        <w:rPr>
          <w:rFonts w:ascii="Times New Roman" w:hAnsi="Times New Roman" w:cs="Times New Roman"/>
          <w:sz w:val="28"/>
          <w:szCs w:val="28"/>
        </w:rPr>
        <w:lastRenderedPageBreak/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1318"/>
        <w:gridCol w:w="878"/>
        <w:gridCol w:w="1319"/>
        <w:gridCol w:w="879"/>
      </w:tblGrid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065E6" w:rsidRDefault="007065E6" w:rsidP="007065E6"/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7065E6" w:rsidRPr="008F0C39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040252" w:rsidRPr="009A30DA" w:rsidRDefault="007065E6" w:rsidP="000402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7065E6" w:rsidRPr="007065E6" w:rsidRDefault="007065E6" w:rsidP="007065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E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551833" w:rsidRDefault="001F714A"/>
    <w:sectPr w:rsidR="00551833" w:rsidSect="0062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E6"/>
    <w:rsid w:val="00040252"/>
    <w:rsid w:val="001F714A"/>
    <w:rsid w:val="00445624"/>
    <w:rsid w:val="00452E03"/>
    <w:rsid w:val="00620183"/>
    <w:rsid w:val="007065E6"/>
    <w:rsid w:val="00866B8C"/>
    <w:rsid w:val="008927CE"/>
    <w:rsid w:val="009065ED"/>
    <w:rsid w:val="009A30DA"/>
    <w:rsid w:val="00B30853"/>
    <w:rsid w:val="00D31206"/>
    <w:rsid w:val="00D64E08"/>
    <w:rsid w:val="00DB767F"/>
    <w:rsid w:val="00E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DA3E0-1DEF-48E8-BD58-229E8031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Media</cp:lastModifiedBy>
  <cp:revision>3</cp:revision>
  <dcterms:created xsi:type="dcterms:W3CDTF">2020-06-28T18:37:00Z</dcterms:created>
  <dcterms:modified xsi:type="dcterms:W3CDTF">2020-06-28T18:40:00Z</dcterms:modified>
</cp:coreProperties>
</file>