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72" w:rsidRDefault="00533F72" w:rsidP="0053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533F72" w:rsidRDefault="00533F72" w:rsidP="00533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533F72" w:rsidRPr="00962FD4" w:rsidRDefault="00533F72" w:rsidP="00533F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533F72" w:rsidRDefault="00533F72" w:rsidP="00533F7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533F72" w:rsidRDefault="00533F72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154,4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5D51D0" w:rsidTr="005D51D0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217,5</w:t>
            </w:r>
          </w:p>
        </w:tc>
      </w:tr>
    </w:tbl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540,5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144,9</w:t>
            </w:r>
          </w:p>
        </w:tc>
      </w:tr>
    </w:tbl>
    <w:p w:rsidR="005D51D0" w:rsidRDefault="005D51D0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1+300/500 = 1+0,6 = 1,6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+ 300/70</w:t>
      </w:r>
      <w:r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>2+0,4 = 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8B2687">
        <w:rPr>
          <w:rFonts w:ascii="Times New Roman" w:hAnsi="Times New Roman" w:cs="Times New Roman"/>
          <w:sz w:val="28"/>
          <w:szCs w:val="28"/>
        </w:rPr>
        <w:t xml:space="preserve"> = 1 год + 357,8/420,9 = 1+0,8=1,8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2687">
        <w:rPr>
          <w:rFonts w:ascii="Times New Roman" w:hAnsi="Times New Roman" w:cs="Times New Roman"/>
          <w:sz w:val="28"/>
          <w:szCs w:val="28"/>
        </w:rPr>
        <w:t>= 2 года + 395,9/540,5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B2687">
        <w:rPr>
          <w:rFonts w:ascii="Times New Roman" w:hAnsi="Times New Roman" w:cs="Times New Roman"/>
          <w:sz w:val="28"/>
          <w:szCs w:val="28"/>
        </w:rPr>
        <w:t>2+0,7 = 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( 700</w:t>
      </w:r>
      <w:proofErr w:type="gramEnd"/>
      <w:r>
        <w:rPr>
          <w:rFonts w:ascii="Times New Roman" w:hAnsi="Times New Roman" w:cs="Times New Roman"/>
          <w:sz w:val="28"/>
          <w:szCs w:val="28"/>
        </w:rPr>
        <w:t>+500+20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– 1000 = 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( 200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0+</w:t>
      </w:r>
      <w:r>
        <w:rPr>
          <w:rFonts w:ascii="Times New Roman" w:hAnsi="Times New Roman" w:cs="Times New Roman"/>
          <w:sz w:val="28"/>
          <w:szCs w:val="28"/>
        </w:rPr>
        <w:t>700) – 1000 = 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( 642</w:t>
      </w:r>
      <w:proofErr w:type="gramEnd"/>
      <w:r>
        <w:rPr>
          <w:rFonts w:ascii="Times New Roman" w:hAnsi="Times New Roman" w:cs="Times New Roman"/>
          <w:sz w:val="28"/>
          <w:szCs w:val="28"/>
        </w:rPr>
        <w:t>,2+420,9+154,4) – 1000 = 217,5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( 183</w:t>
      </w:r>
      <w:proofErr w:type="gramEnd"/>
      <w:r>
        <w:rPr>
          <w:rFonts w:ascii="Times New Roman" w:hAnsi="Times New Roman" w:cs="Times New Roman"/>
          <w:sz w:val="28"/>
          <w:szCs w:val="28"/>
        </w:rPr>
        <w:t>,5+420,9+540,5) – 1000 = 144,9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r>
        <w:rPr>
          <w:rFonts w:ascii="Times New Roman" w:hAnsi="Times New Roman" w:cs="Times New Roman"/>
          <w:sz w:val="28"/>
          <w:szCs w:val="28"/>
        </w:rPr>
        <w:t>А, т.к. ЧДД данного проекта больше.</w:t>
      </w:r>
    </w:p>
    <w:p w:rsidR="005D51D0" w:rsidRDefault="0060069F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Проанализировав проект А и проект Б, можно сделать вывод, что проект А является более эффективным и принесет больше пр</w:t>
      </w:r>
      <w:r w:rsidR="00915030">
        <w:rPr>
          <w:rFonts w:ascii="Times New Roman" w:hAnsi="Times New Roman" w:cs="Times New Roman"/>
          <w:sz w:val="28"/>
          <w:szCs w:val="28"/>
          <w:u w:val="single"/>
          <w:lang w:eastAsia="en-US"/>
        </w:rPr>
        <w:t>ибыли. Так как срок окупаемости данного проекта меньше, а ЧДД больше.</w:t>
      </w:r>
    </w:p>
    <w:p w:rsidR="00533F72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3F72" w:rsidRDefault="00533F72" w:rsidP="00533F7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785461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785461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33F72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5F5E6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-83</w:t>
            </w:r>
          </w:p>
        </w:tc>
      </w:tr>
    </w:tbl>
    <w:p w:rsidR="00533F72" w:rsidRDefault="00533F72" w:rsidP="005F5E60">
      <w:pPr>
        <w:ind w:firstLine="708"/>
      </w:pP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2+300/600 = 2+0,5 = 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+ 300/6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2+0,5 = 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223DD4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23DD4">
        <w:rPr>
          <w:rFonts w:ascii="Times New Roman" w:hAnsi="Times New Roman" w:cs="Times New Roman"/>
          <w:sz w:val="28"/>
          <w:szCs w:val="28"/>
        </w:rPr>
        <w:t>а + 399/416 = 2+0,9=2,9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23DD4">
        <w:rPr>
          <w:rFonts w:ascii="Times New Roman" w:hAnsi="Times New Roman" w:cs="Times New Roman"/>
          <w:sz w:val="28"/>
          <w:szCs w:val="28"/>
        </w:rPr>
        <w:t>за заданный временной интервал проект не окупается.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r w:rsidR="00223DD4">
        <w:rPr>
          <w:rFonts w:ascii="Times New Roman" w:hAnsi="Times New Roman" w:cs="Times New Roman"/>
          <w:sz w:val="28"/>
          <w:szCs w:val="28"/>
        </w:rPr>
        <w:t xml:space="preserve"> А, так как проект Б не окупается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23DD4">
        <w:rPr>
          <w:rFonts w:ascii="Times New Roman" w:hAnsi="Times New Roman" w:cs="Times New Roman"/>
          <w:sz w:val="28"/>
          <w:szCs w:val="28"/>
        </w:rPr>
        <w:t xml:space="preserve"> = (300+300+6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DD4">
        <w:rPr>
          <w:rFonts w:ascii="Times New Roman" w:hAnsi="Times New Roman" w:cs="Times New Roman"/>
          <w:sz w:val="28"/>
          <w:szCs w:val="28"/>
        </w:rPr>
        <w:t>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(600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223D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223DD4">
        <w:rPr>
          <w:rFonts w:ascii="Times New Roman" w:hAnsi="Times New Roman" w:cs="Times New Roman"/>
          <w:sz w:val="28"/>
          <w:szCs w:val="28"/>
        </w:rPr>
        <w:t>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223DD4">
        <w:rPr>
          <w:rFonts w:ascii="Times New Roman" w:hAnsi="Times New Roman" w:cs="Times New Roman"/>
          <w:sz w:val="28"/>
          <w:szCs w:val="28"/>
        </w:rPr>
        <w:t>= (266+235+416) – 900 = 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(531+470+416) – 1500 = 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B512B3" w:rsidRPr="00C25686" w:rsidRDefault="005F5E60" w:rsidP="00C25686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Проанализиров</w:t>
      </w:r>
      <w:r w:rsidR="00C25686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ав проекты А и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Б, можно сделать вывод, что прое</w:t>
      </w:r>
      <w:r w:rsidR="00C25686">
        <w:rPr>
          <w:rFonts w:ascii="Times New Roman" w:hAnsi="Times New Roman" w:cs="Times New Roman"/>
          <w:sz w:val="28"/>
          <w:szCs w:val="28"/>
          <w:u w:val="single"/>
          <w:lang w:eastAsia="en-US"/>
        </w:rPr>
        <w:t>кт А является более эффективным.</w:t>
      </w:r>
      <w:r w:rsidR="00223DD4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ЧДД проекта Б меньше 0, следовательно, проект не эффективен и не может приносить прибыль.</w:t>
      </w:r>
    </w:p>
    <w:sectPr w:rsidR="00B512B3" w:rsidRPr="00C2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72"/>
    <w:rsid w:val="00223DD4"/>
    <w:rsid w:val="00533F72"/>
    <w:rsid w:val="005D51D0"/>
    <w:rsid w:val="005F5E60"/>
    <w:rsid w:val="0060069F"/>
    <w:rsid w:val="008B2687"/>
    <w:rsid w:val="00915030"/>
    <w:rsid w:val="00B512B3"/>
    <w:rsid w:val="00C25686"/>
    <w:rsid w:val="00E4068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6509-F0FF-4C00-81AE-45A49BF2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Alsu</dc:creator>
  <cp:keywords/>
  <dc:description/>
  <cp:lastModifiedBy>Alsu Alsu</cp:lastModifiedBy>
  <cp:revision>5</cp:revision>
  <dcterms:created xsi:type="dcterms:W3CDTF">2020-06-25T19:19:00Z</dcterms:created>
  <dcterms:modified xsi:type="dcterms:W3CDTF">2020-06-25T20:46:00Z</dcterms:modified>
</cp:coreProperties>
</file>