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C3" w:rsidRPr="000A1BB7" w:rsidRDefault="000A1BB7" w:rsidP="000A1B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Рейхан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 w:rsidR="00037DC3" w:rsidRPr="000A1BB7">
        <w:rPr>
          <w:rFonts w:ascii="Times New Roman" w:hAnsi="Times New Roman" w:cs="Times New Roman"/>
          <w:sz w:val="28"/>
          <w:szCs w:val="28"/>
        </w:rPr>
        <w:t>, группа ЗЭКПт-1-17</w:t>
      </w:r>
    </w:p>
    <w:p w:rsidR="00037DC3" w:rsidRPr="000A1BB7" w:rsidRDefault="00037DC3" w:rsidP="000A1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Практическое занятие 2</w:t>
      </w:r>
    </w:p>
    <w:p w:rsidR="00037DC3" w:rsidRPr="000A1BB7" w:rsidRDefault="000A1BB7" w:rsidP="000A1B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1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7DC3" w:rsidRPr="000A1BB7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Проект А</w:t>
      </w:r>
    </w:p>
    <w:p w:rsidR="00037DC3" w:rsidRPr="000A1BB7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495"/>
        <w:gridCol w:w="992"/>
        <w:gridCol w:w="1276"/>
        <w:gridCol w:w="850"/>
        <w:gridCol w:w="993"/>
      </w:tblGrid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RPr="000A1BB7" w:rsidTr="00037DC3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037DC3" w:rsidRPr="000A1BB7" w:rsidRDefault="00037DC3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Pr="000A1BB7" w:rsidRDefault="00037DC3" w:rsidP="00037D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BB7">
        <w:rPr>
          <w:rFonts w:ascii="Times New Roman" w:hAnsi="Times New Roman" w:cs="Times New Roman"/>
          <w:sz w:val="28"/>
          <w:szCs w:val="28"/>
        </w:rPr>
        <w:t>- Коэффициент дисконтирования = 1/(1+</w:t>
      </w:r>
      <w:proofErr w:type="gramStart"/>
      <w:r w:rsidRPr="000A1B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1BB7">
        <w:rPr>
          <w:rFonts w:ascii="Times New Roman" w:hAnsi="Times New Roman" w:cs="Times New Roman"/>
          <w:sz w:val="28"/>
          <w:szCs w:val="28"/>
        </w:rPr>
        <w:t>)</w:t>
      </w:r>
      <w:r w:rsidRPr="000A1B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0A1B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A1BB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0A1B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1BB7">
        <w:rPr>
          <w:rFonts w:ascii="Times New Roman" w:hAnsi="Times New Roman" w:cs="Times New Roman"/>
          <w:sz w:val="28"/>
          <w:szCs w:val="28"/>
        </w:rPr>
        <w:t xml:space="preserve"> – ставка дисконтирования,    </w:t>
      </w:r>
      <w:r w:rsidRPr="000A1B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A1BB7">
        <w:rPr>
          <w:rFonts w:ascii="Times New Roman" w:hAnsi="Times New Roman" w:cs="Times New Roman"/>
          <w:sz w:val="28"/>
          <w:szCs w:val="28"/>
        </w:rPr>
        <w:t xml:space="preserve"> – рассматриваемый период;</w:t>
      </w:r>
    </w:p>
    <w:p w:rsidR="000A1BB7" w:rsidRPr="000A1BB7" w:rsidRDefault="00037DC3" w:rsidP="000A1B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BB7">
        <w:rPr>
          <w:rFonts w:ascii="Times New Roman" w:hAnsi="Times New Roman" w:cs="Times New Roman"/>
          <w:sz w:val="28"/>
          <w:szCs w:val="28"/>
        </w:rPr>
        <w:t xml:space="preserve">- Дисконтированный текущий </w:t>
      </w:r>
      <w:proofErr w:type="gramStart"/>
      <w:r w:rsidRPr="000A1BB7">
        <w:rPr>
          <w:rFonts w:ascii="Times New Roman" w:hAnsi="Times New Roman" w:cs="Times New Roman"/>
          <w:sz w:val="28"/>
          <w:szCs w:val="28"/>
        </w:rPr>
        <w:t>доход  =</w:t>
      </w:r>
      <w:proofErr w:type="gramEnd"/>
      <w:r w:rsidRPr="000A1BB7">
        <w:rPr>
          <w:rFonts w:ascii="Times New Roman" w:hAnsi="Times New Roman" w:cs="Times New Roman"/>
          <w:sz w:val="28"/>
          <w:szCs w:val="28"/>
        </w:rPr>
        <w:t xml:space="preserve"> Текущий доход от проекта *  Коэффициент дисконтирования.</w:t>
      </w:r>
    </w:p>
    <w:p w:rsidR="00037DC3" w:rsidRPr="000A1BB7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BB7">
        <w:rPr>
          <w:rFonts w:ascii="Times New Roman" w:hAnsi="Times New Roman" w:cs="Times New Roman"/>
          <w:sz w:val="28"/>
          <w:szCs w:val="28"/>
        </w:rPr>
        <w:t>Проект Б</w:t>
      </w:r>
    </w:p>
    <w:bookmarkEnd w:id="0"/>
    <w:p w:rsidR="00037DC3" w:rsidRPr="000A1BB7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0,842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037DC3" w:rsidRPr="000A1BB7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0A1BB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= 1 года + 300/500 = 1,6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1BB7">
        <w:rPr>
          <w:rFonts w:ascii="Times New Roman" w:hAnsi="Times New Roman" w:cs="Times New Roman"/>
          <w:sz w:val="28"/>
          <w:szCs w:val="28"/>
        </w:rPr>
        <w:t>= 2 года + 300/700 = 2,4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= 1 год + 358/421 = 1,9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1BB7">
        <w:rPr>
          <w:rFonts w:ascii="Times New Roman" w:hAnsi="Times New Roman" w:cs="Times New Roman"/>
          <w:sz w:val="28"/>
          <w:szCs w:val="28"/>
        </w:rPr>
        <w:t>= 2 года + 396/540 = 2,7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окупаемости, то есть проекту А. 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Определение ЧДД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(700+500+200) – 1000 = 400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(200+500+700) – 1000 = 400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0A1BB7">
        <w:rPr>
          <w:rFonts w:ascii="Times New Roman" w:hAnsi="Times New Roman" w:cs="Times New Roman"/>
          <w:sz w:val="28"/>
          <w:szCs w:val="28"/>
        </w:rPr>
        <w:t xml:space="preserve">= (642+421+154) – 1000 = 217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(183+421+540) – 1000 = 144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037DC3" w:rsidRPr="000A1BB7" w:rsidRDefault="00037DC3" w:rsidP="000A1B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0A1B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A1BB7">
        <w:rPr>
          <w:rFonts w:ascii="Times New Roman" w:hAnsi="Times New Roman" w:cs="Times New Roman"/>
          <w:sz w:val="26"/>
          <w:szCs w:val="26"/>
        </w:rPr>
        <w:t xml:space="preserve"> </w:t>
      </w:r>
      <w:r w:rsidR="000A1BB7" w:rsidRPr="000A1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7DC3" w:rsidRPr="000A1BB7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Проект А</w:t>
      </w:r>
    </w:p>
    <w:p w:rsidR="00037DC3" w:rsidRPr="000A1BB7" w:rsidRDefault="00037DC3" w:rsidP="00037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1134"/>
      </w:tblGrid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A1BB7" w:rsidRPr="000A1BB7" w:rsidRDefault="000A1BB7" w:rsidP="00037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Pr="000A1BB7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Проект Б</w:t>
      </w:r>
    </w:p>
    <w:p w:rsidR="00037DC3" w:rsidRPr="000A1BB7" w:rsidRDefault="00037DC3" w:rsidP="00037D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0,783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0,693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37DC3" w:rsidRPr="000A1BB7" w:rsidTr="00037DC3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C3" w:rsidRPr="000A1BB7" w:rsidRDefault="00037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C3" w:rsidRPr="000A1BB7" w:rsidRDefault="0003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BB7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037DC3" w:rsidRPr="000A1BB7" w:rsidRDefault="00037DC3" w:rsidP="00037D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0A1BB7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= 2 года + 300/600 = 2,5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1BB7"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 xml:space="preserve"> = 2 год + 399/416 = 2,9 года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A1BB7">
        <w:rPr>
          <w:rFonts w:ascii="Times New Roman" w:hAnsi="Times New Roman" w:cs="Times New Roman"/>
          <w:sz w:val="28"/>
          <w:szCs w:val="28"/>
        </w:rPr>
        <w:t>= проект не окупится.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с более коротким сроком окупаемости - проекту А, поскольку проект Б не окупится.  </w:t>
      </w:r>
    </w:p>
    <w:p w:rsidR="00037DC3" w:rsidRPr="000A1BB7" w:rsidRDefault="00037DC3" w:rsidP="00037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Определение ЧДД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(300+300+600) – 900 = 300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(600+600+600) – 1500 = 300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0A1BB7">
        <w:rPr>
          <w:rFonts w:ascii="Times New Roman" w:hAnsi="Times New Roman" w:cs="Times New Roman"/>
          <w:sz w:val="28"/>
          <w:szCs w:val="28"/>
        </w:rPr>
        <w:t xml:space="preserve">= (266+235+416) – 900 = 17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ЧДД</w:t>
      </w:r>
      <w:r w:rsidRPr="000A1BB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A1BB7">
        <w:rPr>
          <w:rFonts w:ascii="Times New Roman" w:hAnsi="Times New Roman" w:cs="Times New Roman"/>
          <w:sz w:val="28"/>
          <w:szCs w:val="28"/>
        </w:rPr>
        <w:t xml:space="preserve"> = (531+470+416) – 1500 = -83 </w:t>
      </w:r>
      <w:proofErr w:type="spellStart"/>
      <w:r w:rsidRPr="000A1BB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A1BB7">
        <w:rPr>
          <w:rFonts w:ascii="Times New Roman" w:hAnsi="Times New Roman" w:cs="Times New Roman"/>
          <w:sz w:val="28"/>
          <w:szCs w:val="28"/>
        </w:rPr>
        <w:t>.</w:t>
      </w:r>
    </w:p>
    <w:p w:rsidR="00037DC3" w:rsidRPr="000A1BB7" w:rsidRDefault="00037DC3" w:rsidP="00037D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B7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так как ЧДД данного проекта больше.</w:t>
      </w:r>
    </w:p>
    <w:p w:rsidR="00037DC3" w:rsidRPr="000A1BB7" w:rsidRDefault="00037DC3"/>
    <w:sectPr w:rsidR="00037DC3" w:rsidRPr="000A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C3"/>
    <w:rsid w:val="00037DC3"/>
    <w:rsid w:val="000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041CD-667A-4F2E-92AA-3A33FB9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C3"/>
    <w:pPr>
      <w:ind w:left="720"/>
      <w:contextualSpacing/>
    </w:pPr>
  </w:style>
  <w:style w:type="table" w:styleId="a4">
    <w:name w:val="Table Grid"/>
    <w:basedOn w:val="a1"/>
    <w:uiPriority w:val="59"/>
    <w:rsid w:val="00037DC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Хафизова Алина Шамилевна</cp:lastModifiedBy>
  <cp:revision>2</cp:revision>
  <dcterms:created xsi:type="dcterms:W3CDTF">2020-07-03T09:44:00Z</dcterms:created>
  <dcterms:modified xsi:type="dcterms:W3CDTF">2020-07-03T09:44:00Z</dcterms:modified>
</cp:coreProperties>
</file>