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CF" w:rsidRDefault="00A902CF" w:rsidP="00A902C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7822199"/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159FF" w:rsidRDefault="004159FF" w:rsidP="00A902C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475"/>
        <w:gridCol w:w="530"/>
      </w:tblGrid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3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о</w:t>
            </w:r>
            <w:r w:rsidRPr="008609ED">
              <w:rPr>
                <w:rFonts w:ascii="Times New Roman" w:hAnsi="Times New Roman" w:cs="Times New Roman"/>
                <w:sz w:val="28"/>
                <w:szCs w:val="28"/>
              </w:rPr>
              <w:t>сновно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609ED">
              <w:rPr>
                <w:rFonts w:ascii="Times New Roman" w:hAnsi="Times New Roman" w:cs="Times New Roman"/>
                <w:sz w:val="28"/>
                <w:szCs w:val="28"/>
              </w:rPr>
              <w:t xml:space="preserve">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9E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и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09E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ED">
              <w:rPr>
                <w:rFonts w:ascii="Times New Roman" w:hAnsi="Times New Roman" w:cs="Times New Roman"/>
                <w:sz w:val="28"/>
                <w:szCs w:val="28"/>
              </w:rPr>
              <w:t>Сущность основного капитала, его структура и классификация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C16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использования основного капитала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C16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управлению основным капиталом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A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финансовой деятельности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АО </w:t>
            </w:r>
            <w:r w:rsidRPr="00A21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Металлопосуды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7A">
              <w:rPr>
                <w:rFonts w:ascii="Times New Roman" w:hAnsi="Times New Roman" w:cs="Times New Roman"/>
                <w:bCs/>
                <w:sz w:val="28"/>
                <w:szCs w:val="28"/>
              </w:rPr>
              <w:t>По оценке структуры баланса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АО </w:t>
            </w:r>
            <w:r w:rsidRPr="00A21E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Металлопосуды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75" w:type="dxa"/>
          </w:tcPr>
          <w:p w:rsidR="004159FF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Модель бальных оценок </w:t>
            </w:r>
            <w:proofErr w:type="spellStart"/>
            <w:r w:rsidRPr="00254F3A">
              <w:rPr>
                <w:rFonts w:ascii="Times New Roman" w:hAnsi="Times New Roman" w:cs="Times New Roman"/>
                <w:bCs/>
                <w:sz w:val="28"/>
                <w:szCs w:val="28"/>
              </w:rPr>
              <w:t>Н.А.Никифоровой</w:t>
            </w:r>
            <w:proofErr w:type="spellEnd"/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75" w:type="dxa"/>
          </w:tcPr>
          <w:p w:rsidR="004159FF" w:rsidRPr="00254F3A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F3A">
              <w:rPr>
                <w:rFonts w:ascii="Times New Roman" w:hAnsi="Times New Roman" w:cs="Times New Roman"/>
                <w:sz w:val="28"/>
                <w:szCs w:val="28"/>
              </w:rPr>
              <w:t>Многофакторная регрессивная модель Г.В. Савицкой по оценке вероятности банкротства предприятия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5" w:type="dxa"/>
          </w:tcPr>
          <w:p w:rsidR="004159FF" w:rsidRPr="00254F3A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F3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159FF" w:rsidTr="00FF6CF5">
        <w:tc>
          <w:tcPr>
            <w:tcW w:w="566" w:type="dxa"/>
          </w:tcPr>
          <w:p w:rsidR="004159FF" w:rsidRDefault="004159FF" w:rsidP="004159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5" w:type="dxa"/>
          </w:tcPr>
          <w:p w:rsidR="004159FF" w:rsidRPr="00254F3A" w:rsidRDefault="004159FF" w:rsidP="00415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30" w:type="dxa"/>
          </w:tcPr>
          <w:p w:rsidR="004159FF" w:rsidRDefault="00FF6CF5" w:rsidP="00A902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159FF" w:rsidRPr="00254F3A" w:rsidRDefault="004159FF" w:rsidP="00A902C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02CF" w:rsidRPr="00254F3A" w:rsidRDefault="00A902CF" w:rsidP="00A902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4F3A">
        <w:rPr>
          <w:rFonts w:ascii="Times New Roman" w:hAnsi="Times New Roman" w:cs="Times New Roman"/>
          <w:sz w:val="28"/>
          <w:szCs w:val="28"/>
        </w:rPr>
        <w:br w:type="page"/>
      </w:r>
    </w:p>
    <w:p w:rsidR="008E0C16" w:rsidRDefault="008E0C16" w:rsidP="008E0C16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8E0C16" w:rsidRPr="008E0C16" w:rsidRDefault="008E0C16" w:rsidP="008E0C16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Основные фонды предприятия – это его зеркало, отражающее эффективность использования ресурсов в процессе производства. Это все то, с помощью чего различное сырье преобразуется в конечный продукт.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Следовательно, главной задачей анализа считается возможность оценки эффективности данного хозяйственного процесса. При этом полнота и достоверность результатов анализа основных фондов зависят от качества и содержания экономической информации, используемой в анализе. Как правило, возможности экономического анализа на предприятиях часто ограничены низким уровнем организации оперативно-технического учета времени и простоев оборудования, их производительности и степени загрузки отсутствием аналитических, финансовых результатов по операциям с объектами основных фондов. Очень важным поставщиком информации могут выступать данные бухгалтерского учета.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Целью настоящей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8E0C1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 является</w:t>
      </w:r>
      <w:r w:rsidRPr="008E0C16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E0C16">
        <w:rPr>
          <w:rFonts w:ascii="Times New Roman" w:hAnsi="Times New Roman" w:cs="Times New Roman"/>
          <w:sz w:val="28"/>
          <w:szCs w:val="28"/>
        </w:rPr>
        <w:t xml:space="preserve"> теоретические основы управления основным капиталом, его сущность и методы оценки эффективности использования основного капитала</w:t>
      </w:r>
      <w:r w:rsidR="008609ED">
        <w:rPr>
          <w:rFonts w:ascii="Times New Roman" w:hAnsi="Times New Roman" w:cs="Times New Roman"/>
          <w:sz w:val="28"/>
          <w:szCs w:val="28"/>
        </w:rPr>
        <w:t>, и определение вероятности банкротства по предложенным методикам.</w:t>
      </w:r>
    </w:p>
    <w:p w:rsidR="008609ED" w:rsidRDefault="008609ED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24">
        <w:rPr>
          <w:rFonts w:ascii="Times New Roman" w:hAnsi="Times New Roman" w:cs="Times New Roman"/>
          <w:sz w:val="28"/>
          <w:szCs w:val="28"/>
        </w:rPr>
        <w:t xml:space="preserve">Задачами данной контрольной работы являются рассмотрение </w:t>
      </w:r>
      <w:r>
        <w:rPr>
          <w:rFonts w:ascii="Times New Roman" w:hAnsi="Times New Roman" w:cs="Times New Roman"/>
          <w:sz w:val="28"/>
          <w:szCs w:val="28"/>
        </w:rPr>
        <w:t>теоретических аспектов  управления основного капитала, и рассмотрение п</w:t>
      </w:r>
      <w:r w:rsidRPr="008609ED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 их</w:t>
      </w:r>
      <w:r w:rsidRPr="008609ED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17822200"/>
      <w:r w:rsidRPr="008609E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Теоретические аспекты о</w:t>
      </w:r>
      <w:r w:rsidRPr="008609ED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09ED">
        <w:rPr>
          <w:rFonts w:ascii="Times New Roman" w:hAnsi="Times New Roman" w:cs="Times New Roman"/>
          <w:sz w:val="28"/>
          <w:szCs w:val="28"/>
        </w:rPr>
        <w:t xml:space="preserve"> капитал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9ED">
        <w:rPr>
          <w:rFonts w:ascii="Times New Roman" w:hAnsi="Times New Roman" w:cs="Times New Roman"/>
          <w:sz w:val="28"/>
          <w:szCs w:val="28"/>
        </w:rPr>
        <w:t xml:space="preserve"> предприятий и особенности </w:t>
      </w:r>
      <w:r w:rsidR="00E623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8609ED">
        <w:rPr>
          <w:rFonts w:ascii="Times New Roman" w:hAnsi="Times New Roman" w:cs="Times New Roman"/>
          <w:sz w:val="28"/>
          <w:szCs w:val="28"/>
        </w:rPr>
        <w:t>управления</w:t>
      </w:r>
      <w:bookmarkEnd w:id="1"/>
    </w:p>
    <w:p w:rsid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9ED">
        <w:rPr>
          <w:rFonts w:ascii="Times New Roman" w:hAnsi="Times New Roman" w:cs="Times New Roman"/>
          <w:sz w:val="28"/>
          <w:szCs w:val="28"/>
        </w:rPr>
        <w:t>1.1 Сущность основного капитала, его структура и классификация</w:t>
      </w: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9ED">
        <w:rPr>
          <w:rFonts w:ascii="Times New Roman" w:hAnsi="Times New Roman" w:cs="Times New Roman"/>
          <w:sz w:val="28"/>
          <w:szCs w:val="28"/>
        </w:rPr>
        <w:t>Основные фонды – это часть производственных фондов, которая участвует в процессе производства длительное время, сохраняя при этом свою натуральную форму, а их стоимость переносится на продукцию постепенно, по частям, по мере использования. Основные средства – это выраженные в стоимостной форме основные фонды.</w:t>
      </w: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9ED">
        <w:rPr>
          <w:rFonts w:ascii="Times New Roman" w:hAnsi="Times New Roman" w:cs="Times New Roman"/>
          <w:sz w:val="28"/>
          <w:szCs w:val="28"/>
        </w:rPr>
        <w:t>Сущность основных фондов можно охарактеризовать следующим образом:</w:t>
      </w:r>
    </w:p>
    <w:p w:rsidR="008609ED" w:rsidRPr="008609ED" w:rsidRDefault="00E67C09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9ED" w:rsidRPr="008609ED">
        <w:rPr>
          <w:rFonts w:ascii="Times New Roman" w:hAnsi="Times New Roman" w:cs="Times New Roman"/>
          <w:sz w:val="28"/>
          <w:szCs w:val="28"/>
        </w:rPr>
        <w:t xml:space="preserve"> они вещественно воплощены в средствах труда;</w:t>
      </w:r>
    </w:p>
    <w:p w:rsidR="008609ED" w:rsidRPr="008609ED" w:rsidRDefault="00E67C09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9ED" w:rsidRPr="008609ED">
        <w:rPr>
          <w:rFonts w:ascii="Times New Roman" w:hAnsi="Times New Roman" w:cs="Times New Roman"/>
          <w:sz w:val="28"/>
          <w:szCs w:val="28"/>
        </w:rPr>
        <w:t xml:space="preserve"> их стоимость по частям переносится на продукцию;</w:t>
      </w:r>
    </w:p>
    <w:p w:rsidR="008609ED" w:rsidRPr="008609ED" w:rsidRDefault="00E67C09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9ED" w:rsidRPr="008609ED">
        <w:rPr>
          <w:rFonts w:ascii="Times New Roman" w:hAnsi="Times New Roman" w:cs="Times New Roman"/>
          <w:sz w:val="28"/>
          <w:szCs w:val="28"/>
        </w:rPr>
        <w:t xml:space="preserve"> они сохраняют натуральную форму длительное время по мере износа;</w:t>
      </w:r>
    </w:p>
    <w:p w:rsidR="008609ED" w:rsidRPr="008609ED" w:rsidRDefault="00E67C09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9ED" w:rsidRPr="008609ED">
        <w:rPr>
          <w:rFonts w:ascii="Times New Roman" w:hAnsi="Times New Roman" w:cs="Times New Roman"/>
          <w:sz w:val="28"/>
          <w:szCs w:val="28"/>
        </w:rPr>
        <w:t xml:space="preserve"> возмещаются на основе амортизационных отчислений по истечении срока службы.</w:t>
      </w: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9ED">
        <w:rPr>
          <w:rFonts w:ascii="Times New Roman" w:hAnsi="Times New Roman" w:cs="Times New Roman"/>
          <w:sz w:val="28"/>
          <w:szCs w:val="28"/>
        </w:rPr>
        <w:t xml:space="preserve">Износ основных фондов учитывается по установленным нормам амортизации, сумма которой включается в себестоимость продукции. После реализации продукции начисленный износ накапливается в особом амортизационном фонде, который предназначается для новых капитальных вложений. Таким образом, основной капитал совершает постоянный кругооборот, переходя из денежной формы в </w:t>
      </w:r>
      <w:proofErr w:type="gramStart"/>
      <w:r w:rsidRPr="008609ED">
        <w:rPr>
          <w:rFonts w:ascii="Times New Roman" w:hAnsi="Times New Roman" w:cs="Times New Roman"/>
          <w:sz w:val="28"/>
          <w:szCs w:val="28"/>
        </w:rPr>
        <w:t>натуральную</w:t>
      </w:r>
      <w:proofErr w:type="gramEnd"/>
      <w:r w:rsidRPr="008609ED">
        <w:rPr>
          <w:rFonts w:ascii="Times New Roman" w:hAnsi="Times New Roman" w:cs="Times New Roman"/>
          <w:sz w:val="28"/>
          <w:szCs w:val="28"/>
        </w:rPr>
        <w:t>, в товарную и снова в денежную. В этом состоит экономическая сущность основных фондов. Основные фонды пополняются за счет капитальных вложений.</w:t>
      </w:r>
    </w:p>
    <w:p w:rsidR="008609ED" w:rsidRPr="008609ED" w:rsidRDefault="008609ED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9ED">
        <w:rPr>
          <w:rFonts w:ascii="Times New Roman" w:hAnsi="Times New Roman" w:cs="Times New Roman"/>
          <w:sz w:val="28"/>
          <w:szCs w:val="28"/>
        </w:rPr>
        <w:t xml:space="preserve">Основные производственные фонды промышленности – это огромное количество средств труда, </w:t>
      </w:r>
      <w:proofErr w:type="gramStart"/>
      <w:r w:rsidRPr="008609E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609ED">
        <w:rPr>
          <w:rFonts w:ascii="Times New Roman" w:hAnsi="Times New Roman" w:cs="Times New Roman"/>
          <w:sz w:val="28"/>
          <w:szCs w:val="28"/>
        </w:rPr>
        <w:t xml:space="preserve"> несмотря на свою экономическую однородность отличаются целевым назначением и сроком службы. Поэтому для учета, оценки и планирования воспроизводства основные фонды делятся на группы и виды в соответствии со сроком службы и назначением в производственном процессе, и классифицируются по ряду признаков (рис. </w:t>
      </w:r>
      <w:r w:rsidRPr="008609ED">
        <w:rPr>
          <w:rFonts w:ascii="Times New Roman" w:hAnsi="Times New Roman" w:cs="Times New Roman"/>
          <w:sz w:val="28"/>
          <w:szCs w:val="28"/>
        </w:rPr>
        <w:lastRenderedPageBreak/>
        <w:t>1.1)</w:t>
      </w:r>
      <w:bookmarkStart w:id="2" w:name="_ftnref1"/>
      <w:r w:rsidR="00E67C09" w:rsidRPr="00E67C0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_ftn1" w:history="1">
        <w:r w:rsidR="00E67C09" w:rsidRPr="00E67C0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[1]</w:t>
        </w:r>
      </w:hyperlink>
      <w:bookmarkEnd w:id="2"/>
      <w:r w:rsidRPr="00E67C09">
        <w:rPr>
          <w:rFonts w:ascii="Times New Roman" w:hAnsi="Times New Roman" w:cs="Times New Roman"/>
          <w:sz w:val="28"/>
          <w:szCs w:val="28"/>
        </w:rPr>
        <w:t>.</w:t>
      </w:r>
    </w:p>
    <w:p w:rsidR="008E0C16" w:rsidRPr="008609ED" w:rsidRDefault="00E67C09" w:rsidP="008609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1858" cy="400745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200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382" cy="40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16" w:rsidRDefault="008E0C16" w:rsidP="00E67C09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Рис. 1.1 – Классификация основных фондов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По принципу натурально-вещественного состава действующая классификация объединяет основные фонды в определенные группы. Каждая группа состоит из множества разнообразных сре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уда.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Здания – здания и строения, в которых происходят процессы основных, вспомогательных и подсобных производств; административные здания; хозяйственные строения. В стоимость этих объектов кроме строительной части включается и стоимость систем отопления, водопровода, электроарматуры, вентиляционных устройств и др. Стоимость зданий в составе основных промышленно – производственных фондов России занимает 28%.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Сооружения. В группу сооружений, составляющую, соответственно, 21% включаются инженерно-строительные объекты, которые необходимы для осуществления процесса производства: дороги, эстакады, тоннели, мосты и др.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C16">
        <w:rPr>
          <w:rFonts w:ascii="Times New Roman" w:hAnsi="Times New Roman" w:cs="Times New Roman"/>
          <w:sz w:val="28"/>
          <w:szCs w:val="28"/>
        </w:rPr>
        <w:lastRenderedPageBreak/>
        <w:t>Передаточные устройства (6%) – водопроводная и электрическая сеть; теплосеть, газовые сети, паропроводы, т.е., объекты, осуществляющие передачу различных видов энергии от машин-двигателей к рабочим машинам (нефтепроводы, газопроводы и т.п.).</w:t>
      </w:r>
      <w:proofErr w:type="gramEnd"/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Машины и оборудование. Особо многочисленный и разнообразный состав имеет четвертая группа. Сюда входят силовые машины и оборудование, включающие все виды энергетических агрегатов и двигателей; рабочие машины и оборудование, которые непосредственно воздействуют на предмет труда или его перемещение в процессе создания продукции; измерительные или регулирующие приборы и устройства и лабораторное оборудование, предназначенные для измерений, регулирования производственных процессов, проведения испытаний и исследований; с 1972 года в отдельную подгруппу выделена вычислительная техника: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–вычислительные, управляющие аналоговые машины, а также машины и устройства, применяемые для управления производством и технологическими процессами; прочие машины и оборудование, которые не отнесены к перечисленным подгруппам</w:t>
      </w:r>
      <w:bookmarkStart w:id="3" w:name="_ftnref2"/>
      <w:r w:rsidRPr="00E67C09">
        <w:rPr>
          <w:rFonts w:ascii="Times New Roman" w:hAnsi="Times New Roman" w:cs="Times New Roman"/>
          <w:sz w:val="28"/>
          <w:szCs w:val="28"/>
        </w:rPr>
        <w:fldChar w:fldCharType="begin"/>
      </w:r>
      <w:r w:rsidRPr="00E67C09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"https://www.bestreferat.ru/referat-127619.html" \l "_ftn2" </w:instrText>
      </w:r>
      <w:r w:rsidRPr="00E67C09">
        <w:rPr>
          <w:rFonts w:ascii="Times New Roman" w:hAnsi="Times New Roman" w:cs="Times New Roman"/>
          <w:sz w:val="28"/>
          <w:szCs w:val="28"/>
        </w:rPr>
        <w:fldChar w:fldCharType="separate"/>
      </w:r>
      <w:r w:rsidRPr="00E67C0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[2] </w:t>
      </w:r>
      <w:r w:rsidRPr="00E67C09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E67C09">
        <w:rPr>
          <w:rFonts w:ascii="Times New Roman" w:hAnsi="Times New Roman" w:cs="Times New Roman"/>
          <w:sz w:val="28"/>
          <w:szCs w:val="28"/>
        </w:rPr>
        <w:t>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Транспортные средства (принадлежащий предприятиям подвижной состав железных дорог, водный и автомобильный транспорт, а также внутризаводские транспортные средства: автокары, вагонетки, тележки и др.). 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Инструменты и приспособления. В составе основных фондов учитываются инструменты всех видов сроком службы свыше 1 года. Инструменты и инвентарь, служащие менее 1 года относятся к оборотным фондам.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Производственный и хозяйственный инвентарь и принадлежности, предназначенные для хранения материалов, инструментов и облегчения выполнения производственных операций – верстаки, стеллажи, столы, контейнеры, предметы конторского и хозяйственного назначения (мебель, несгораемые шкафы, множительные аппараты, предметы противопожарного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>назначения и др.).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Рабочий и продуктивный скот. Рабочий скот (лошади, быки, волы, верблюды и др.) выделен в отдельную группу с 1996 года. В состав основных фондов входит и продуктивный скот – взрослые животные, дающие продукцию и приплод (коровы, овцематки, свиноматки и др.). Стоимость молодняка, скота и животных на откорме включается в состав оборотных средств сельскохозяйственных предприятий.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Многолетние насаждения. К основным фондам относятся многолетние насаждения: плодоносящие сады, ягодники, лесозащитные полосы.</w:t>
      </w:r>
    </w:p>
    <w:p w:rsidR="008E0C16" w:rsidRPr="008E0C16" w:rsidRDefault="00E67C09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C16" w:rsidRPr="008E0C16">
        <w:rPr>
          <w:rFonts w:ascii="Times New Roman" w:hAnsi="Times New Roman" w:cs="Times New Roman"/>
          <w:sz w:val="28"/>
          <w:szCs w:val="28"/>
        </w:rPr>
        <w:t>Внутрихозяйственные дороги.</w:t>
      </w:r>
    </w:p>
    <w:p w:rsidR="008E0C16" w:rsidRPr="008E0C16" w:rsidRDefault="00E67C09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C16" w:rsidRPr="008E0C16">
        <w:rPr>
          <w:rFonts w:ascii="Times New Roman" w:hAnsi="Times New Roman" w:cs="Times New Roman"/>
          <w:sz w:val="28"/>
          <w:szCs w:val="28"/>
        </w:rPr>
        <w:t>Земельные участки, находящиеся в собственности предприятия.</w:t>
      </w:r>
    </w:p>
    <w:p w:rsidR="008E0C16" w:rsidRPr="008E0C16" w:rsidRDefault="00E67C09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C16" w:rsidRPr="008E0C16">
        <w:rPr>
          <w:rFonts w:ascii="Times New Roman" w:hAnsi="Times New Roman" w:cs="Times New Roman"/>
          <w:sz w:val="28"/>
          <w:szCs w:val="28"/>
        </w:rPr>
        <w:t xml:space="preserve"> Прочие основные фонды</w:t>
      </w:r>
      <w:bookmarkStart w:id="4" w:name="_ftnref3"/>
      <w:r w:rsidR="008E0C16" w:rsidRPr="00E67C09">
        <w:rPr>
          <w:rFonts w:ascii="Times New Roman" w:hAnsi="Times New Roman" w:cs="Times New Roman"/>
          <w:sz w:val="28"/>
          <w:szCs w:val="28"/>
        </w:rPr>
        <w:fldChar w:fldCharType="begin"/>
      </w:r>
      <w:r w:rsidR="008E0C16" w:rsidRPr="00E67C09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"https://www.bestreferat.ru/referat-127619.html" \l "_ftn3" </w:instrText>
      </w:r>
      <w:r w:rsidR="008E0C16" w:rsidRPr="00E67C09">
        <w:rPr>
          <w:rFonts w:ascii="Times New Roman" w:hAnsi="Times New Roman" w:cs="Times New Roman"/>
          <w:sz w:val="28"/>
          <w:szCs w:val="28"/>
        </w:rPr>
        <w:fldChar w:fldCharType="separate"/>
      </w:r>
      <w:r w:rsidR="008E0C16" w:rsidRPr="00E67C0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[3] </w:t>
      </w:r>
      <w:r w:rsidR="008E0C16" w:rsidRPr="00E67C09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="008E0C16" w:rsidRPr="00E67C09">
        <w:rPr>
          <w:rFonts w:ascii="Times New Roman" w:hAnsi="Times New Roman" w:cs="Times New Roman"/>
          <w:sz w:val="28"/>
          <w:szCs w:val="28"/>
        </w:rPr>
        <w:t>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основные фонды делятся на основные производственные и основные непроизводственные фонды.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основным производственным относятся фонды (около 80%), которые непосредственно участвуют в производственном процессе (машины, оборудование, станки и др.), или создают условия для производственного процесса (производственные здания, сооружения, трубопроводы и др.). Основные непроизводственные фонды (более 20%) – это объекты бытового и культурного назначения, медицинские учреждения, жилые дома, детские и спортивные учреждения и т.п., которые находятся на балансе предприятия, но в отличие от производственных фондов они не участвуют в процессе производства и не переносят своей стоимости на продукт. Стоимость их исчезает в потреблении. Фонд возмещения не создается. Воспроизводятся они за счет национального дохода.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В современных условиях многие организации непроизводственной сферы преобразованы в коммерческие предприятия, и отраслевое деление основных фондов перестало отражать эту пропорцию. В действующем Общероссийском классификаторе основных фондов предусмотрена иная группировка по секторам экономики: отрасли, производящие товары (52%) и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>отрасли, оказывающие рыночные и нерыночные услуги (48%).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По принадлежности основные фонды подразделяются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собственные и арендованные.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Основные производственные фонды в зависимости от степени их воздействия на предмет труда разделяют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активные и пассивные.</w:t>
      </w:r>
    </w:p>
    <w:p w:rsidR="00E67C09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В приведенной классификации не все элементы основных фондов играют одинаковую роль, одни из них (машины и оборудование) принимают непосредственное участие в производственном процессе и поэтому относятся к активной части основных фондов; другие (производственные здания и сооружения) обеспечивают нормальное функционирование производственного процесса и представляют собой пассивную часть основных фондов. Чем выше доля активной части фондов, тем, при прочих равных условиях, больше выпуск продукции, выше показатель фондоотдачи. 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Классификация основных фондов по секторам и отраслям народного хозяйства позволяет отслеживать и корректировать направления развития экономики: эффективнее использовать стимулирующие рычаги развития прогрессивных и приоритетных отраслей. В зависимости от отраслей народного хозяйства основные фонды делятся на основные производственные фонды промышленности, сельского хозяйства, лесного хозяйства, строительства, транспорта, торговли и др. В промышленности России сосредоточено более 34% стоимости основных фондов, 13% - в сельском хозяйстве, 4% - в строительстве, 13% - на транспорте и в связи, 18% - в жилищном хозяйстве; на здравоохранение, образование, культуру и искусство приходится всего 6,5% стоимости фондов, а на науку - 1,3%. Отраслевая структура основных фондов должна быть перестроена: удельный вес отраслей, непосредственно занятых обслуживанием жизни населения, будет возрастать</w:t>
      </w:r>
      <w:bookmarkStart w:id="5" w:name="_ftnref4"/>
      <w:r w:rsidRPr="00E67C09">
        <w:rPr>
          <w:rFonts w:ascii="Times New Roman" w:hAnsi="Times New Roman" w:cs="Times New Roman"/>
          <w:sz w:val="28"/>
          <w:szCs w:val="28"/>
        </w:rPr>
        <w:fldChar w:fldCharType="begin"/>
      </w:r>
      <w:r w:rsidRPr="00E67C09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"https://www.bestreferat.ru/referat-127619.html" \l "_ftn4" </w:instrText>
      </w:r>
      <w:r w:rsidRPr="00E67C09">
        <w:rPr>
          <w:rFonts w:ascii="Times New Roman" w:hAnsi="Times New Roman" w:cs="Times New Roman"/>
          <w:sz w:val="28"/>
          <w:szCs w:val="28"/>
        </w:rPr>
        <w:fldChar w:fldCharType="separate"/>
      </w:r>
      <w:r w:rsidRPr="00E67C0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[4] </w:t>
      </w:r>
      <w:r w:rsidRPr="00E67C0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E67C09">
        <w:rPr>
          <w:rFonts w:ascii="Times New Roman" w:hAnsi="Times New Roman" w:cs="Times New Roman"/>
          <w:sz w:val="28"/>
          <w:szCs w:val="28"/>
        </w:rPr>
        <w:t>.</w:t>
      </w:r>
    </w:p>
    <w:p w:rsidR="00E67C09" w:rsidRPr="008E0C16" w:rsidRDefault="00E67C09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8E0C16" w:rsidP="00E67C09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17822202"/>
      <w:r w:rsidRPr="008E0C16">
        <w:rPr>
          <w:rFonts w:ascii="Times New Roman" w:hAnsi="Times New Roman" w:cs="Times New Roman"/>
          <w:sz w:val="28"/>
          <w:szCs w:val="28"/>
        </w:rPr>
        <w:t>1.2 Показатели эффективности использования основного капитала</w:t>
      </w:r>
      <w:bookmarkEnd w:id="6"/>
    </w:p>
    <w:p w:rsidR="00E67C09" w:rsidRPr="008E0C16" w:rsidRDefault="00E67C09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lastRenderedPageBreak/>
        <w:t>Оценка по первоначальной стоимости основных фондов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ОФперв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определяется на момент ввода объекта в эксплуатацию: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=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 (1.1)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– цена основных фондов с учетом упаковки;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- затраты на доставку;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- затраты на установку;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Зпрч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– прочие затраты.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Восстановительная стоимость характеризует стоимость воспроизводства основных фондов в современных условиях, то есть с учетом достигнутого уровня развития производства, достижений НТП и роста производительности труда, а также роста цен.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Балансовая стоимость основных фондов </w:t>
      </w:r>
      <w:r w:rsidR="00E67C09" w:rsidRPr="008E0C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7C09" w:rsidRPr="008E0C16">
        <w:rPr>
          <w:rFonts w:ascii="Times New Roman" w:hAnsi="Times New Roman" w:cs="Times New Roman"/>
          <w:sz w:val="28"/>
          <w:szCs w:val="28"/>
        </w:rPr>
        <w:t>ОФост</w:t>
      </w:r>
      <w:proofErr w:type="spellEnd"/>
      <w:proofErr w:type="gramStart"/>
      <w:r w:rsidR="00E67C09"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- это стоимость, по которой учитываются основные фонды на предприятии. Она совпадает либо с первоначальной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ОФперв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, либо с восстановительной стоимостью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ОФвост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):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Оценка по остаточной стоимости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ОФост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характеризует стоимость, еще не перенесенную на готовую продукцию: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ОФбал</w:t>
      </w:r>
      <w:proofErr w:type="spellEnd"/>
      <w:r>
        <w:rPr>
          <w:rFonts w:ascii="Times New Roman" w:hAnsi="Times New Roman" w:cs="Times New Roman"/>
          <w:sz w:val="28"/>
          <w:szCs w:val="28"/>
        </w:rPr>
        <w:t> – И                                       (1.2)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- стоимость износа.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Под рыночной стоимостью объекта, входящего в состав основных фондов, понимается наиболее вероятная цена, которая, в принципе, может иметь место по договоренности продавцов и покупателей в случае продажи этого объекта на свободном конкурентном рынке. При этом предполагается, что продавцы и покупатели действуют разумно, не нарушая закона, объекты сделки не нуждаются в срочной продаже или покупке, а оплата сделок производится в денежной форме и не сопровождается дополнительными условиями.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Ликвидационная стоимость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ОФликв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- это стоимость возможной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>реализации выбывающих основных средств.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Амортизируемая стоимость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ОФам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- это стоимость основных фондов, которую необходимо перенести на готовую продукцию: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C09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r w:rsidRPr="00E67C09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r w:rsidRPr="00E67C09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r>
        <w:rPr>
          <w:rFonts w:ascii="Times New Roman" w:hAnsi="Times New Roman" w:cs="Times New Roman"/>
          <w:sz w:val="28"/>
          <w:szCs w:val="28"/>
        </w:rPr>
        <w:t>-ОФ</w:t>
      </w:r>
      <w:r w:rsidRPr="00E67C09">
        <w:rPr>
          <w:rFonts w:ascii="Times New Roman" w:hAnsi="Times New Roman" w:cs="Times New Roman"/>
          <w:sz w:val="28"/>
          <w:szCs w:val="28"/>
          <w:vertAlign w:val="subscript"/>
        </w:rPr>
        <w:t>ликв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(1.3)</w:t>
      </w:r>
    </w:p>
    <w:p w:rsidR="00E67C09" w:rsidRDefault="00E67C09" w:rsidP="00E67C0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В экономических расчетах используется понятие среднегодовой стоимости основных фондов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ОФср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8E0C16">
        <w:rPr>
          <w:rFonts w:ascii="Times New Roman" w:hAnsi="Times New Roman" w:cs="Times New Roman"/>
          <w:sz w:val="28"/>
          <w:szCs w:val="28"/>
        </w:rPr>
        <w:t> ):</w:t>
      </w:r>
    </w:p>
    <w:p w:rsidR="00E67C09" w:rsidRPr="008E0C16" w:rsidRDefault="00E67C09" w:rsidP="00E67C0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C09" w:rsidRDefault="00E67C09" w:rsidP="00E67C09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ОФср.г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ОФн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=2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ОФ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ОФк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)/12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(1.4)</w:t>
      </w:r>
    </w:p>
    <w:p w:rsidR="008E0C16" w:rsidRPr="008E0C16" w:rsidRDefault="008E0C16" w:rsidP="00E67C0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ОФн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- стоимость основных фондов на начало года;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ОФк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- стоимость основных фондов на конец года;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- стоимость основных фондов на начало i-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Экономическое содержание износа – это потеря стоимости. Выделяют следующие виды износа: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 физический (изменение физических, механических и других свойств основных фондов под воздействием сил природы, труда и т.д.);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 моральный износ 1-го рода (потеря стоимости в результате появления более дешевых аналогичных сре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уда);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 моральный износ 2-го рода (потеря стоимости, вызванная появлением более производительных сре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уда);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 социальный износ (потеря стоимости в результате того, что новые основные фонды обеспечивают более высокий уровень удовлетворения социальных требований);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 экологический износ (потеря стоимости в результате того, что основные фонды перестают удовлетворять новым повышенным требованиям к охране окружающей среды, рациональному использованию природных ресурсов и т.п</w:t>
      </w:r>
      <w:r w:rsidRPr="00E67C09">
        <w:rPr>
          <w:rFonts w:ascii="Times New Roman" w:hAnsi="Times New Roman" w:cs="Times New Roman"/>
          <w:sz w:val="28"/>
          <w:szCs w:val="28"/>
        </w:rPr>
        <w:t>.)</w:t>
      </w:r>
      <w:bookmarkStart w:id="7" w:name="_ftnref5"/>
      <w:r w:rsidRPr="00E67C09">
        <w:rPr>
          <w:rFonts w:ascii="Times New Roman" w:hAnsi="Times New Roman" w:cs="Times New Roman"/>
          <w:sz w:val="28"/>
          <w:szCs w:val="28"/>
        </w:rPr>
        <w:fldChar w:fldCharType="begin"/>
      </w:r>
      <w:r w:rsidRPr="00E67C09">
        <w:rPr>
          <w:rFonts w:ascii="Times New Roman" w:hAnsi="Times New Roman" w:cs="Times New Roman"/>
          <w:sz w:val="28"/>
          <w:szCs w:val="28"/>
        </w:rPr>
        <w:instrText xml:space="preserve"> HYPERLINK "https://www.bestreferat.ru/referat-127619.html" \l "_ftn5" </w:instrText>
      </w:r>
      <w:r w:rsidRPr="00E67C09">
        <w:rPr>
          <w:rFonts w:ascii="Times New Roman" w:hAnsi="Times New Roman" w:cs="Times New Roman"/>
          <w:sz w:val="28"/>
          <w:szCs w:val="28"/>
        </w:rPr>
        <w:fldChar w:fldCharType="separate"/>
      </w:r>
      <w:r w:rsidRPr="00E67C0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[5]</w:t>
      </w:r>
      <w:r w:rsidRPr="00E67C09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E67C09">
        <w:rPr>
          <w:rFonts w:ascii="Times New Roman" w:hAnsi="Times New Roman" w:cs="Times New Roman"/>
          <w:sz w:val="28"/>
          <w:szCs w:val="28"/>
        </w:rPr>
        <w:t> 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Полный износ </w:t>
      </w:r>
      <w:r w:rsidR="00E67C09">
        <w:rPr>
          <w:rFonts w:ascii="Times New Roman" w:hAnsi="Times New Roman" w:cs="Times New Roman"/>
          <w:sz w:val="28"/>
          <w:szCs w:val="28"/>
        </w:rPr>
        <w:t>-</w:t>
      </w:r>
      <w:r w:rsidRPr="008E0C16">
        <w:rPr>
          <w:rFonts w:ascii="Times New Roman" w:hAnsi="Times New Roman" w:cs="Times New Roman"/>
          <w:sz w:val="28"/>
          <w:szCs w:val="28"/>
        </w:rPr>
        <w:t xml:space="preserve"> это полное обесценивание основных фондов, когда дальнейшая их эксплуатация в любых условиях убыточна или невозможна.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>Износ может наступить как в случае работы, так и в случае бездействия основных фондов.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Количественные характеристики воспроизводства основных фондов рассчитываются по следующей принципиальной формуле: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757" w:rsidRDefault="008E0C16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ОФн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ОФв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ОФл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=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ОФк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,</w:t>
      </w:r>
      <w:r w:rsidR="00911757">
        <w:rPr>
          <w:rFonts w:ascii="Times New Roman" w:hAnsi="Times New Roman" w:cs="Times New Roman"/>
          <w:sz w:val="28"/>
          <w:szCs w:val="28"/>
        </w:rPr>
        <w:t xml:space="preserve">                       (1.5)</w:t>
      </w:r>
    </w:p>
    <w:p w:rsidR="008E0C16" w:rsidRPr="008E0C16" w:rsidRDefault="008E0C16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ОФн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ОФк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- стоимость основных фондов на начало и конец года;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ОФв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- стоимость введенных основных фондов;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ОФл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> - стоимость списанных основных фондов.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Движение основных фондов можно характеризовать с помощью следующих коэффициентов: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- коэффициент обновления;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 - коэффициент выбытия.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Коэффициент обновления показывает удельный вес введенных в отчетном периоде основных фондов. Коэффициент выбытия показывает удельный вес выбывших основных фондов. Эта группа показателей характеризует только движение основных фондов и ничего не говорит об их использовании. Эффективность использования основных фондов определяется с помощью системы показателей, подразделяемых на обобщающие и частные. Первые характеризуют эффективность использования всей совокупности основных фондов, вторые - отдельных элементов основных фондов. К первой группе относятся:</w:t>
      </w:r>
    </w:p>
    <w:p w:rsidR="008E0C16" w:rsidRPr="00911757" w:rsidRDefault="00911757" w:rsidP="0091175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C16" w:rsidRPr="00911757">
        <w:rPr>
          <w:rFonts w:ascii="Times New Roman" w:hAnsi="Times New Roman" w:cs="Times New Roman"/>
          <w:sz w:val="28"/>
          <w:szCs w:val="28"/>
        </w:rPr>
        <w:t>фондоотдача (</w:t>
      </w:r>
      <w:proofErr w:type="spellStart"/>
      <w:r w:rsidR="008E0C16" w:rsidRPr="00911757">
        <w:rPr>
          <w:rFonts w:ascii="Times New Roman" w:hAnsi="Times New Roman" w:cs="Times New Roman"/>
          <w:sz w:val="28"/>
          <w:szCs w:val="28"/>
        </w:rPr>
        <w:t>Фо</w:t>
      </w:r>
      <w:proofErr w:type="spellEnd"/>
      <w:proofErr w:type="gramStart"/>
      <w:r w:rsidR="008E0C16" w:rsidRPr="00911757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="008E0C16" w:rsidRPr="00911757">
        <w:rPr>
          <w:rFonts w:ascii="Times New Roman" w:hAnsi="Times New Roman" w:cs="Times New Roman"/>
          <w:sz w:val="28"/>
          <w:szCs w:val="28"/>
        </w:rPr>
        <w:t>, которая показывает, сколько продукции (в стоимостном выражении) выпущено на 1 рубль стоимости основных производственных фондов:</w:t>
      </w:r>
    </w:p>
    <w:p w:rsidR="00911757" w:rsidRPr="00911757" w:rsidRDefault="00911757" w:rsidP="009117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(1.6)</w:t>
      </w:r>
    </w:p>
    <w:p w:rsidR="00911757" w:rsidRPr="00911757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где Q - объем выпущенной продукции;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ОФср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8E0C16">
        <w:rPr>
          <w:rFonts w:ascii="Times New Roman" w:hAnsi="Times New Roman" w:cs="Times New Roman"/>
          <w:sz w:val="28"/>
          <w:szCs w:val="28"/>
        </w:rPr>
        <w:t> - среднегодовая стоимость основных производственных фондов;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(Фе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, которая показывает, сколько затрачено основных фондов для производства 1 рубля продукции:</w:t>
      </w:r>
    </w:p>
    <w:p w:rsidR="00911757" w:rsidRDefault="00911757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757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Фе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ОФср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Фо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(1.7)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Фв</w:t>
      </w:r>
      <w:proofErr w:type="spellEnd"/>
      <w:proofErr w:type="gramStart"/>
      <w:r w:rsidRPr="008E0C16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труда показывает стоимость основных фондов, приходящихся на одного работника: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Фв</w:t>
      </w:r>
      <w:proofErr w:type="spellEnd"/>
      <w:r>
        <w:rPr>
          <w:rFonts w:ascii="Times New Roman" w:hAnsi="Times New Roman" w:cs="Times New Roman"/>
          <w:sz w:val="28"/>
          <w:szCs w:val="28"/>
        </w:rPr>
        <w:t>=ОФ/Ч                                             (1.8)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где Ч - среднесписочная численность работников.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Обратной величиной фондоотдачи является показатель –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(Ф/е) продукции.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показывает долю стоимости основных фондов, приходящуюся на каждый рубль выпускаемой продукции. Если фондоотдача должна иметь тенденцию к увеличению, то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– к снижению.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стоимости основных производственных фондов к объему выпускаемой продукции по следующей формуле: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Фе=ОПФ/ТП                                         (1.9)</w:t>
      </w:r>
    </w:p>
    <w:p w:rsidR="00911757" w:rsidRPr="008E0C16" w:rsidRDefault="00911757" w:rsidP="0091175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определяет необходимую величину основных фондов для производства продукции заданного объема на перспективный период. Если объем товарной продукции на перспективный период не изменяется, то нет необходимости увеличивать основные фонды – следует только их совершенствовать, т.е. заменять устаревшее оборудование прогрессивной техникой. При возрастании же объема товарной продукции целесообразно рассчитать перспективную потребность в основных фондах.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на единицу продукции в натуральном выражении и на рубль ее стоимости. Фондоотдача же показывает, сколько продукции получено с каждого рубля действующего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капитала. Показатели фондоотдачи (капиталоотдачи) применяются в основном для анализа уровня использования действующих фондов, а показатель 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– главным образом, для планирования потребности в основных фондах и капитальных вложениях при перспективном планировании или разработке новых проектов.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Важнейшей характеристикой потенциальных возможностей и степени использования основных производственных фондов является производственная мощность предприятия.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Под производственной мощностью понимается максимально возможный годовой (суточный) объем выпуска продукции при заданных номенклатуре и ассортименте с учетом наилучшего использования всех ресурсов, имеющихся на предприятии.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Производственная мощность предприятия определяется по мощности основных производственных цехов, участков или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агрегатов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т.е. по мощности ведущих производств. Ведущими считаются цех, участок или оборудование, выполняющие основные и наиболее массовые операции по изготовлению продукции, и в которых сосредоточена преобладающая часть оборудования. К ведущему оборудованию относят также дорогостоящее оборудование, оборудование, на котором выполняются наиболее трудоемкие и энергоемкие операции, и оборудование, занимающее значительные производственные площади. Перечень ведущего оборудования приводится в отраслевых инструкциях по определению производственной мощности.</w:t>
      </w:r>
    </w:p>
    <w:p w:rsid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Для устойчивой работы предприятия, а также для улучшения качества и обновления выпускаемой продукции необходимо иметь оптимальный резерв производственной мощности. Величина этого резерва определяется спецификой производства и колеблется от 10% до 20%.</w:t>
      </w:r>
    </w:p>
    <w:p w:rsidR="006059A2" w:rsidRPr="008E0C16" w:rsidRDefault="006059A2" w:rsidP="006059A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C16" w:rsidRDefault="008E0C16" w:rsidP="006059A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17822203"/>
      <w:r w:rsidRPr="008E0C16">
        <w:rPr>
          <w:rFonts w:ascii="Times New Roman" w:hAnsi="Times New Roman" w:cs="Times New Roman"/>
          <w:sz w:val="28"/>
          <w:szCs w:val="28"/>
        </w:rPr>
        <w:t>1.3 Современные подходы к управлению основным капиталом</w:t>
      </w:r>
      <w:bookmarkEnd w:id="8"/>
    </w:p>
    <w:p w:rsidR="006059A2" w:rsidRPr="008E0C16" w:rsidRDefault="006059A2" w:rsidP="006059A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основной цели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</w:t>
      </w:r>
      <w:r w:rsidR="006059A2">
        <w:rPr>
          <w:rFonts w:ascii="Times New Roman" w:hAnsi="Times New Roman" w:cs="Times New Roman"/>
          <w:sz w:val="28"/>
          <w:szCs w:val="28"/>
        </w:rPr>
        <w:t>-</w:t>
      </w:r>
      <w:r w:rsidRPr="008E0C16">
        <w:rPr>
          <w:rFonts w:ascii="Times New Roman" w:hAnsi="Times New Roman" w:cs="Times New Roman"/>
          <w:sz w:val="28"/>
          <w:szCs w:val="28"/>
        </w:rPr>
        <w:t xml:space="preserve"> получение прибыли на авансированный капитал </w:t>
      </w:r>
      <w:r w:rsidR="006059A2">
        <w:rPr>
          <w:rFonts w:ascii="Times New Roman" w:hAnsi="Times New Roman" w:cs="Times New Roman"/>
          <w:sz w:val="28"/>
          <w:szCs w:val="28"/>
        </w:rPr>
        <w:t>-</w:t>
      </w:r>
      <w:r w:rsidRPr="008E0C16">
        <w:rPr>
          <w:rFonts w:ascii="Times New Roman" w:hAnsi="Times New Roman" w:cs="Times New Roman"/>
          <w:sz w:val="28"/>
          <w:szCs w:val="28"/>
        </w:rPr>
        <w:t xml:space="preserve"> является планирование воспроизводства капитала, которое охватывает стадии инвестирования, производства, реализаций (обмена) и потребления.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Формирование и использование различных денежных фондов для возмещения затрат капитала, его накопления и потребления составляет суть механизма финансового управления на предприятии.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C16">
        <w:rPr>
          <w:rFonts w:ascii="Times New Roman" w:hAnsi="Times New Roman" w:cs="Times New Roman"/>
          <w:sz w:val="28"/>
          <w:szCs w:val="28"/>
        </w:rPr>
        <w:t>Независимо от того, разделяется ли капитал предприятия на собственный, заемный, основной или оборотный, постоянный или переменный, он находится в процессе непрерывного движения, принимая лишь различные формы в зависимости от конкретной стадии кругооборота.</w:t>
      </w:r>
      <w:proofErr w:type="gramEnd"/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Совокупность кругооборотов различных частей капитала предприятия за период представляет собой его полный оборот или воспроизводство (простое или расширенное).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Понятие “</w:t>
      </w:r>
      <w:proofErr w:type="spellStart"/>
      <w:r w:rsidRPr="008E0C16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8E0C16">
        <w:rPr>
          <w:rFonts w:ascii="Times New Roman" w:hAnsi="Times New Roman" w:cs="Times New Roman"/>
          <w:sz w:val="28"/>
          <w:szCs w:val="28"/>
        </w:rPr>
        <w:t xml:space="preserve"> активы” и “основной капитал” тождественны. Основной капитал включает основные средства, а также незавершенные долгосрочные инвестиции, нематериальные активы и новые долгосрочные финансовые инвестиции (вложения), как это показано на рис. 3.1.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Основные средства, арендованные с правом последующего выкупа или в конце аренды по условиям договора, переходящие в собственность арендатора, учитываются 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 xml:space="preserve"> собственные основные средства.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Стоимость основных средств постепенно погашается в течение срока их полезной эксплуатации путем ежемесячных амортизационных отчислений, которые включаются в издержки производства или обращения за соответствующий отчетный период.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 xml:space="preserve">В состав основного капитала также включаются затраты на незавершенные капитальные вложения в основные средства и на приобретение оборудования. Это </w:t>
      </w:r>
      <w:r w:rsidR="006059A2">
        <w:rPr>
          <w:rFonts w:ascii="Times New Roman" w:hAnsi="Times New Roman" w:cs="Times New Roman"/>
          <w:sz w:val="28"/>
          <w:szCs w:val="28"/>
        </w:rPr>
        <w:t>-</w:t>
      </w:r>
      <w:r w:rsidRPr="008E0C16">
        <w:rPr>
          <w:rFonts w:ascii="Times New Roman" w:hAnsi="Times New Roman" w:cs="Times New Roman"/>
          <w:sz w:val="28"/>
          <w:szCs w:val="28"/>
        </w:rPr>
        <w:t xml:space="preserve"> та часть затрат на приобретение и строительство основных средств, которая еще не превратилась в основные средства, не может участвовать в процессе хозяйственной деятельности, а поэтому не должна подвергаться амортизации. В бухгалтерском учете эти </w:t>
      </w:r>
      <w:r w:rsidRPr="008E0C16">
        <w:rPr>
          <w:rFonts w:ascii="Times New Roman" w:hAnsi="Times New Roman" w:cs="Times New Roman"/>
          <w:sz w:val="28"/>
          <w:szCs w:val="28"/>
        </w:rPr>
        <w:lastRenderedPageBreak/>
        <w:t>затраты учитываться на счете 08, обособленно от основных средств, участвующих в хозяйственном процессе, учет которых ведется на счете 01. В основной капитал эти затраты включаются по той причине, что они уже изъяты из оборотного капитала (на их величину уменьшена сумма оборотного капитала).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Долгосрочные финансовые инвестиции представляют собой затраты на долевое участие в уставном капитале в других предприятиях, на приобретение акций и облигаций на долговременной основе. К финансовым инвестициям относятся также долгосрочные займы, выданные другим предприятиям под долговые обязательства; стоимость имущества, переданного в долгосрочную аренду на праве финансового лизинга (т. е. с правом выкупа или передачи собственности на имущество по истечении срока аренды).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Затраты на долгосрочные финансовые вложения погашаются в зависимости от характера и вида.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Основные средства - это средства, вложенные в совокупность материально-вещественных ценностей, относящихся к средствам труда. Бизнес как система функционирует и развивается в результате предшествующих вложений капитала и, прежде всего, в основные средства. Получение прибыли сегодня это результат правильных решений о пропорциях вложения капитала в основные и текущие (оборотные) средства, принятых еще до начала операционной деятельности предприятия. Поэтому эффективное управление основным капиталом предполагает ясное представление о специфике их функционирования и воспроизводства.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При оценке эффективности вложений предприятия в основные средства, анализа их эксплуатации и воспроизводства необходимо исходить из следующих принципиальных положений:</w:t>
      </w:r>
    </w:p>
    <w:p w:rsidR="008E0C16" w:rsidRPr="008E0C16" w:rsidRDefault="006059A2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C16" w:rsidRPr="008E0C16">
        <w:rPr>
          <w:rFonts w:ascii="Times New Roman" w:hAnsi="Times New Roman" w:cs="Times New Roman"/>
          <w:sz w:val="28"/>
          <w:szCs w:val="28"/>
        </w:rPr>
        <w:t>функциональная полезность основных средств сохраняется в течение ряда лет, поэтому расходы по их приобретению и эксплуатации распределены во времени;</w:t>
      </w:r>
    </w:p>
    <w:p w:rsidR="008E0C16" w:rsidRPr="008E0C16" w:rsidRDefault="006059A2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0C16" w:rsidRPr="008E0C16">
        <w:rPr>
          <w:rFonts w:ascii="Times New Roman" w:hAnsi="Times New Roman" w:cs="Times New Roman"/>
          <w:sz w:val="28"/>
          <w:szCs w:val="28"/>
        </w:rPr>
        <w:t>момент физической замены (обновления) основных средств не совпадает с моментом их стоимостного замещения, в результате чего могут возникнуть потери и убытки, занижающие финансовые результаты деятельности предприятия;</w:t>
      </w:r>
    </w:p>
    <w:p w:rsidR="008E0C16" w:rsidRPr="008E0C16" w:rsidRDefault="006059A2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C16" w:rsidRPr="008E0C16">
        <w:rPr>
          <w:rFonts w:ascii="Times New Roman" w:hAnsi="Times New Roman" w:cs="Times New Roman"/>
          <w:sz w:val="28"/>
          <w:szCs w:val="28"/>
        </w:rPr>
        <w:t>эффективность использования основных средств оценивается по-разному в зависимости от их вида, принадлежности, характера участия в производственном процессе, а также назначения. Поскольку основные средства обслуживают не только производственную сферу деятельности предприятия, но и социально-бытовую, эффективность их использования определяется не только экономическими, но и социальными, экологическими и другими факторами.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Основные средства и долгосрочные инвестиции в основные средства оказывают многоплановое и разностороннее влияние на финансовое состояние и результаты деятельности предприятия. Характер этого влияния представлен в табл. 1.1.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Финансовые показатели использования основных средств могут быть объединены в следующие группы: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1. Показатели объема, структуры и динамики основных средств;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2. Показатели воспроизводства и оборачиваемости основных средств;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3. Показатели эффективности использования основных средств;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4. Показатели эффективности затрат на содержание и эксплуатацию основных средств;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5. Показатели эффективности инвестиций в основные средства. Системообразующим принципом формирования финансовых показателей использования основных средств являются конкретные потребности управления и содержание принимаемых управленческих решений.</w:t>
      </w:r>
    </w:p>
    <w:p w:rsidR="008E0C16" w:rsidRDefault="006059A2" w:rsidP="006059A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</w:t>
      </w:r>
      <w:r w:rsidR="008E0C16" w:rsidRPr="008E0C16">
        <w:rPr>
          <w:rFonts w:ascii="Times New Roman" w:hAnsi="Times New Roman" w:cs="Times New Roman"/>
          <w:sz w:val="28"/>
          <w:szCs w:val="28"/>
        </w:rPr>
        <w:t>Влияние хозяйственных операций с основными средствами на финансовое состояние и результаты деятельности предприятия</w:t>
      </w:r>
    </w:p>
    <w:p w:rsidR="006059A2" w:rsidRPr="008E0C16" w:rsidRDefault="006059A2" w:rsidP="006059A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077"/>
      </w:tblGrid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Влияние на финансовое состояние и результаты деятельности предприятия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Получено безвозмездно от юридических и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Поступление основных средств</w:t>
            </w:r>
            <w:proofErr w:type="gram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величивается размер собственного капитала предприятия. С одной стороны, это ведет к росту устойчивости финансового положения, с другой </w:t>
            </w:r>
            <w:r w:rsidR="00605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к повышению удельного веса амортизационных отчислений и расходов на ремонт в себестоимости продукции, что при низкой фондоотдаче безвозмездно полученных основных средств может привести к уменьшению прибыли и рентабельности. Увеличиваются внереализационные доходы предприятия на величину первоначальной или остаточной стоимости. 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за плату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Увеличиваются </w:t>
            </w:r>
            <w:proofErr w:type="spell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активы предприятия, изменяется структура капитала предприятия. В целом замедляется оборот всего капитала, сокращаются размеры наиболее ликвидных активов, ухудшается платежеспособность. 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Долгосрочная аренда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сумма </w:t>
            </w:r>
            <w:proofErr w:type="spell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сумма задолженности перед арендодателями. Периодически уменьшается денежная наличность на сумму арендной платы и процента за аренду. На сумму процента уменьшается чистая прибыль или фонд накопления.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Текущая аренда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сумма </w:t>
            </w:r>
            <w:proofErr w:type="spell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сумма задолженности перед арендодателями. Периодически уменьшается денежная наличность на сумму арендной платы и процента за аренду. На сумму процента уменьшается чистая прибыль или фонд накопления.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Текущая аренда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Издержки арендатора увеличиваются на сумму арендной платы, а также не сумму расходов по капитальному ремонту (если это оговорено условиями договора аренды).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Безвозмездная аренда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Выбытие основных средств Чистая прибыль, или фонд накопления, или нераспределенная прибыль прошлых лет уменьшается на величину остаточной стоимости переданных основных сре</w:t>
            </w:r>
            <w:proofErr w:type="gram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юс расходы по выбытию, плюс НДС. Уменьшается сумма основных средств.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Внесение вклада в уставный капитал дочернего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Вклад по цене соглашения выше остаточной ведет к росту внереализационных доходов предприятия. В противном случае убытки относят на уменьшение чистой прибыли или фонда накопления.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Продажа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Формируется финансовый результат (прибыль или убыток] от прочей реализации, который увеличивает (уменьшает) балансовую прибыль предприятия.</w:t>
            </w:r>
            <w:proofErr w:type="gram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размер основных средств, повышается ликвидность баланса, ускоряется оборот всего капитала. Оптимальным вариантом продаж для налогообложения прибыли является реализация основных средств по рыночной стоимости. </w:t>
            </w:r>
          </w:p>
        </w:tc>
      </w:tr>
      <w:tr w:rsidR="008E0C16" w:rsidRPr="006059A2" w:rsidTr="006059A2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Ликвидация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C16" w:rsidRPr="006059A2" w:rsidRDefault="008E0C16" w:rsidP="006059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выявляется по каждому ликвидируемому объекту. Собственные источники предприятия уменьшаются на сумму недовнесенного в бюджет НДС и на сумму </w:t>
            </w:r>
            <w:proofErr w:type="spellStart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>недоамортизации</w:t>
            </w:r>
            <w:proofErr w:type="spellEnd"/>
            <w:r w:rsidRPr="006059A2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ликвидируемого объекта.</w:t>
            </w:r>
          </w:p>
        </w:tc>
      </w:tr>
    </w:tbl>
    <w:p w:rsidR="006059A2" w:rsidRDefault="006059A2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lastRenderedPageBreak/>
        <w:t>Полнота и достоверность расчета и анализа показателей использования основных средств зависит от степени совершенства бухгалтерского учета, отлаженности систем регистрации операций с объектами основных средств, полноты заполнения учетных документов, точности отнесения объектов к учетным классификационным группам, достоверности инвентаризационных описей, глубины разработки и ведения регистров аналитического учета.</w:t>
      </w:r>
    </w:p>
    <w:p w:rsidR="008E0C16" w:rsidRPr="008E0C16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Необходимо отметить, что возможности анализа эффективности функционирования основных средств на предприятиях ограничены низким уровнем организации оперативно-технического учета времени работы и простоев оборудования, их производительности и степени загрузки. На предприятиях зачастую не проводится сравнительный анализ данных по аналогичным объектам основных сре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угих предприятий и хозяйственных единиц. Практически отсутствует аналитический учет финансовых результатов по операциям с объектами основных средств. Аналитический учет основных средств на предприятиях ограничен разделением объектов на классификационные группы, а внутри групп - по инвентарным объектам и месту нахождения (эксплуатации) объектов у лиц, ответственных за их сохранность. Аналитический учет капитального строительства объектов и мощностей ограничен информацией паспорта стройки, который в большинстве случаев по полной форме не заполняется.</w:t>
      </w:r>
    </w:p>
    <w:p w:rsidR="006059A2" w:rsidRDefault="008E0C16" w:rsidP="008E0C1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C16">
        <w:rPr>
          <w:rFonts w:ascii="Times New Roman" w:hAnsi="Times New Roman" w:cs="Times New Roman"/>
          <w:sz w:val="28"/>
          <w:szCs w:val="28"/>
        </w:rPr>
        <w:t>Перечисленные особенности информационного обеспечения сдерживают возможности применения полноценного факторного моделирования и анализа основных сре</w:t>
      </w:r>
      <w:proofErr w:type="gramStart"/>
      <w:r w:rsidRPr="008E0C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E0C16">
        <w:rPr>
          <w:rFonts w:ascii="Times New Roman" w:hAnsi="Times New Roman" w:cs="Times New Roman"/>
          <w:sz w:val="28"/>
          <w:szCs w:val="28"/>
        </w:rPr>
        <w:t>я целей управления. Методику расчета финансовых показателей использования основных средств и их применения для управления основным капиталом покажем на примере отдельных аналитических задач.</w:t>
      </w:r>
      <w:r w:rsidR="006059A2">
        <w:rPr>
          <w:rFonts w:ascii="Times New Roman" w:hAnsi="Times New Roman" w:cs="Times New Roman"/>
          <w:sz w:val="28"/>
          <w:szCs w:val="28"/>
        </w:rPr>
        <w:br w:type="page"/>
      </w:r>
    </w:p>
    <w:p w:rsidR="006B02E1" w:rsidRDefault="007232B2" w:rsidP="00292808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lastRenderedPageBreak/>
        <w:t>2.Оценка эффективности финансовой деятельности предприятия</w:t>
      </w:r>
      <w:r w:rsidR="006B02E1">
        <w:rPr>
          <w:rFonts w:ascii="Times New Roman" w:hAnsi="Times New Roman" w:cs="Times New Roman"/>
          <w:sz w:val="28"/>
          <w:szCs w:val="28"/>
        </w:rPr>
        <w:t xml:space="preserve"> </w:t>
      </w:r>
      <w:r w:rsidR="006B02E1">
        <w:rPr>
          <w:rFonts w:ascii="Times New Roman" w:hAnsi="Times New Roman" w:cs="Times New Roman"/>
          <w:bCs/>
          <w:sz w:val="28"/>
          <w:szCs w:val="28"/>
        </w:rPr>
        <w:t>О</w:t>
      </w:r>
      <w:r w:rsidR="006B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</w:t>
      </w:r>
      <w:r w:rsidR="006B02E1" w:rsidRPr="00A2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6B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 w:rsidR="006B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 w:rsidR="006B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 w:rsidR="006B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232B2" w:rsidRDefault="007232B2" w:rsidP="00292808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7A">
        <w:rPr>
          <w:rFonts w:ascii="Times New Roman" w:hAnsi="Times New Roman" w:cs="Times New Roman"/>
          <w:bCs/>
          <w:sz w:val="28"/>
          <w:szCs w:val="28"/>
        </w:rPr>
        <w:t>По оценке структуры баланса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</w:t>
      </w:r>
      <w:r w:rsidRPr="00A2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232B2" w:rsidRPr="00B21F7A" w:rsidRDefault="007232B2" w:rsidP="00292808">
      <w:pPr>
        <w:widowControl w:val="0"/>
        <w:tabs>
          <w:tab w:val="left" w:pos="558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232B2" w:rsidRPr="00B21F7A" w:rsidRDefault="007232B2" w:rsidP="00292808">
      <w:pPr>
        <w:pStyle w:val="2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>Анализ и оценка структуры баланса предприятия проводится на основе следующих показателей:</w:t>
      </w:r>
    </w:p>
    <w:p w:rsidR="007232B2" w:rsidRPr="00B21F7A" w:rsidRDefault="007232B2" w:rsidP="00292808">
      <w:pPr>
        <w:pStyle w:val="a4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>1. Коэффициент текущей ликвидности на конец отчетн</w:t>
      </w:r>
      <w:r>
        <w:rPr>
          <w:sz w:val="28"/>
          <w:szCs w:val="28"/>
        </w:rPr>
        <w:t>ого периода имеет значение более</w:t>
      </w:r>
      <w:r w:rsidRPr="00B21F7A">
        <w:rPr>
          <w:sz w:val="28"/>
          <w:szCs w:val="28"/>
        </w:rPr>
        <w:t xml:space="preserve"> 2.</w:t>
      </w:r>
    </w:p>
    <w:p w:rsidR="007232B2" w:rsidRPr="00B21F7A" w:rsidRDefault="007232B2" w:rsidP="00292808">
      <w:pPr>
        <w:pStyle w:val="a4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>К</w:t>
      </w:r>
      <w:proofErr w:type="gramStart"/>
      <w:r w:rsidRPr="00B21F7A">
        <w:rPr>
          <w:sz w:val="28"/>
          <w:szCs w:val="28"/>
        </w:rPr>
        <w:t>1</w:t>
      </w:r>
      <w:proofErr w:type="gramEnd"/>
      <w:r w:rsidRPr="00B21F7A">
        <w:rPr>
          <w:sz w:val="28"/>
          <w:szCs w:val="28"/>
        </w:rPr>
        <w:t>=(</w:t>
      </w:r>
      <w:r>
        <w:rPr>
          <w:sz w:val="28"/>
          <w:szCs w:val="28"/>
        </w:rPr>
        <w:t>54767+189984+397876</w:t>
      </w:r>
      <w:r w:rsidRPr="00B21F7A">
        <w:rPr>
          <w:sz w:val="28"/>
          <w:szCs w:val="28"/>
        </w:rPr>
        <w:t>)/</w:t>
      </w:r>
      <w:r>
        <w:rPr>
          <w:sz w:val="28"/>
          <w:szCs w:val="28"/>
        </w:rPr>
        <w:t>109578</w:t>
      </w:r>
      <w:r w:rsidRPr="00B21F7A">
        <w:rPr>
          <w:sz w:val="28"/>
          <w:szCs w:val="28"/>
        </w:rPr>
        <w:t>=</w:t>
      </w:r>
      <w:r>
        <w:rPr>
          <w:sz w:val="28"/>
          <w:szCs w:val="28"/>
        </w:rPr>
        <w:t>5,9</w:t>
      </w:r>
    </w:p>
    <w:p w:rsidR="007232B2" w:rsidRPr="00B21F7A" w:rsidRDefault="007232B2" w:rsidP="00292808">
      <w:pPr>
        <w:pStyle w:val="a4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 xml:space="preserve">2. Коэффициент обеспеченности собственными средствами на конец отчетного периода имеет значение </w:t>
      </w:r>
      <w:r>
        <w:rPr>
          <w:sz w:val="28"/>
          <w:szCs w:val="28"/>
        </w:rPr>
        <w:t>более</w:t>
      </w:r>
      <w:r w:rsidRPr="00B21F7A">
        <w:rPr>
          <w:sz w:val="28"/>
          <w:szCs w:val="28"/>
        </w:rPr>
        <w:t xml:space="preserve"> 0,1.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=(904615-373808)</w:t>
      </w:r>
      <w:r w:rsidRPr="00B21F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642627</w:t>
      </w:r>
      <w:r w:rsidRPr="00B21F7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0,83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 xml:space="preserve">В данном случае коэффициенты имеют значение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B21F7A">
        <w:rPr>
          <w:rFonts w:ascii="Times New Roman" w:hAnsi="Times New Roman" w:cs="Times New Roman"/>
          <w:sz w:val="28"/>
          <w:szCs w:val="28"/>
        </w:rPr>
        <w:t xml:space="preserve"> нормативного, </w:t>
      </w:r>
      <w:r w:rsidR="00CA76EF">
        <w:rPr>
          <w:rFonts w:ascii="Times New Roman" w:hAnsi="Times New Roman" w:cs="Times New Roman"/>
          <w:sz w:val="28"/>
          <w:szCs w:val="28"/>
        </w:rPr>
        <w:t xml:space="preserve">согласно методике, </w:t>
      </w:r>
      <w:r w:rsidRPr="00B21F7A">
        <w:rPr>
          <w:rFonts w:ascii="Times New Roman" w:hAnsi="Times New Roman" w:cs="Times New Roman"/>
          <w:sz w:val="28"/>
          <w:szCs w:val="28"/>
        </w:rPr>
        <w:t xml:space="preserve">рассчитывается коэффициент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Pr="00B21F7A">
        <w:rPr>
          <w:rFonts w:ascii="Times New Roman" w:hAnsi="Times New Roman" w:cs="Times New Roman"/>
          <w:sz w:val="28"/>
          <w:szCs w:val="28"/>
        </w:rPr>
        <w:t xml:space="preserve"> платежеспособности </w:t>
      </w:r>
      <w:r w:rsidR="00CA76EF">
        <w:rPr>
          <w:rFonts w:ascii="Times New Roman" w:hAnsi="Times New Roman" w:cs="Times New Roman"/>
          <w:sz w:val="28"/>
          <w:szCs w:val="28"/>
        </w:rPr>
        <w:t>на 3 месяца</w:t>
      </w:r>
      <w:r w:rsidRPr="00B21F7A">
        <w:rPr>
          <w:rFonts w:ascii="Times New Roman" w:hAnsi="Times New Roman" w:cs="Times New Roman"/>
          <w:sz w:val="28"/>
          <w:szCs w:val="28"/>
        </w:rPr>
        <w:t>.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24">
        <w:rPr>
          <w:rFonts w:ascii="Times New Roman" w:hAnsi="Times New Roman" w:cs="Times New Roman"/>
          <w:sz w:val="28"/>
          <w:szCs w:val="28"/>
        </w:rPr>
        <w:t>Основным показателем, позволяющим с</w:t>
      </w:r>
      <w:r w:rsidRPr="00381B24">
        <w:rPr>
          <w:rFonts w:ascii="Times New Roman" w:hAnsi="Times New Roman" w:cs="Times New Roman"/>
          <w:color w:val="000000"/>
          <w:sz w:val="28"/>
          <w:szCs w:val="28"/>
        </w:rPr>
        <w:t>прогнозировать устойчивость финансового положения предприятия в течение анализируемого периода</w:t>
      </w:r>
      <w:r>
        <w:rPr>
          <w:color w:val="000000"/>
          <w:sz w:val="27"/>
          <w:szCs w:val="27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Pr="00B21F7A">
        <w:rPr>
          <w:rFonts w:ascii="Times New Roman" w:hAnsi="Times New Roman" w:cs="Times New Roman"/>
          <w:sz w:val="28"/>
          <w:szCs w:val="28"/>
        </w:rPr>
        <w:t xml:space="preserve"> платежеспособности</w:t>
      </w:r>
      <w:r w:rsidR="00CA76EF">
        <w:rPr>
          <w:rFonts w:ascii="Times New Roman" w:hAnsi="Times New Roman" w:cs="Times New Roman"/>
          <w:sz w:val="28"/>
          <w:szCs w:val="28"/>
        </w:rPr>
        <w:t>.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1F7A">
        <w:rPr>
          <w:rFonts w:ascii="Times New Roman" w:hAnsi="Times New Roman" w:cs="Times New Roman"/>
          <w:sz w:val="28"/>
          <w:szCs w:val="28"/>
        </w:rPr>
        <w:t>=(</w:t>
      </w:r>
      <w:r w:rsidR="00CA76EF">
        <w:rPr>
          <w:rFonts w:ascii="Times New Roman" w:hAnsi="Times New Roman" w:cs="Times New Roman"/>
          <w:sz w:val="28"/>
          <w:szCs w:val="28"/>
        </w:rPr>
        <w:t>5,9</w:t>
      </w:r>
      <w:r w:rsidRPr="00B21F7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1F7A">
        <w:rPr>
          <w:rFonts w:ascii="Times New Roman" w:hAnsi="Times New Roman" w:cs="Times New Roman"/>
          <w:sz w:val="28"/>
          <w:szCs w:val="28"/>
        </w:rPr>
        <w:t>/12(</w:t>
      </w:r>
      <w:r w:rsidR="00CA76EF">
        <w:rPr>
          <w:rFonts w:ascii="Times New Roman" w:hAnsi="Times New Roman" w:cs="Times New Roman"/>
          <w:sz w:val="28"/>
          <w:szCs w:val="28"/>
        </w:rPr>
        <w:t>5,9</w:t>
      </w:r>
      <w:r w:rsidRPr="00B21F7A">
        <w:rPr>
          <w:rFonts w:ascii="Times New Roman" w:hAnsi="Times New Roman" w:cs="Times New Roman"/>
          <w:sz w:val="28"/>
          <w:szCs w:val="28"/>
        </w:rPr>
        <w:t>-</w:t>
      </w:r>
      <w:r w:rsidR="00CA76EF">
        <w:rPr>
          <w:rFonts w:ascii="Times New Roman" w:hAnsi="Times New Roman" w:cs="Times New Roman"/>
          <w:sz w:val="28"/>
          <w:szCs w:val="28"/>
        </w:rPr>
        <w:t>7,3</w:t>
      </w:r>
      <w:r w:rsidRPr="00B21F7A">
        <w:rPr>
          <w:rFonts w:ascii="Times New Roman" w:hAnsi="Times New Roman" w:cs="Times New Roman"/>
          <w:sz w:val="28"/>
          <w:szCs w:val="28"/>
        </w:rPr>
        <w:t>))/2=</w:t>
      </w:r>
      <w:r w:rsidR="00CA76EF">
        <w:rPr>
          <w:rFonts w:ascii="Times New Roman" w:hAnsi="Times New Roman" w:cs="Times New Roman"/>
          <w:sz w:val="28"/>
          <w:szCs w:val="28"/>
        </w:rPr>
        <w:t>2,775</w:t>
      </w:r>
    </w:p>
    <w:p w:rsidR="007232B2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Pr="00B21F7A">
        <w:rPr>
          <w:rFonts w:ascii="Times New Roman" w:hAnsi="Times New Roman" w:cs="Times New Roman"/>
          <w:sz w:val="28"/>
          <w:szCs w:val="28"/>
        </w:rPr>
        <w:t xml:space="preserve"> платежеспособн</w:t>
      </w:r>
      <w:r>
        <w:rPr>
          <w:rFonts w:ascii="Times New Roman" w:hAnsi="Times New Roman" w:cs="Times New Roman"/>
          <w:sz w:val="28"/>
          <w:szCs w:val="28"/>
        </w:rPr>
        <w:t>ости, принимающий значение более</w:t>
      </w:r>
      <w:r w:rsidRPr="00B21F7A">
        <w:rPr>
          <w:rFonts w:ascii="Times New Roman" w:hAnsi="Times New Roman" w:cs="Times New Roman"/>
          <w:sz w:val="28"/>
          <w:szCs w:val="28"/>
        </w:rPr>
        <w:t xml:space="preserve"> 1, </w:t>
      </w:r>
      <w:r w:rsidR="008C29D8">
        <w:rPr>
          <w:rFonts w:ascii="Times New Roman" w:hAnsi="Times New Roman" w:cs="Times New Roman"/>
          <w:sz w:val="28"/>
          <w:szCs w:val="28"/>
        </w:rPr>
        <w:t>характеризуем предприятие как финансово устойчивое.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2B2" w:rsidRDefault="007232B2" w:rsidP="002928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 xml:space="preserve">2.2 </w:t>
      </w:r>
      <w:r w:rsidRPr="00B21F7A">
        <w:rPr>
          <w:rFonts w:ascii="Times New Roman" w:hAnsi="Times New Roman" w:cs="Times New Roman"/>
          <w:bCs/>
          <w:sz w:val="28"/>
          <w:szCs w:val="28"/>
        </w:rPr>
        <w:t xml:space="preserve">Модель бальных оценок </w:t>
      </w:r>
      <w:proofErr w:type="spellStart"/>
      <w:r w:rsidRPr="00B21F7A">
        <w:rPr>
          <w:rFonts w:ascii="Times New Roman" w:hAnsi="Times New Roman" w:cs="Times New Roman"/>
          <w:bCs/>
          <w:sz w:val="28"/>
          <w:szCs w:val="28"/>
        </w:rPr>
        <w:t>Н.А.Никифоровой</w:t>
      </w:r>
      <w:proofErr w:type="spellEnd"/>
    </w:p>
    <w:p w:rsidR="007232B2" w:rsidRPr="00B21F7A" w:rsidRDefault="007232B2" w:rsidP="002928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 xml:space="preserve">Сущность модели заключается </w:t>
      </w:r>
      <w:proofErr w:type="gramStart"/>
      <w:r w:rsidRPr="00B21F7A">
        <w:rPr>
          <w:rFonts w:ascii="Times New Roman" w:hAnsi="Times New Roman" w:cs="Times New Roman"/>
          <w:sz w:val="28"/>
          <w:szCs w:val="28"/>
        </w:rPr>
        <w:t>в классификации предприятий по уровню финансового риска в результате отнесения их к определенному классу в зависимости</w:t>
      </w:r>
      <w:proofErr w:type="gramEnd"/>
      <w:r w:rsidRPr="00B21F7A">
        <w:rPr>
          <w:rFonts w:ascii="Times New Roman" w:hAnsi="Times New Roman" w:cs="Times New Roman"/>
          <w:sz w:val="28"/>
          <w:szCs w:val="28"/>
        </w:rPr>
        <w:t xml:space="preserve"> от набранного количества баллов. Основой модели является таблица границы классов согласно критериям оценки финансового состояния предприятия. 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lastRenderedPageBreak/>
        <w:t>1.Коэффициент абсолютной ликвидности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FA30C1" w:rsidRDefault="00FA30C1" w:rsidP="00FA30C1">
      <w:pPr>
        <w:pStyle w:val="a4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>(</w:t>
      </w:r>
      <w:r>
        <w:rPr>
          <w:sz w:val="28"/>
          <w:szCs w:val="28"/>
        </w:rPr>
        <w:t>54767</w:t>
      </w:r>
      <w:r w:rsidRPr="00B21F7A">
        <w:rPr>
          <w:sz w:val="28"/>
          <w:szCs w:val="28"/>
        </w:rPr>
        <w:t>)/</w:t>
      </w:r>
      <w:r>
        <w:rPr>
          <w:sz w:val="28"/>
          <w:szCs w:val="28"/>
        </w:rPr>
        <w:t>109578</w:t>
      </w:r>
      <w:r w:rsidRPr="00B21F7A">
        <w:rPr>
          <w:sz w:val="28"/>
          <w:szCs w:val="28"/>
        </w:rPr>
        <w:t>=</w:t>
      </w:r>
      <w:r>
        <w:rPr>
          <w:sz w:val="28"/>
          <w:szCs w:val="28"/>
        </w:rPr>
        <w:t>0,5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2.Коэффициент быстрой ликвидности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8C29D8" w:rsidRPr="00B21F7A" w:rsidRDefault="006B02E1" w:rsidP="00292808">
      <w:pPr>
        <w:pStyle w:val="a4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 xml:space="preserve"> </w:t>
      </w:r>
      <w:r w:rsidR="008C29D8" w:rsidRPr="00B21F7A">
        <w:rPr>
          <w:sz w:val="28"/>
          <w:szCs w:val="28"/>
        </w:rPr>
        <w:t>(</w:t>
      </w:r>
      <w:r w:rsidR="008C29D8">
        <w:rPr>
          <w:sz w:val="28"/>
          <w:szCs w:val="28"/>
        </w:rPr>
        <w:t>54767+189984</w:t>
      </w:r>
      <w:r w:rsidR="008C29D8" w:rsidRPr="00B21F7A">
        <w:rPr>
          <w:sz w:val="28"/>
          <w:szCs w:val="28"/>
        </w:rPr>
        <w:t>)/</w:t>
      </w:r>
      <w:r w:rsidR="008C29D8">
        <w:rPr>
          <w:sz w:val="28"/>
          <w:szCs w:val="28"/>
        </w:rPr>
        <w:t>109578</w:t>
      </w:r>
      <w:r w:rsidR="008C29D8" w:rsidRPr="00B21F7A">
        <w:rPr>
          <w:sz w:val="28"/>
          <w:szCs w:val="28"/>
        </w:rPr>
        <w:t>=</w:t>
      </w:r>
      <w:r w:rsidR="008C29D8">
        <w:rPr>
          <w:sz w:val="28"/>
          <w:szCs w:val="28"/>
        </w:rPr>
        <w:t>2,23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21F7A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FA30C1" w:rsidRPr="00B21F7A" w:rsidRDefault="00FA30C1" w:rsidP="00FA30C1">
      <w:pPr>
        <w:pStyle w:val="a4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B21F7A">
        <w:rPr>
          <w:sz w:val="28"/>
          <w:szCs w:val="28"/>
        </w:rPr>
        <w:t>(</w:t>
      </w:r>
      <w:r>
        <w:rPr>
          <w:sz w:val="28"/>
          <w:szCs w:val="28"/>
        </w:rPr>
        <w:t>54767+189984+397876</w:t>
      </w:r>
      <w:r w:rsidRPr="00B21F7A">
        <w:rPr>
          <w:sz w:val="28"/>
          <w:szCs w:val="28"/>
        </w:rPr>
        <w:t>)/</w:t>
      </w:r>
      <w:r>
        <w:rPr>
          <w:sz w:val="28"/>
          <w:szCs w:val="28"/>
        </w:rPr>
        <w:t>109578</w:t>
      </w:r>
      <w:r w:rsidRPr="00B21F7A">
        <w:rPr>
          <w:sz w:val="28"/>
          <w:szCs w:val="28"/>
        </w:rPr>
        <w:t>=</w:t>
      </w:r>
      <w:r>
        <w:rPr>
          <w:sz w:val="28"/>
          <w:szCs w:val="28"/>
        </w:rPr>
        <w:t>5,9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B21F7A">
        <w:rPr>
          <w:rFonts w:ascii="Times New Roman" w:hAnsi="Times New Roman" w:cs="Times New Roman"/>
          <w:sz w:val="28"/>
          <w:szCs w:val="28"/>
        </w:rPr>
        <w:t>4.Доля оборотных средств в активах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7232B2" w:rsidRPr="00655FA5" w:rsidRDefault="008C29D8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642627/1016227</w:t>
      </w:r>
      <w:r w:rsidR="007232B2">
        <w:rPr>
          <w:rFonts w:ascii="Times New Roman" w:hAnsi="Times New Roman" w:cs="Times New Roman"/>
          <w:sz w:val="28"/>
          <w:szCs w:val="28"/>
        </w:rPr>
        <w:t>=0,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7232B2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B21F7A">
        <w:rPr>
          <w:rFonts w:ascii="Times New Roman" w:hAnsi="Times New Roman" w:cs="Times New Roman"/>
          <w:sz w:val="28"/>
          <w:szCs w:val="28"/>
        </w:rPr>
        <w:t xml:space="preserve"> Коэффициент обеспеченности собственными средствами</w:t>
      </w:r>
    </w:p>
    <w:p w:rsidR="007232B2" w:rsidRPr="00B21F7A" w:rsidRDefault="008C29D8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(904615-373808)</w:t>
      </w:r>
      <w:r w:rsidR="007232B2" w:rsidRPr="00B21F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642627</w:t>
      </w:r>
      <w:r w:rsidR="007232B2" w:rsidRPr="00B21F7A">
        <w:rPr>
          <w:rFonts w:ascii="Times New Roman" w:hAnsi="Times New Roman" w:cs="Times New Roman"/>
          <w:sz w:val="28"/>
          <w:szCs w:val="28"/>
        </w:rPr>
        <w:t>=</w:t>
      </w:r>
      <w:r w:rsidR="007232B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6. Коэффициент капитализации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C29D8">
        <w:rPr>
          <w:rFonts w:ascii="Times New Roman" w:hAnsi="Times New Roman" w:cs="Times New Roman"/>
          <w:color w:val="000000"/>
          <w:sz w:val="28"/>
          <w:szCs w:val="28"/>
        </w:rPr>
        <w:t>2034+109578</w:t>
      </w:r>
      <w:r>
        <w:rPr>
          <w:rFonts w:ascii="Times New Roman" w:hAnsi="Times New Roman" w:cs="Times New Roman"/>
          <w:color w:val="000000"/>
          <w:sz w:val="28"/>
          <w:szCs w:val="28"/>
        </w:rPr>
        <w:t>)/</w:t>
      </w:r>
      <w:r w:rsidR="008C29D8">
        <w:rPr>
          <w:rFonts w:ascii="Times New Roman" w:hAnsi="Times New Roman" w:cs="Times New Roman"/>
          <w:color w:val="000000"/>
          <w:sz w:val="28"/>
          <w:szCs w:val="28"/>
        </w:rPr>
        <w:t>904615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8C29D8">
        <w:rPr>
          <w:rFonts w:ascii="Times New Roman" w:hAnsi="Times New Roman" w:cs="Times New Roman"/>
          <w:color w:val="000000"/>
          <w:sz w:val="28"/>
          <w:szCs w:val="28"/>
        </w:rPr>
        <w:t>0,12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21F7A">
        <w:rPr>
          <w:rFonts w:ascii="Times New Roman" w:hAnsi="Times New Roman" w:cs="Times New Roman"/>
          <w:sz w:val="28"/>
          <w:szCs w:val="28"/>
        </w:rPr>
        <w:t xml:space="preserve"> Коэффициент финансовой независимости (концентрации собственного капитала)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7232B2" w:rsidRPr="00B21F7A" w:rsidRDefault="008C29D8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904615/1016227</w:t>
      </w:r>
      <w:r w:rsidR="007232B2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0,89</w:t>
      </w:r>
    </w:p>
    <w:p w:rsidR="007232B2" w:rsidRPr="00B21F7A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B21F7A">
        <w:rPr>
          <w:rFonts w:ascii="Times New Roman" w:hAnsi="Times New Roman" w:cs="Times New Roman"/>
          <w:sz w:val="28"/>
          <w:szCs w:val="28"/>
        </w:rPr>
        <w:t xml:space="preserve"> Коэффициент финансовой устойчивости</w:t>
      </w:r>
      <w:r w:rsidR="006B02E1">
        <w:rPr>
          <w:rFonts w:ascii="Times New Roman" w:hAnsi="Times New Roman" w:cs="Times New Roman"/>
          <w:sz w:val="28"/>
          <w:szCs w:val="28"/>
        </w:rPr>
        <w:t>:</w:t>
      </w:r>
    </w:p>
    <w:p w:rsidR="007232B2" w:rsidRPr="00655FA5" w:rsidRDefault="007232B2" w:rsidP="002928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29D8">
        <w:rPr>
          <w:rFonts w:ascii="Times New Roman" w:hAnsi="Times New Roman" w:cs="Times New Roman"/>
          <w:sz w:val="28"/>
          <w:szCs w:val="28"/>
        </w:rPr>
        <w:t>904615+2034</w:t>
      </w:r>
      <w:r>
        <w:rPr>
          <w:rFonts w:ascii="Times New Roman" w:hAnsi="Times New Roman" w:cs="Times New Roman"/>
          <w:sz w:val="28"/>
          <w:szCs w:val="28"/>
        </w:rPr>
        <w:t>)/</w:t>
      </w:r>
      <w:r w:rsidR="008C29D8">
        <w:rPr>
          <w:rFonts w:ascii="Times New Roman" w:hAnsi="Times New Roman" w:cs="Times New Roman"/>
          <w:sz w:val="28"/>
          <w:szCs w:val="28"/>
        </w:rPr>
        <w:t>1016227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8C29D8">
        <w:rPr>
          <w:rFonts w:ascii="Times New Roman" w:hAnsi="Times New Roman" w:cs="Times New Roman"/>
          <w:sz w:val="28"/>
          <w:szCs w:val="28"/>
        </w:rPr>
        <w:t>89</w:t>
      </w:r>
    </w:p>
    <w:p w:rsidR="007232B2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59DE">
        <w:rPr>
          <w:rFonts w:ascii="Times New Roman" w:hAnsi="Times New Roman" w:cs="Times New Roman"/>
          <w:color w:val="000000"/>
          <w:sz w:val="28"/>
          <w:szCs w:val="28"/>
        </w:rPr>
        <w:t xml:space="preserve">олученные результаты соотнесем с предложенной классификацией </w:t>
      </w:r>
      <w:proofErr w:type="spellStart"/>
      <w:r w:rsidR="004159DE" w:rsidRPr="00B21F7A">
        <w:rPr>
          <w:rFonts w:ascii="Times New Roman" w:hAnsi="Times New Roman" w:cs="Times New Roman"/>
          <w:bCs/>
          <w:sz w:val="28"/>
          <w:szCs w:val="28"/>
        </w:rPr>
        <w:t>Н.А.Никифоровой</w:t>
      </w:r>
      <w:proofErr w:type="spellEnd"/>
      <w:r w:rsidR="004159DE" w:rsidRPr="00B21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9DE">
        <w:rPr>
          <w:rFonts w:ascii="Times New Roman" w:hAnsi="Times New Roman" w:cs="Times New Roman"/>
          <w:color w:val="000000"/>
          <w:sz w:val="28"/>
          <w:szCs w:val="28"/>
        </w:rPr>
        <w:t>финансовой устойчивости, и определим сумму баллов, соответствующую продолженному методу. П</w:t>
      </w:r>
      <w:r w:rsidRPr="00B21F7A">
        <w:rPr>
          <w:rFonts w:ascii="Times New Roman" w:hAnsi="Times New Roman" w:cs="Times New Roman"/>
          <w:color w:val="000000"/>
          <w:sz w:val="28"/>
          <w:szCs w:val="28"/>
        </w:rPr>
        <w:t xml:space="preserve">олученные результаты представим в таблице </w:t>
      </w:r>
      <w:r w:rsidR="0029280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21F7A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7232B2" w:rsidRDefault="007232B2" w:rsidP="00292808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A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29280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21F7A">
        <w:rPr>
          <w:rFonts w:ascii="Times New Roman" w:hAnsi="Times New Roman" w:cs="Times New Roman"/>
          <w:color w:val="000000"/>
          <w:sz w:val="28"/>
          <w:szCs w:val="28"/>
        </w:rPr>
        <w:t>1. Результаты финансовых показателей предприятия</w:t>
      </w:r>
    </w:p>
    <w:p w:rsidR="007232B2" w:rsidRPr="00B21F7A" w:rsidRDefault="007232B2" w:rsidP="00292808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68"/>
        <w:gridCol w:w="2689"/>
        <w:gridCol w:w="15"/>
        <w:gridCol w:w="2699"/>
      </w:tblGrid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Доля оборотных средств в активах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7232B2" w:rsidRPr="002E5ED7" w:rsidRDefault="007232B2" w:rsidP="0029280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5ED7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292808">
        <w:rPr>
          <w:rFonts w:ascii="Times New Roman" w:hAnsi="Times New Roman" w:cs="Times New Roman"/>
          <w:sz w:val="28"/>
          <w:szCs w:val="28"/>
        </w:rPr>
        <w:t>2.</w:t>
      </w:r>
      <w:r w:rsidRPr="002E5ED7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67"/>
        <w:gridCol w:w="2705"/>
        <w:gridCol w:w="2699"/>
      </w:tblGrid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капитализации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независимости (концентрации собственного капитала)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2E1" w:rsidRPr="00B21F7A" w:rsidTr="006B02E1">
        <w:trPr>
          <w:trHeight w:val="45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AFD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E1" w:rsidRPr="00C41AFD" w:rsidRDefault="006B02E1" w:rsidP="0029280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7232B2" w:rsidRPr="00B21F7A" w:rsidRDefault="007232B2" w:rsidP="00292808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2B2" w:rsidRPr="00381B24" w:rsidRDefault="007232B2" w:rsidP="0029280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81B24">
        <w:rPr>
          <w:color w:val="000000"/>
          <w:sz w:val="28"/>
          <w:szCs w:val="28"/>
        </w:rPr>
        <w:t xml:space="preserve">Проведя оценку по методике </w:t>
      </w:r>
      <w:r w:rsidRPr="00381B24">
        <w:rPr>
          <w:bCs/>
          <w:sz w:val="28"/>
          <w:szCs w:val="28"/>
        </w:rPr>
        <w:t xml:space="preserve">модели бальных оценок </w:t>
      </w:r>
      <w:proofErr w:type="spellStart"/>
      <w:r w:rsidRPr="00381B24">
        <w:rPr>
          <w:bCs/>
          <w:sz w:val="28"/>
          <w:szCs w:val="28"/>
        </w:rPr>
        <w:t>Н.А.Никифоровой</w:t>
      </w:r>
      <w:proofErr w:type="spellEnd"/>
      <w:r w:rsidRPr="00381B24">
        <w:rPr>
          <w:bCs/>
          <w:sz w:val="28"/>
          <w:szCs w:val="28"/>
        </w:rPr>
        <w:t xml:space="preserve">, сумма балов получена </w:t>
      </w:r>
      <w:r w:rsidR="006701F6">
        <w:rPr>
          <w:bCs/>
          <w:sz w:val="28"/>
          <w:szCs w:val="28"/>
        </w:rPr>
        <w:t>96</w:t>
      </w:r>
      <w:r w:rsidRPr="00381B24">
        <w:rPr>
          <w:bCs/>
          <w:sz w:val="28"/>
          <w:szCs w:val="28"/>
        </w:rPr>
        <w:t xml:space="preserve">. </w:t>
      </w:r>
      <w:r w:rsidR="006701F6">
        <w:rPr>
          <w:bCs/>
          <w:sz w:val="28"/>
          <w:szCs w:val="28"/>
        </w:rPr>
        <w:t>Согласно границам классов, характеризующие финансовую устойчивость предприятия, полученный результат находится между двумя классами</w:t>
      </w:r>
      <w:proofErr w:type="gramStart"/>
      <w:r w:rsidR="006701F6">
        <w:rPr>
          <w:bCs/>
          <w:sz w:val="28"/>
          <w:szCs w:val="28"/>
        </w:rPr>
        <w:t xml:space="preserve"> :</w:t>
      </w:r>
      <w:proofErr w:type="gramEnd"/>
      <w:r w:rsidR="006701F6">
        <w:rPr>
          <w:bCs/>
          <w:sz w:val="28"/>
          <w:szCs w:val="28"/>
        </w:rPr>
        <w:t xml:space="preserve"> 1 класс (100-97,6) и 2  класс (94,3-68,6). </w:t>
      </w:r>
      <w:r w:rsidRPr="00381B24">
        <w:rPr>
          <w:bCs/>
          <w:sz w:val="28"/>
          <w:szCs w:val="28"/>
        </w:rPr>
        <w:t>Таким образом,</w:t>
      </w:r>
      <w:r w:rsidR="006701F6">
        <w:rPr>
          <w:bCs/>
          <w:sz w:val="28"/>
          <w:szCs w:val="28"/>
        </w:rPr>
        <w:t xml:space="preserve"> на основе полученных данных, можно сделать вывод, что О</w:t>
      </w:r>
      <w:r w:rsidR="006701F6">
        <w:rPr>
          <w:color w:val="000000"/>
          <w:sz w:val="28"/>
          <w:szCs w:val="28"/>
          <w:shd w:val="clear" w:color="auto" w:fill="FFFFFF"/>
        </w:rPr>
        <w:t xml:space="preserve">АО </w:t>
      </w:r>
      <w:r w:rsidR="006701F6" w:rsidRPr="00A21E9D">
        <w:rPr>
          <w:color w:val="000000"/>
          <w:sz w:val="28"/>
          <w:szCs w:val="28"/>
          <w:shd w:val="clear" w:color="auto" w:fill="FFFFFF"/>
        </w:rPr>
        <w:t>"</w:t>
      </w:r>
      <w:proofErr w:type="spellStart"/>
      <w:r w:rsidR="006701F6">
        <w:rPr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 w:rsidR="006701F6">
        <w:rPr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 w:rsidR="006701F6">
        <w:rPr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 w:rsidR="006701F6">
        <w:rPr>
          <w:color w:val="000000"/>
          <w:sz w:val="28"/>
          <w:szCs w:val="28"/>
          <w:shd w:val="clear" w:color="auto" w:fill="FFFFFF"/>
        </w:rPr>
        <w:t>» имеет практически абсолютную финансовую устойчивость, что на сегодняшний день встречается довольно редко. Все рассчитанные показатели, имеют отличные показатели, характеризующие финансовую устойчивость предприятия.</w:t>
      </w:r>
    </w:p>
    <w:p w:rsidR="007232B2" w:rsidRPr="00FC563C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2B2" w:rsidRPr="00E50673" w:rsidRDefault="007232B2" w:rsidP="002928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673">
        <w:rPr>
          <w:rFonts w:ascii="Times New Roman" w:hAnsi="Times New Roman" w:cs="Times New Roman"/>
          <w:sz w:val="28"/>
          <w:szCs w:val="28"/>
        </w:rPr>
        <w:t>2.3 Многофакторная регрессивная модель Г.В. Савицкой по оценке вероятности банкротства предприятия</w:t>
      </w:r>
    </w:p>
    <w:p w:rsidR="007232B2" w:rsidRPr="00E50673" w:rsidRDefault="007232B2" w:rsidP="0029280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2B2" w:rsidRPr="00E50673" w:rsidRDefault="007232B2" w:rsidP="0029280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673">
        <w:rPr>
          <w:rFonts w:ascii="Times New Roman" w:hAnsi="Times New Roman" w:cs="Times New Roman"/>
          <w:sz w:val="28"/>
          <w:szCs w:val="28"/>
        </w:rPr>
        <w:t>Для оценки вероятности банкротства предприятия по данной модели необходимо рассчитать следующие показатели: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 xml:space="preserve">– </w:t>
      </w:r>
      <w:r w:rsidR="00270273">
        <w:rPr>
          <w:rFonts w:ascii="Times New Roman" w:hAnsi="Times New Roman" w:cs="Times New Roman"/>
          <w:sz w:val="28"/>
          <w:szCs w:val="28"/>
        </w:rPr>
        <w:t>904615/642627</w:t>
      </w:r>
      <w:r w:rsidRPr="00B21F7A">
        <w:rPr>
          <w:rFonts w:ascii="Times New Roman" w:hAnsi="Times New Roman" w:cs="Times New Roman"/>
          <w:sz w:val="28"/>
          <w:szCs w:val="28"/>
        </w:rPr>
        <w:t>=</w:t>
      </w:r>
      <w:r w:rsidR="00270273">
        <w:rPr>
          <w:rFonts w:ascii="Times New Roman" w:hAnsi="Times New Roman" w:cs="Times New Roman"/>
          <w:sz w:val="28"/>
          <w:szCs w:val="28"/>
        </w:rPr>
        <w:t>1,41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>– отношение оборотных активов к общей сумме источников формирования имущества (валюте баланса)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 xml:space="preserve">– </w:t>
      </w:r>
      <w:r w:rsidR="00270273">
        <w:rPr>
          <w:rFonts w:ascii="Times New Roman" w:hAnsi="Times New Roman" w:cs="Times New Roman"/>
          <w:sz w:val="28"/>
          <w:szCs w:val="28"/>
        </w:rPr>
        <w:t>642627/1016227</w:t>
      </w:r>
      <w:r w:rsidRPr="00B21F7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</w:t>
      </w:r>
      <w:r w:rsidR="00270273">
        <w:rPr>
          <w:rFonts w:ascii="Times New Roman" w:hAnsi="Times New Roman" w:cs="Times New Roman"/>
          <w:sz w:val="28"/>
          <w:szCs w:val="28"/>
        </w:rPr>
        <w:t>63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21F7A">
        <w:rPr>
          <w:rFonts w:ascii="Times New Roman" w:hAnsi="Times New Roman" w:cs="Times New Roman"/>
          <w:sz w:val="28"/>
          <w:szCs w:val="28"/>
        </w:rPr>
        <w:t>– отношение выручки от реализации продукции (без НДС) к среднегодовой стоимости всех активов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21F7A">
        <w:rPr>
          <w:rFonts w:ascii="Times New Roman" w:hAnsi="Times New Roman" w:cs="Times New Roman"/>
          <w:sz w:val="28"/>
          <w:szCs w:val="28"/>
        </w:rPr>
        <w:t xml:space="preserve">– </w:t>
      </w:r>
      <w:r w:rsidR="00270273">
        <w:rPr>
          <w:rFonts w:ascii="Times New Roman" w:hAnsi="Times New Roman" w:cs="Times New Roman"/>
          <w:sz w:val="28"/>
          <w:szCs w:val="28"/>
        </w:rPr>
        <w:t>1882952/1016227=1,85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>– отношение чистой прибыли к общей стоимости активов (валюте баланса)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1F7A">
        <w:rPr>
          <w:rFonts w:ascii="Times New Roman" w:hAnsi="Times New Roman" w:cs="Times New Roman"/>
          <w:sz w:val="28"/>
          <w:szCs w:val="28"/>
        </w:rPr>
        <w:t xml:space="preserve">– </w:t>
      </w:r>
      <w:r w:rsidR="00270273">
        <w:rPr>
          <w:rFonts w:ascii="Times New Roman" w:hAnsi="Times New Roman" w:cs="Times New Roman"/>
          <w:sz w:val="28"/>
          <w:szCs w:val="28"/>
        </w:rPr>
        <w:t>298747/1016227</w:t>
      </w:r>
      <w:r w:rsidRPr="00B21F7A">
        <w:rPr>
          <w:rFonts w:ascii="Times New Roman" w:hAnsi="Times New Roman" w:cs="Times New Roman"/>
          <w:sz w:val="28"/>
          <w:szCs w:val="28"/>
        </w:rPr>
        <w:t>=</w:t>
      </w:r>
      <w:r w:rsidR="00270273">
        <w:rPr>
          <w:rFonts w:ascii="Times New Roman" w:hAnsi="Times New Roman" w:cs="Times New Roman"/>
          <w:sz w:val="28"/>
          <w:szCs w:val="28"/>
        </w:rPr>
        <w:t>0,29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B21F7A">
        <w:rPr>
          <w:rFonts w:ascii="Times New Roman" w:hAnsi="Times New Roman" w:cs="Times New Roman"/>
          <w:sz w:val="28"/>
          <w:szCs w:val="28"/>
        </w:rPr>
        <w:t>– отношение собственного капитала к общей стоимости активов.</w:t>
      </w:r>
    </w:p>
    <w:p w:rsidR="007232B2" w:rsidRPr="00B21F7A" w:rsidRDefault="007232B2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К</w:t>
      </w:r>
      <w:r w:rsidRPr="00B21F7A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B21F7A">
        <w:rPr>
          <w:rFonts w:ascii="Times New Roman" w:hAnsi="Times New Roman" w:cs="Times New Roman"/>
          <w:sz w:val="28"/>
          <w:szCs w:val="28"/>
        </w:rPr>
        <w:t xml:space="preserve">– </w:t>
      </w:r>
      <w:r w:rsidR="00270273">
        <w:rPr>
          <w:rFonts w:ascii="Times New Roman" w:hAnsi="Times New Roman" w:cs="Times New Roman"/>
          <w:sz w:val="28"/>
          <w:szCs w:val="28"/>
        </w:rPr>
        <w:t>904615/1016227</w:t>
      </w:r>
      <w:r w:rsidRPr="00B21F7A">
        <w:rPr>
          <w:rFonts w:ascii="Times New Roman" w:hAnsi="Times New Roman" w:cs="Times New Roman"/>
          <w:sz w:val="28"/>
          <w:szCs w:val="28"/>
        </w:rPr>
        <w:t>=0,</w:t>
      </w:r>
      <w:r w:rsidR="00270273">
        <w:rPr>
          <w:rFonts w:ascii="Times New Roman" w:hAnsi="Times New Roman" w:cs="Times New Roman"/>
          <w:sz w:val="28"/>
          <w:szCs w:val="28"/>
        </w:rPr>
        <w:t>89</w:t>
      </w:r>
    </w:p>
    <w:p w:rsidR="007232B2" w:rsidRDefault="00270273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232B2" w:rsidRPr="00B21F7A">
        <w:rPr>
          <w:rFonts w:ascii="Times New Roman" w:hAnsi="Times New Roman" w:cs="Times New Roman"/>
          <w:sz w:val="28"/>
          <w:szCs w:val="28"/>
        </w:rPr>
        <w:t xml:space="preserve"> вероятност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32B2" w:rsidRPr="00B21F7A">
        <w:rPr>
          <w:rFonts w:ascii="Times New Roman" w:hAnsi="Times New Roman" w:cs="Times New Roman"/>
          <w:sz w:val="28"/>
          <w:szCs w:val="28"/>
        </w:rPr>
        <w:t xml:space="preserve"> банкротства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</w:t>
      </w:r>
      <w:r w:rsidRPr="00A2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согласно предложенной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0673">
        <w:rPr>
          <w:rFonts w:ascii="Times New Roman" w:hAnsi="Times New Roman" w:cs="Times New Roman"/>
          <w:sz w:val="28"/>
          <w:szCs w:val="28"/>
        </w:rPr>
        <w:t>ногофакторн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0673">
        <w:rPr>
          <w:rFonts w:ascii="Times New Roman" w:hAnsi="Times New Roman" w:cs="Times New Roman"/>
          <w:sz w:val="28"/>
          <w:szCs w:val="28"/>
        </w:rPr>
        <w:t xml:space="preserve"> регрессивн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0673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673">
        <w:rPr>
          <w:rFonts w:ascii="Times New Roman" w:hAnsi="Times New Roman" w:cs="Times New Roman"/>
          <w:sz w:val="28"/>
          <w:szCs w:val="28"/>
        </w:rPr>
        <w:t xml:space="preserve"> Г.В. Савицкой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32B2" w:rsidRDefault="007232B2" w:rsidP="00292808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3AF5">
        <w:rPr>
          <w:rFonts w:ascii="Times New Roman" w:hAnsi="Times New Roman" w:cs="Times New Roman"/>
          <w:color w:val="000000"/>
          <w:sz w:val="28"/>
          <w:szCs w:val="28"/>
        </w:rPr>
        <w:t>Z = 0,111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70273">
        <w:rPr>
          <w:rFonts w:ascii="Times New Roman" w:hAnsi="Times New Roman" w:cs="Times New Roman"/>
          <w:color w:val="000000"/>
          <w:sz w:val="28"/>
          <w:szCs w:val="28"/>
        </w:rPr>
        <w:t>1,41</w:t>
      </w:r>
      <w:r w:rsidRPr="00FB3AF5">
        <w:rPr>
          <w:rFonts w:ascii="Times New Roman" w:hAnsi="Times New Roman" w:cs="Times New Roman"/>
          <w:color w:val="000000"/>
          <w:sz w:val="28"/>
          <w:szCs w:val="28"/>
        </w:rPr>
        <w:t xml:space="preserve"> + 13,23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70273">
        <w:rPr>
          <w:rFonts w:ascii="Times New Roman" w:hAnsi="Times New Roman" w:cs="Times New Roman"/>
          <w:color w:val="000000"/>
          <w:sz w:val="28"/>
          <w:szCs w:val="28"/>
        </w:rPr>
        <w:t>0,63</w:t>
      </w:r>
      <w:r w:rsidRPr="00FB3AF5">
        <w:rPr>
          <w:rFonts w:ascii="Times New Roman" w:hAnsi="Times New Roman" w:cs="Times New Roman"/>
          <w:color w:val="000000"/>
          <w:sz w:val="28"/>
          <w:szCs w:val="28"/>
        </w:rPr>
        <w:t xml:space="preserve"> + 1,67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70273">
        <w:rPr>
          <w:rFonts w:ascii="Times New Roman" w:hAnsi="Times New Roman" w:cs="Times New Roman"/>
          <w:color w:val="000000"/>
          <w:sz w:val="28"/>
          <w:szCs w:val="28"/>
        </w:rPr>
        <w:t>1,85</w:t>
      </w:r>
      <w:r w:rsidRPr="00FB3AF5">
        <w:rPr>
          <w:rFonts w:ascii="Times New Roman" w:hAnsi="Times New Roman" w:cs="Times New Roman"/>
          <w:color w:val="000000"/>
          <w:sz w:val="28"/>
          <w:szCs w:val="28"/>
        </w:rPr>
        <w:t xml:space="preserve"> + 0,515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70273">
        <w:rPr>
          <w:rFonts w:ascii="Times New Roman" w:hAnsi="Times New Roman" w:cs="Times New Roman"/>
          <w:color w:val="000000"/>
          <w:sz w:val="28"/>
          <w:szCs w:val="28"/>
        </w:rPr>
        <w:t>0,29 + 3,8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70273">
        <w:rPr>
          <w:rFonts w:ascii="Times New Roman" w:hAnsi="Times New Roman" w:cs="Times New Roman"/>
          <w:color w:val="000000"/>
          <w:sz w:val="28"/>
          <w:szCs w:val="28"/>
        </w:rPr>
        <w:t>0,89=15,11226</w:t>
      </w:r>
    </w:p>
    <w:p w:rsidR="00270273" w:rsidRDefault="00270273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полученному результату, и сопоставив его с </w:t>
      </w:r>
      <w:r w:rsidR="004F6EBF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значениями, можно сделать вывод, что вероятность </w:t>
      </w:r>
      <w:r w:rsidR="004F6EBF">
        <w:rPr>
          <w:rFonts w:ascii="Times New Roman" w:hAnsi="Times New Roman" w:cs="Times New Roman"/>
          <w:color w:val="000000"/>
          <w:sz w:val="28"/>
          <w:szCs w:val="28"/>
        </w:rPr>
        <w:t>банкротства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</w:t>
      </w:r>
      <w:r w:rsidRPr="00A2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отсутствуют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273" w:rsidRDefault="00270273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проведя анализ вероятности банкротства ранее описанным методикам, можно сделать вывод что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</w:t>
      </w:r>
      <w:r w:rsidRPr="00A2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Кукморский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Металлопосуды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имеет устойчивое финансовое положение, и вероятность банкротства отсутствуют.</w:t>
      </w:r>
    </w:p>
    <w:p w:rsidR="00A557D6" w:rsidRPr="00A557D6" w:rsidRDefault="00A557D6" w:rsidP="002928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стабилизации дел компании в условиях жесткой конкуренции важно не пропустить тот момент, когда ситуацию можно повернуть в правильное русло,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этой целью проводят</w:t>
      </w:r>
      <w:r w:rsidRPr="00A5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вероятности банкротства. </w:t>
      </w:r>
    </w:p>
    <w:p w:rsidR="003B6FDF" w:rsidRPr="003B6FDF" w:rsidRDefault="004F6EBF" w:rsidP="002928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Рассматривая метод вероятности банкротства по оценке структуры баланса, </w:t>
      </w:r>
      <w:r w:rsidR="003B6FDF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редложенная </w:t>
      </w:r>
      <w:r w:rsidR="003B6FDF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r w:rsidR="00A557D6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6" w:rsidRPr="00A5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показатели: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расчётов, возможность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отчётности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получаемых</w:t>
      </w:r>
      <w:r w:rsidR="003B6FDF" w:rsidRPr="0024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DF" w:rsidRPr="003B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результатов. </w:t>
      </w:r>
    </w:p>
    <w:p w:rsidR="003B6FDF" w:rsidRPr="003B6FDF" w:rsidRDefault="003B6FDF" w:rsidP="002928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очевидности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292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FDF" w:rsidRPr="00246876" w:rsidRDefault="003B6FDF" w:rsidP="002928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ритериев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FDF" w:rsidRPr="00246876" w:rsidRDefault="003B6FDF" w:rsidP="00A902C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так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анализируемого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изменяться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происходящим</w:t>
      </w: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процессам.</w:t>
      </w:r>
    </w:p>
    <w:p w:rsidR="0002614E" w:rsidRPr="003B6FDF" w:rsidRDefault="00246876" w:rsidP="002928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</w:t>
      </w:r>
      <w:proofErr w:type="gramStart"/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(эти</w:t>
      </w:r>
      <w:r w:rsidR="005D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как</w:t>
      </w:r>
      <w:r w:rsidR="005D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определяют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4E"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показателей.</w:t>
      </w:r>
    </w:p>
    <w:p w:rsidR="00270273" w:rsidRPr="00246876" w:rsidRDefault="0002614E" w:rsidP="002928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В-третьих, моментальный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рассчитываемых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показателей. Внутри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отчётного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периода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показателей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отличаться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по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лученных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результате</w:t>
      </w:r>
      <w:r w:rsid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расчётов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баланса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5D2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периода [1].</w:t>
      </w:r>
    </w:p>
    <w:p w:rsidR="00BD6F99" w:rsidRPr="00BD6F99" w:rsidRDefault="00BD6F99" w:rsidP="00BD6F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99">
        <w:rPr>
          <w:rFonts w:ascii="Times New Roman" w:hAnsi="Times New Roman" w:cs="Times New Roman"/>
          <w:sz w:val="28"/>
          <w:szCs w:val="28"/>
        </w:rPr>
        <w:t xml:space="preserve">Рассматривая модель бальных оценок </w:t>
      </w:r>
      <w:proofErr w:type="spellStart"/>
      <w:r w:rsidRPr="00BD6F99">
        <w:rPr>
          <w:rFonts w:ascii="Times New Roman" w:hAnsi="Times New Roman" w:cs="Times New Roman"/>
          <w:sz w:val="28"/>
          <w:szCs w:val="28"/>
        </w:rPr>
        <w:t>Н.А.Никифоровой</w:t>
      </w:r>
      <w:proofErr w:type="spellEnd"/>
      <w:r w:rsidRPr="00BD6F99">
        <w:rPr>
          <w:rFonts w:ascii="Times New Roman" w:hAnsi="Times New Roman" w:cs="Times New Roman"/>
          <w:sz w:val="28"/>
          <w:szCs w:val="28"/>
        </w:rPr>
        <w:t>, можно сделать вывод, что модель обеспечивает идентификацию финансового состояния предприятия всего по восьми показателям. Она имеет четкие критерии и алгоритм расчета.</w:t>
      </w:r>
    </w:p>
    <w:p w:rsidR="00BD6F99" w:rsidRPr="00BD6F99" w:rsidRDefault="00BD6F99" w:rsidP="00BD6F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99">
        <w:rPr>
          <w:rFonts w:ascii="Times New Roman" w:hAnsi="Times New Roman" w:cs="Times New Roman"/>
          <w:sz w:val="28"/>
          <w:szCs w:val="28"/>
        </w:rPr>
        <w:t>Однако используемые показатели охватывают лишь две основные стороны деятельности: ликвидность и платежеспособность, а также финансовую устойчивость. Такие важные вопросы, как эффективность капитала предприятия (показатели прибыли и рентабельности) и интенсивность использования капитала (показатели деловой активности), не участвуют в анализе.</w:t>
      </w:r>
    </w:p>
    <w:p w:rsidR="008C6F0B" w:rsidRDefault="008C6F0B" w:rsidP="00BD6F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F7A">
        <w:rPr>
          <w:rFonts w:ascii="Times New Roman" w:hAnsi="Times New Roman" w:cs="Times New Roman"/>
          <w:sz w:val="28"/>
          <w:szCs w:val="28"/>
        </w:rPr>
        <w:t xml:space="preserve">Также был произведен расчет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1F7A">
        <w:rPr>
          <w:rFonts w:ascii="Times New Roman" w:hAnsi="Times New Roman" w:cs="Times New Roman"/>
          <w:sz w:val="28"/>
          <w:szCs w:val="28"/>
        </w:rPr>
        <w:t>ногофакторной регрессивной модели Г.В. Савицкой по оценке вероятности банкротства предприятия. Дискриминантные модели обладают недостатком, а именно, в них нет четких границ для отнесения предприятий к классу банкротов или не банкротов. Если предприятие набирает значение Z-счета, равное или близкое к константе дискриминации, то его трудно квалифицировать на предмет финансовой состоятельности или несостоятельности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614E" w:rsidRDefault="00DE4671" w:rsidP="007131D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564D2">
        <w:rPr>
          <w:rFonts w:ascii="Times New Roman" w:hAnsi="Times New Roman" w:cs="Times New Roman"/>
          <w:sz w:val="28"/>
          <w:szCs w:val="28"/>
        </w:rPr>
        <w:t>аключение</w:t>
      </w:r>
    </w:p>
    <w:p w:rsidR="00DE4671" w:rsidRDefault="00DE4671" w:rsidP="00BD6F9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1DE" w:rsidRDefault="007131D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DE">
        <w:rPr>
          <w:rFonts w:ascii="Times New Roman" w:hAnsi="Times New Roman" w:cs="Times New Roman"/>
          <w:sz w:val="28"/>
          <w:szCs w:val="28"/>
        </w:rPr>
        <w:t>Основной капитал 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свою вещественную форму, проходя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 xml:space="preserve">ряд последовательных и взаимосвязанных стадий: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1DE">
        <w:rPr>
          <w:rFonts w:ascii="Times New Roman" w:hAnsi="Times New Roman" w:cs="Times New Roman"/>
          <w:sz w:val="28"/>
          <w:szCs w:val="28"/>
        </w:rPr>
        <w:t>нвестирование в реальные активы (сооружения, здания, оборудование, машины и прочее), вместо финансовы</w:t>
      </w:r>
      <w:proofErr w:type="gramStart"/>
      <w:r w:rsidRPr="007131D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131DE">
        <w:rPr>
          <w:rFonts w:ascii="Times New Roman" w:hAnsi="Times New Roman" w:cs="Times New Roman"/>
          <w:sz w:val="28"/>
          <w:szCs w:val="28"/>
        </w:rPr>
        <w:t>облигации и акции)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1DE">
        <w:rPr>
          <w:rFonts w:ascii="Times New Roman" w:hAnsi="Times New Roman" w:cs="Times New Roman"/>
          <w:sz w:val="28"/>
          <w:szCs w:val="28"/>
        </w:rPr>
        <w:t>роизводство товаров и потребление ресурсов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31DE">
        <w:rPr>
          <w:rFonts w:ascii="Times New Roman" w:hAnsi="Times New Roman" w:cs="Times New Roman"/>
          <w:sz w:val="28"/>
          <w:szCs w:val="28"/>
        </w:rPr>
        <w:t>азработка стратегии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 xml:space="preserve">реализация. </w:t>
      </w:r>
    </w:p>
    <w:p w:rsidR="007131DE" w:rsidRDefault="007131D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DE">
        <w:rPr>
          <w:rFonts w:ascii="Times New Roman" w:hAnsi="Times New Roman" w:cs="Times New Roman"/>
          <w:sz w:val="28"/>
          <w:szCs w:val="28"/>
        </w:rPr>
        <w:t>Постепенное перенесение стоимости труда по мере морального и физического износа на производимый продукт. Для этого используются специальные денежные средства – амортизационные отчисления, которые включают в себя издержки обращения и производства. Этап возмещения, когда начисленная амортизация начинает превращаться в денежное выражение (выручка и себестоимость). За счет этих средств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происходит закупка оборудования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обновление. Такова структура основного капитала.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все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 xml:space="preserve">она может изменяться в зависимости от сферы деятельности предприятия, его политики, целей и тактических задач. </w:t>
      </w:r>
    </w:p>
    <w:p w:rsidR="007131DE" w:rsidRDefault="007131D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DE">
        <w:rPr>
          <w:rFonts w:ascii="Times New Roman" w:hAnsi="Times New Roman" w:cs="Times New Roman"/>
          <w:sz w:val="28"/>
          <w:szCs w:val="28"/>
        </w:rPr>
        <w:t>Основной капитал организации является частью производительного, 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капитала, который всегда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полностью участ</w:t>
      </w:r>
      <w:r>
        <w:rPr>
          <w:rFonts w:ascii="Times New Roman" w:hAnsi="Times New Roman" w:cs="Times New Roman"/>
          <w:sz w:val="28"/>
          <w:szCs w:val="28"/>
        </w:rPr>
        <w:t>вует при воспроизводстве товара</w:t>
      </w:r>
      <w:r w:rsidRPr="007131DE">
        <w:rPr>
          <w:rFonts w:ascii="Times New Roman" w:hAnsi="Times New Roman" w:cs="Times New Roman"/>
          <w:sz w:val="28"/>
          <w:szCs w:val="28"/>
        </w:rPr>
        <w:t xml:space="preserve">. После того как товар реализовали, основной капитал будет возвращаться предпринимателю по частям. </w:t>
      </w:r>
    </w:p>
    <w:p w:rsidR="007131DE" w:rsidRDefault="007131D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DE">
        <w:rPr>
          <w:rFonts w:ascii="Times New Roman" w:hAnsi="Times New Roman" w:cs="Times New Roman"/>
          <w:sz w:val="28"/>
          <w:szCs w:val="28"/>
        </w:rPr>
        <w:t>Основной капитал предприятия компании должен быть сформирован в соответствии с его специализацией, политикой и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Однако для повышения эффективности основного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в ситуации современного рынка требуется постоянная корректировка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>формирования основного капитала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1DE">
        <w:rPr>
          <w:rFonts w:ascii="Times New Roman" w:hAnsi="Times New Roman" w:cs="Times New Roman"/>
          <w:sz w:val="28"/>
          <w:szCs w:val="28"/>
        </w:rPr>
        <w:t xml:space="preserve">низации. </w:t>
      </w:r>
    </w:p>
    <w:p w:rsidR="008564D2" w:rsidRDefault="007131D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1D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131D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DE">
        <w:rPr>
          <w:rFonts w:ascii="Times New Roman" w:hAnsi="Times New Roman" w:cs="Times New Roman"/>
          <w:sz w:val="28"/>
          <w:szCs w:val="28"/>
        </w:rPr>
        <w:t xml:space="preserve">чтобы оценить эффективность основных средств, необходимо рассчитать так называемые показатели основных фондов. Эти показатели отражают с достаточной достоверностью эффективность использования основных фондов. После проведения анализа основных средств выявляют резервы, факторы, способы повышения эффективности использования </w:t>
      </w:r>
      <w:r w:rsidRPr="007131DE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средств. </w:t>
      </w:r>
      <w:proofErr w:type="gramStart"/>
      <w:r w:rsidRPr="007131DE">
        <w:rPr>
          <w:rFonts w:ascii="Times New Roman" w:hAnsi="Times New Roman" w:cs="Times New Roman"/>
          <w:sz w:val="28"/>
          <w:szCs w:val="28"/>
        </w:rPr>
        <w:t>Улучшения использования основных средств на предприятии может быть достигнуто следующими способами: освобождения предприятия от избыточного оборудования, тщательно проведения капремонтов; приобретения высоко качественного оборудования и машин; своевременного обновления активной части основных средств ; повышения уровня механизации, автоматизации производства; при наличии экономической целесообразности; организации на предприятии централизации ремонтных служб; увеличения коэффициента сменности работы предприятия;; совершенствования организации производства и труда.</w:t>
      </w:r>
      <w:proofErr w:type="gramEnd"/>
      <w:r w:rsidRPr="007131DE">
        <w:rPr>
          <w:rFonts w:ascii="Times New Roman" w:hAnsi="Times New Roman" w:cs="Times New Roman"/>
          <w:sz w:val="28"/>
          <w:szCs w:val="28"/>
        </w:rPr>
        <w:t xml:space="preserve"> Пути, методы, основные направления по улучшению использования основных средств зависят от конкретных условий, сложившихся в компании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периода времени.</w:t>
      </w:r>
      <w:r w:rsidR="008564D2">
        <w:rPr>
          <w:rFonts w:ascii="Times New Roman" w:hAnsi="Times New Roman" w:cs="Times New Roman"/>
          <w:sz w:val="28"/>
          <w:szCs w:val="28"/>
        </w:rPr>
        <w:br w:type="page"/>
      </w:r>
    </w:p>
    <w:p w:rsidR="008564D2" w:rsidRPr="00755B22" w:rsidRDefault="008564D2" w:rsidP="00755B2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B22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8564D2" w:rsidRPr="00755B22" w:rsidRDefault="008564D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5B22">
        <w:rPr>
          <w:rFonts w:ascii="Times New Roman" w:hAnsi="Times New Roman" w:cs="Times New Roman"/>
          <w:sz w:val="28"/>
          <w:szCs w:val="28"/>
        </w:rPr>
        <w:t>Берзинь</w:t>
      </w:r>
      <w:proofErr w:type="spellEnd"/>
      <w:r w:rsidRPr="00755B22">
        <w:rPr>
          <w:rFonts w:ascii="Times New Roman" w:hAnsi="Times New Roman" w:cs="Times New Roman"/>
          <w:sz w:val="28"/>
          <w:szCs w:val="28"/>
        </w:rPr>
        <w:t xml:space="preserve"> И.Э., Пикунова С.А., Савченко Н.Н., Фалько С.Г. Экономика предприятия: Учебник для вузов</w:t>
      </w:r>
      <w:proofErr w:type="gramStart"/>
      <w:r w:rsidRPr="00755B2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55B22">
        <w:rPr>
          <w:rFonts w:ascii="Times New Roman" w:hAnsi="Times New Roman" w:cs="Times New Roman"/>
          <w:sz w:val="28"/>
          <w:szCs w:val="28"/>
        </w:rPr>
        <w:t>од ред.– М.: Дрофа, 2008. – 368 с.</w:t>
      </w:r>
    </w:p>
    <w:p w:rsid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5B22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755B22">
        <w:rPr>
          <w:rFonts w:ascii="Times New Roman" w:hAnsi="Times New Roman" w:cs="Times New Roman"/>
          <w:sz w:val="28"/>
          <w:szCs w:val="28"/>
        </w:rPr>
        <w:t xml:space="preserve"> О.С. Стратегическое управление: Учебник для студентов и аспирантов вузов по специальности «Менеджмент». – М.: МГУ, 2014.</w:t>
      </w:r>
    </w:p>
    <w:p w:rsidR="00755B2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5B22">
        <w:rPr>
          <w:rFonts w:ascii="Times New Roman" w:hAnsi="Times New Roman" w:cs="Times New Roman"/>
          <w:sz w:val="28"/>
          <w:szCs w:val="28"/>
        </w:rPr>
        <w:t>Григорьев В.В. Антикризисное управление/Под ред. С.Г Беляева и В.И Кошкина.- М.:ЮНИТИ, 2016</w:t>
      </w:r>
    </w:p>
    <w:p w:rsidR="008564D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64D2" w:rsidRPr="00755B22">
        <w:rPr>
          <w:rFonts w:ascii="Times New Roman" w:hAnsi="Times New Roman" w:cs="Times New Roman"/>
          <w:sz w:val="28"/>
          <w:szCs w:val="28"/>
        </w:rPr>
        <w:t xml:space="preserve">Г. Я. </w:t>
      </w:r>
      <w:proofErr w:type="spellStart"/>
      <w:r w:rsidR="008564D2" w:rsidRPr="00755B22">
        <w:rPr>
          <w:rFonts w:ascii="Times New Roman" w:hAnsi="Times New Roman" w:cs="Times New Roman"/>
          <w:sz w:val="28"/>
          <w:szCs w:val="28"/>
        </w:rPr>
        <w:t>Кожекин</w:t>
      </w:r>
      <w:proofErr w:type="spellEnd"/>
      <w:r w:rsidR="008564D2" w:rsidRPr="00755B22">
        <w:rPr>
          <w:rFonts w:ascii="Times New Roman" w:hAnsi="Times New Roman" w:cs="Times New Roman"/>
          <w:sz w:val="28"/>
          <w:szCs w:val="28"/>
        </w:rPr>
        <w:t xml:space="preserve">, Л.М. Синица «Организация производства», </w:t>
      </w:r>
      <w:proofErr w:type="spellStart"/>
      <w:r w:rsidR="008564D2" w:rsidRPr="00755B2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8564D2" w:rsidRPr="00755B22">
        <w:rPr>
          <w:rFonts w:ascii="Times New Roman" w:hAnsi="Times New Roman" w:cs="Times New Roman"/>
          <w:sz w:val="28"/>
          <w:szCs w:val="28"/>
        </w:rPr>
        <w:t xml:space="preserve"> ИП «</w:t>
      </w:r>
      <w:proofErr w:type="spellStart"/>
      <w:r w:rsidR="008564D2" w:rsidRPr="00755B22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="008564D2" w:rsidRPr="00755B22">
        <w:rPr>
          <w:rFonts w:ascii="Times New Roman" w:hAnsi="Times New Roman" w:cs="Times New Roman"/>
          <w:sz w:val="28"/>
          <w:szCs w:val="28"/>
        </w:rPr>
        <w:t>», 2011г</w:t>
      </w:r>
    </w:p>
    <w:p w:rsidR="00755B2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5B22">
        <w:rPr>
          <w:rFonts w:ascii="Times New Roman" w:hAnsi="Times New Roman" w:cs="Times New Roman"/>
          <w:sz w:val="28"/>
          <w:szCs w:val="28"/>
        </w:rPr>
        <w:t xml:space="preserve">Леонтьев В.Е., Бочаров В.В. Финансовый менеджмент: Учебное пособие. – СПб: ИВЭСЭП, Знание, 2008. – 520 </w:t>
      </w:r>
      <w:proofErr w:type="gramStart"/>
      <w:r w:rsidRPr="00755B2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5B2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55B22">
        <w:rPr>
          <w:rFonts w:ascii="Times New Roman" w:hAnsi="Times New Roman" w:cs="Times New Roman"/>
          <w:sz w:val="28"/>
          <w:szCs w:val="28"/>
        </w:rPr>
        <w:t>Любушин Н.П., Лещева В.Б., Дьякова В.Г. Анализ финансово-экономической деятельности предприятия: Учебное пособие для вузов. – М.: ЮНИТИ-ДАНА, 2012. – 471 с.</w:t>
      </w:r>
    </w:p>
    <w:p w:rsidR="008564D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564D2" w:rsidRPr="00755B22">
        <w:rPr>
          <w:rFonts w:ascii="Times New Roman" w:hAnsi="Times New Roman" w:cs="Times New Roman"/>
          <w:sz w:val="28"/>
          <w:szCs w:val="28"/>
        </w:rPr>
        <w:t>О.Ю. Мамедов «Современная экономика», Ростов на Дону, 2005г.</w:t>
      </w:r>
    </w:p>
    <w:p w:rsidR="008564D2" w:rsidRDefault="008564D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B22">
        <w:rPr>
          <w:rFonts w:ascii="Times New Roman" w:hAnsi="Times New Roman" w:cs="Times New Roman"/>
          <w:sz w:val="28"/>
          <w:szCs w:val="28"/>
        </w:rPr>
        <w:t xml:space="preserve">М.И. Ткачук «Управление финансовой деятельностью предприятий», </w:t>
      </w:r>
      <w:proofErr w:type="spellStart"/>
      <w:r w:rsidRPr="00755B2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755B22">
        <w:rPr>
          <w:rFonts w:ascii="Times New Roman" w:hAnsi="Times New Roman" w:cs="Times New Roman"/>
          <w:sz w:val="28"/>
          <w:szCs w:val="28"/>
        </w:rPr>
        <w:t>, 2015г</w:t>
      </w:r>
    </w:p>
    <w:p w:rsidR="00755B22" w:rsidRPr="00755B22" w:rsidRDefault="00755B22" w:rsidP="00755B2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55B22">
        <w:rPr>
          <w:rFonts w:ascii="Times New Roman" w:hAnsi="Times New Roman" w:cs="Times New Roman"/>
          <w:sz w:val="28"/>
          <w:szCs w:val="28"/>
        </w:rPr>
        <w:t>Н. Л. Зайцев «Экономика промышленного предприятия» М, «</w:t>
      </w:r>
      <w:proofErr w:type="spellStart"/>
      <w:r w:rsidRPr="00755B22">
        <w:rPr>
          <w:rFonts w:ascii="Times New Roman" w:hAnsi="Times New Roman" w:cs="Times New Roman"/>
          <w:sz w:val="28"/>
          <w:szCs w:val="28"/>
        </w:rPr>
        <w:t>Ифра</w:t>
      </w:r>
      <w:proofErr w:type="spellEnd"/>
      <w:r w:rsidRPr="00755B22">
        <w:rPr>
          <w:rFonts w:ascii="Times New Roman" w:hAnsi="Times New Roman" w:cs="Times New Roman"/>
          <w:sz w:val="28"/>
          <w:szCs w:val="28"/>
        </w:rPr>
        <w:t>-М», 2008г.</w:t>
      </w:r>
    </w:p>
    <w:p w:rsidR="00755B2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55B22">
        <w:rPr>
          <w:rFonts w:ascii="Times New Roman" w:hAnsi="Times New Roman" w:cs="Times New Roman"/>
          <w:sz w:val="28"/>
          <w:szCs w:val="28"/>
        </w:rPr>
        <w:t>Сафронова Н.А. Экономика предприятия: Учебник</w:t>
      </w:r>
      <w:proofErr w:type="gramStart"/>
      <w:r w:rsidRPr="00755B2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55B22">
        <w:rPr>
          <w:rFonts w:ascii="Times New Roman" w:hAnsi="Times New Roman" w:cs="Times New Roman"/>
          <w:sz w:val="28"/>
          <w:szCs w:val="28"/>
        </w:rPr>
        <w:t xml:space="preserve">од ред.– М.: </w:t>
      </w:r>
      <w:proofErr w:type="spellStart"/>
      <w:r w:rsidRPr="00755B22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755B22">
        <w:rPr>
          <w:rFonts w:ascii="Times New Roman" w:hAnsi="Times New Roman" w:cs="Times New Roman"/>
          <w:sz w:val="28"/>
          <w:szCs w:val="28"/>
        </w:rPr>
        <w:t>, 2007. – 608 с.</w:t>
      </w:r>
    </w:p>
    <w:p w:rsidR="008564D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564D2" w:rsidRPr="00755B22">
        <w:rPr>
          <w:rFonts w:ascii="Times New Roman" w:hAnsi="Times New Roman" w:cs="Times New Roman"/>
          <w:sz w:val="28"/>
          <w:szCs w:val="28"/>
        </w:rPr>
        <w:t xml:space="preserve">Серкина Н.А. Антикризисное управление, методические указания по выполнению контрольной работы. Казань: Гос. </w:t>
      </w:r>
      <w:proofErr w:type="spellStart"/>
      <w:r w:rsidR="008564D2" w:rsidRPr="00755B22">
        <w:rPr>
          <w:rFonts w:ascii="Times New Roman" w:hAnsi="Times New Roman" w:cs="Times New Roman"/>
          <w:sz w:val="28"/>
          <w:szCs w:val="28"/>
        </w:rPr>
        <w:t>Энерг</w:t>
      </w:r>
      <w:proofErr w:type="spellEnd"/>
      <w:r w:rsidR="008564D2" w:rsidRPr="00755B22">
        <w:rPr>
          <w:rFonts w:ascii="Times New Roman" w:hAnsi="Times New Roman" w:cs="Times New Roman"/>
          <w:sz w:val="28"/>
          <w:szCs w:val="28"/>
        </w:rPr>
        <w:t>. Ун-т, 2017. – 21с.</w:t>
      </w:r>
    </w:p>
    <w:p w:rsidR="00755B22" w:rsidRPr="00755B22" w:rsidRDefault="00755B22" w:rsidP="00755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55B22">
        <w:rPr>
          <w:rFonts w:ascii="Times New Roman" w:hAnsi="Times New Roman" w:cs="Times New Roman"/>
          <w:sz w:val="28"/>
          <w:szCs w:val="28"/>
        </w:rPr>
        <w:t>Хаматова Л.А. Экономика предприятия. Экономически ресурсы предприятия: Учебное пособие. – М.: Издательско-торговая корпорация «Дашков и К°»,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5B22">
        <w:rPr>
          <w:rFonts w:ascii="Times New Roman" w:hAnsi="Times New Roman" w:cs="Times New Roman"/>
          <w:sz w:val="28"/>
          <w:szCs w:val="28"/>
        </w:rPr>
        <w:t>. – 156 с.</w:t>
      </w:r>
    </w:p>
    <w:p w:rsidR="008564D2" w:rsidRPr="00D01C41" w:rsidRDefault="008564D2" w:rsidP="008564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4D2" w:rsidRPr="00D01C41" w:rsidRDefault="008564D2" w:rsidP="008564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14E" w:rsidRPr="007131DE" w:rsidRDefault="0002614E" w:rsidP="007131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614E" w:rsidRPr="007131D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88" w:rsidRDefault="00544C88" w:rsidP="008E0C16">
      <w:pPr>
        <w:spacing w:after="0" w:line="240" w:lineRule="auto"/>
      </w:pPr>
      <w:r>
        <w:separator/>
      </w:r>
    </w:p>
  </w:endnote>
  <w:endnote w:type="continuationSeparator" w:id="0">
    <w:p w:rsidR="00544C88" w:rsidRDefault="00544C88" w:rsidP="008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88" w:rsidRDefault="00544C88" w:rsidP="008E0C16">
      <w:pPr>
        <w:spacing w:after="0" w:line="240" w:lineRule="auto"/>
      </w:pPr>
      <w:r>
        <w:separator/>
      </w:r>
    </w:p>
  </w:footnote>
  <w:footnote w:type="continuationSeparator" w:id="0">
    <w:p w:rsidR="00544C88" w:rsidRDefault="00544C88" w:rsidP="008E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22446"/>
      <w:docPartObj>
        <w:docPartGallery w:val="Page Numbers (Top of Page)"/>
        <w:docPartUnique/>
      </w:docPartObj>
    </w:sdtPr>
    <w:sdtEndPr/>
    <w:sdtContent>
      <w:p w:rsidR="008E0C16" w:rsidRDefault="008E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C1">
          <w:rPr>
            <w:noProof/>
          </w:rPr>
          <w:t>19</w:t>
        </w:r>
        <w:r>
          <w:fldChar w:fldCharType="end"/>
        </w:r>
      </w:p>
    </w:sdtContent>
  </w:sdt>
  <w:p w:rsidR="008E0C16" w:rsidRDefault="008E0C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D0C"/>
    <w:multiLevelType w:val="hybridMultilevel"/>
    <w:tmpl w:val="1B8C2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B68BD"/>
    <w:multiLevelType w:val="hybridMultilevel"/>
    <w:tmpl w:val="9664EEE0"/>
    <w:lvl w:ilvl="0" w:tplc="95D6DD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172AE"/>
    <w:multiLevelType w:val="hybridMultilevel"/>
    <w:tmpl w:val="C05ABFBC"/>
    <w:lvl w:ilvl="0" w:tplc="74823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DB"/>
    <w:rsid w:val="0002614E"/>
    <w:rsid w:val="00246876"/>
    <w:rsid w:val="00270273"/>
    <w:rsid w:val="00292808"/>
    <w:rsid w:val="003B6FDF"/>
    <w:rsid w:val="004159DE"/>
    <w:rsid w:val="004159FF"/>
    <w:rsid w:val="004F6EBF"/>
    <w:rsid w:val="00505F18"/>
    <w:rsid w:val="00544C88"/>
    <w:rsid w:val="005D2294"/>
    <w:rsid w:val="006059A2"/>
    <w:rsid w:val="006701F6"/>
    <w:rsid w:val="006B02E1"/>
    <w:rsid w:val="007131DE"/>
    <w:rsid w:val="007232B2"/>
    <w:rsid w:val="00755B22"/>
    <w:rsid w:val="008564D2"/>
    <w:rsid w:val="008609ED"/>
    <w:rsid w:val="008C29D8"/>
    <w:rsid w:val="008C6F0B"/>
    <w:rsid w:val="008E0C16"/>
    <w:rsid w:val="00911757"/>
    <w:rsid w:val="00A557D6"/>
    <w:rsid w:val="00A902CF"/>
    <w:rsid w:val="00B63D8C"/>
    <w:rsid w:val="00BD6F99"/>
    <w:rsid w:val="00CA76EF"/>
    <w:rsid w:val="00DB7BDB"/>
    <w:rsid w:val="00DE4671"/>
    <w:rsid w:val="00E623F7"/>
    <w:rsid w:val="00E67C09"/>
    <w:rsid w:val="00F71EB1"/>
    <w:rsid w:val="00FA30C1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2"/>
  </w:style>
  <w:style w:type="paragraph" w:styleId="1">
    <w:name w:val="heading 1"/>
    <w:basedOn w:val="a"/>
    <w:next w:val="a"/>
    <w:link w:val="10"/>
    <w:uiPriority w:val="9"/>
    <w:qFormat/>
    <w:rsid w:val="007131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232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23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23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3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0C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C16"/>
  </w:style>
  <w:style w:type="paragraph" w:styleId="a9">
    <w:name w:val="footer"/>
    <w:basedOn w:val="a"/>
    <w:link w:val="aa"/>
    <w:uiPriority w:val="99"/>
    <w:unhideWhenUsed/>
    <w:rsid w:val="008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C16"/>
  </w:style>
  <w:style w:type="paragraph" w:styleId="ab">
    <w:name w:val="Balloon Text"/>
    <w:basedOn w:val="a"/>
    <w:link w:val="ac"/>
    <w:uiPriority w:val="99"/>
    <w:semiHidden/>
    <w:unhideWhenUsed/>
    <w:rsid w:val="00E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C09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67C09"/>
    <w:rPr>
      <w:color w:val="808080"/>
    </w:rPr>
  </w:style>
  <w:style w:type="paragraph" w:styleId="ae">
    <w:name w:val="List Paragraph"/>
    <w:basedOn w:val="a"/>
    <w:uiPriority w:val="34"/>
    <w:qFormat/>
    <w:rsid w:val="009117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1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 Spacing"/>
    <w:uiPriority w:val="1"/>
    <w:qFormat/>
    <w:rsid w:val="007131DE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41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2"/>
  </w:style>
  <w:style w:type="paragraph" w:styleId="1">
    <w:name w:val="heading 1"/>
    <w:basedOn w:val="a"/>
    <w:next w:val="a"/>
    <w:link w:val="10"/>
    <w:uiPriority w:val="9"/>
    <w:qFormat/>
    <w:rsid w:val="007131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232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23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23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3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0C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C16"/>
  </w:style>
  <w:style w:type="paragraph" w:styleId="a9">
    <w:name w:val="footer"/>
    <w:basedOn w:val="a"/>
    <w:link w:val="aa"/>
    <w:uiPriority w:val="99"/>
    <w:unhideWhenUsed/>
    <w:rsid w:val="008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C16"/>
  </w:style>
  <w:style w:type="paragraph" w:styleId="ab">
    <w:name w:val="Balloon Text"/>
    <w:basedOn w:val="a"/>
    <w:link w:val="ac"/>
    <w:uiPriority w:val="99"/>
    <w:semiHidden/>
    <w:unhideWhenUsed/>
    <w:rsid w:val="00E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C09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67C09"/>
    <w:rPr>
      <w:color w:val="808080"/>
    </w:rPr>
  </w:style>
  <w:style w:type="paragraph" w:styleId="ae">
    <w:name w:val="List Paragraph"/>
    <w:basedOn w:val="a"/>
    <w:uiPriority w:val="34"/>
    <w:qFormat/>
    <w:rsid w:val="009117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1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 Spacing"/>
    <w:uiPriority w:val="1"/>
    <w:qFormat/>
    <w:rsid w:val="007131DE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41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436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referat.ru/referat-12761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25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27</cp:revision>
  <dcterms:created xsi:type="dcterms:W3CDTF">2018-06-06T22:28:00Z</dcterms:created>
  <dcterms:modified xsi:type="dcterms:W3CDTF">2018-06-13T00:02:00Z</dcterms:modified>
</cp:coreProperties>
</file>