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1D" w:rsidRDefault="0069051D" w:rsidP="006905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ЭУЭм-1-19</w:t>
      </w:r>
    </w:p>
    <w:p w:rsidR="00011DE9" w:rsidRPr="0069051D" w:rsidRDefault="00BD58E7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51D">
        <w:rPr>
          <w:rFonts w:ascii="Times New Roman" w:hAnsi="Times New Roman" w:cs="Times New Roman"/>
          <w:sz w:val="28"/>
          <w:szCs w:val="28"/>
        </w:rPr>
        <w:t>Практическое занятие 3</w:t>
      </w:r>
    </w:p>
    <w:p w:rsidR="00962FD4" w:rsidRPr="0069051D" w:rsidRDefault="00962FD4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51D">
        <w:rPr>
          <w:rFonts w:ascii="Times New Roman" w:hAnsi="Times New Roman" w:cs="Times New Roman"/>
          <w:sz w:val="28"/>
          <w:szCs w:val="28"/>
        </w:rPr>
        <w:t>Методы оценки инвестиций</w:t>
      </w:r>
    </w:p>
    <w:p w:rsidR="001534E0" w:rsidRPr="004B2CD2" w:rsidRDefault="00962FD4" w:rsidP="004B2C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0023E" w:rsidRPr="0069051D" w:rsidRDefault="0040023E" w:rsidP="001534E0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  <w:r w:rsidRPr="0069051D">
        <w:rPr>
          <w:rFonts w:ascii="Cambria Math" w:hAnsi="Cambria Math" w:cs="Times New Roman"/>
          <w:sz w:val="28"/>
          <w:szCs w:val="28"/>
        </w:rPr>
        <w:t>Проект</w:t>
      </w:r>
      <w:proofErr w:type="gramStart"/>
      <w:r w:rsidRPr="0069051D">
        <w:rPr>
          <w:rFonts w:ascii="Cambria Math" w:hAnsi="Cambria Math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600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0,772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40023E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40023E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463,2</w:t>
            </w:r>
          </w:p>
        </w:tc>
      </w:tr>
    </w:tbl>
    <w:p w:rsidR="0040023E" w:rsidRPr="0069051D" w:rsidRDefault="0040023E" w:rsidP="001534E0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</w:p>
    <w:p w:rsidR="0040023E" w:rsidRPr="0069051D" w:rsidRDefault="0040023E" w:rsidP="001534E0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</w:p>
    <w:p w:rsidR="0040023E" w:rsidRPr="0069051D" w:rsidRDefault="0040023E" w:rsidP="0040023E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  <w:r w:rsidRPr="0069051D">
        <w:rPr>
          <w:rFonts w:ascii="Cambria Math" w:hAnsi="Cambria Math" w:cs="Times New Roman"/>
          <w:sz w:val="28"/>
          <w:szCs w:val="28"/>
        </w:rPr>
        <w:t>Проект</w:t>
      </w:r>
      <w:proofErr w:type="gramStart"/>
      <w:r w:rsidRPr="0069051D">
        <w:rPr>
          <w:rFonts w:ascii="Cambria Math" w:hAnsi="Cambria Math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300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0,772</w:t>
            </w:r>
          </w:p>
        </w:tc>
      </w:tr>
      <w:tr w:rsidR="0040023E" w:rsidRPr="0069051D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 xml:space="preserve">Дисконтированный </w:t>
            </w:r>
            <w:r w:rsidRPr="0069051D">
              <w:rPr>
                <w:rFonts w:ascii="Cambria Math" w:hAnsi="Cambria Math" w:cs="Times New Roman"/>
                <w:sz w:val="24"/>
                <w:szCs w:val="24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9051D">
              <w:rPr>
                <w:rFonts w:ascii="Cambria Math" w:hAnsi="Cambria Math" w:cs="Times New Roman"/>
                <w:sz w:val="24"/>
                <w:szCs w:val="24"/>
              </w:rPr>
              <w:t>231,6</w:t>
            </w:r>
          </w:p>
          <w:p w:rsidR="0040023E" w:rsidRPr="0069051D" w:rsidRDefault="0040023E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:rsidR="0040023E" w:rsidRPr="0069051D" w:rsidRDefault="0040023E" w:rsidP="0040023E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</w:p>
    <w:p w:rsidR="0040023E" w:rsidRPr="0069051D" w:rsidRDefault="0040023E" w:rsidP="0040023E">
      <w:pPr>
        <w:spacing w:after="0"/>
        <w:ind w:firstLine="567"/>
        <w:jc w:val="both"/>
        <w:rPr>
          <w:rFonts w:ascii="Cambria Math" w:hAnsi="Cambria Math" w:cs="Times New Roman"/>
          <w:sz w:val="28"/>
          <w:szCs w:val="28"/>
        </w:rPr>
      </w:pPr>
      <w:r w:rsidRPr="0069051D">
        <w:rPr>
          <w:rFonts w:ascii="Cambria Math" w:hAnsi="Cambria Math" w:cs="Times New Roman"/>
          <w:sz w:val="28"/>
          <w:szCs w:val="28"/>
        </w:rPr>
        <w:t>ИД</w:t>
      </w:r>
      <w:r w:rsidRPr="0069051D">
        <w:rPr>
          <w:rFonts w:ascii="Cambria Math" w:hAnsi="Cambria Math" w:cs="Times New Roman"/>
          <w:sz w:val="28"/>
          <w:szCs w:val="28"/>
          <w:vertAlign w:val="subscript"/>
        </w:rPr>
        <w:t>А</w:t>
      </w:r>
      <w:r w:rsidRPr="0069051D">
        <w:rPr>
          <w:rFonts w:ascii="Cambria Math" w:hAnsi="Cambria Math" w:cs="Times New Roman"/>
          <w:sz w:val="28"/>
          <w:szCs w:val="28"/>
        </w:rPr>
        <w:t xml:space="preserve"> = </w:t>
      </w:r>
      <w:proofErr w:type="gramStart"/>
      <w:r w:rsidRPr="0069051D">
        <w:rPr>
          <w:rFonts w:ascii="Cambria Math" w:hAnsi="Cambria Math" w:cs="Times New Roman"/>
          <w:sz w:val="28"/>
          <w:szCs w:val="28"/>
        </w:rPr>
        <w:t xml:space="preserve">( </w:t>
      </w:r>
      <w:proofErr w:type="gramEnd"/>
      <w:r w:rsidRPr="0069051D">
        <w:rPr>
          <w:rFonts w:ascii="Cambria Math" w:hAnsi="Cambria Math" w:cs="Times New Roman"/>
          <w:sz w:val="28"/>
          <w:szCs w:val="28"/>
        </w:rPr>
        <w:t>275,1+336,4+463,2) /900 =1,19</w:t>
      </w:r>
    </w:p>
    <w:p w:rsidR="0040023E" w:rsidRPr="0069051D" w:rsidRDefault="0040023E" w:rsidP="0040023E">
      <w:pPr>
        <w:spacing w:after="0"/>
        <w:ind w:firstLine="567"/>
        <w:jc w:val="both"/>
        <w:rPr>
          <w:rFonts w:ascii="Cambria Math" w:hAnsi="Cambria Math" w:cs="Times New Roman"/>
          <w:sz w:val="28"/>
          <w:szCs w:val="28"/>
        </w:rPr>
      </w:pPr>
      <w:r w:rsidRPr="0069051D">
        <w:rPr>
          <w:rFonts w:ascii="Cambria Math" w:hAnsi="Cambria Math" w:cs="Times New Roman"/>
          <w:sz w:val="28"/>
          <w:szCs w:val="28"/>
        </w:rPr>
        <w:t>ИД</w:t>
      </w:r>
      <w:r w:rsidRPr="0069051D">
        <w:rPr>
          <w:rFonts w:ascii="Cambria Math" w:hAnsi="Cambria Math" w:cs="Times New Roman"/>
          <w:sz w:val="28"/>
          <w:szCs w:val="28"/>
          <w:vertAlign w:val="subscript"/>
        </w:rPr>
        <w:t>Б</w:t>
      </w:r>
      <w:r w:rsidRPr="0069051D">
        <w:rPr>
          <w:rFonts w:ascii="Cambria Math" w:hAnsi="Cambria Math" w:cs="Times New Roman"/>
          <w:sz w:val="28"/>
          <w:szCs w:val="28"/>
        </w:rPr>
        <w:t xml:space="preserve"> = (91,7+168,2+231,6) /325 = 1,51</w:t>
      </w:r>
    </w:p>
    <w:p w:rsidR="0040023E" w:rsidRPr="0069051D" w:rsidRDefault="0040023E" w:rsidP="0040023E">
      <w:pPr>
        <w:ind w:firstLine="567"/>
        <w:jc w:val="both"/>
        <w:rPr>
          <w:rFonts w:ascii="Cambria Math" w:hAnsi="Cambria Math" w:cs="Times New Roman"/>
          <w:sz w:val="28"/>
          <w:szCs w:val="28"/>
        </w:rPr>
      </w:pPr>
      <w:r w:rsidRPr="0069051D">
        <w:rPr>
          <w:rFonts w:ascii="Cambria Math" w:hAnsi="Cambria Math" w:cs="Times New Roman"/>
          <w:sz w:val="28"/>
          <w:szCs w:val="28"/>
        </w:rPr>
        <w:t>Проект</w:t>
      </w:r>
      <w:proofErr w:type="gramStart"/>
      <w:r w:rsidRPr="0069051D">
        <w:rPr>
          <w:rFonts w:ascii="Cambria Math" w:hAnsi="Cambria Math" w:cs="Times New Roman"/>
          <w:sz w:val="28"/>
          <w:szCs w:val="28"/>
        </w:rPr>
        <w:t xml:space="preserve"> Б</w:t>
      </w:r>
      <w:proofErr w:type="gramEnd"/>
      <w:r w:rsidRPr="0069051D">
        <w:rPr>
          <w:rFonts w:ascii="Cambria Math" w:hAnsi="Cambria Math" w:cs="Times New Roman"/>
          <w:sz w:val="28"/>
          <w:szCs w:val="28"/>
        </w:rPr>
        <w:t xml:space="preserve"> является более привлекательным, т.к. его индекс </w:t>
      </w:r>
      <w:r w:rsidR="004B2CD2" w:rsidRPr="0069051D">
        <w:rPr>
          <w:rFonts w:ascii="Cambria Math" w:hAnsi="Cambria Math" w:cs="Times New Roman"/>
          <w:sz w:val="28"/>
          <w:szCs w:val="28"/>
        </w:rPr>
        <w:t>доходности выше, чем у проекта А</w:t>
      </w:r>
      <w:r w:rsidRPr="0069051D">
        <w:rPr>
          <w:rFonts w:ascii="Cambria Math" w:hAnsi="Cambria Math" w:cs="Times New Roman"/>
          <w:sz w:val="28"/>
          <w:szCs w:val="28"/>
        </w:rPr>
        <w:t>.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23E" w:rsidRDefault="0040023E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RPr="0062391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785461">
            <w:pPr>
              <w:ind w:left="57" w:right="57" w:firstLine="510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15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1500</w:t>
            </w:r>
          </w:p>
        </w:tc>
      </w:tr>
      <w:tr w:rsidR="00785461" w:rsidRPr="0062391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785461">
            <w:pPr>
              <w:ind w:left="57" w:right="57" w:firstLine="510"/>
              <w:jc w:val="both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5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7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</w:tr>
      <w:tr w:rsidR="00785461" w:rsidRPr="0062391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785461">
            <w:pPr>
              <w:ind w:left="57" w:right="57" w:firstLine="510"/>
              <w:jc w:val="right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6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785461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600</w:t>
            </w:r>
          </w:p>
        </w:tc>
      </w:tr>
      <w:tr w:rsidR="00785461" w:rsidRPr="0062391C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785461">
            <w:pPr>
              <w:ind w:left="57" w:right="57" w:firstLine="510"/>
              <w:jc w:val="right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7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62391C" w:rsidRDefault="00281170">
            <w:pPr>
              <w:ind w:left="57" w:right="57" w:firstLine="510"/>
              <w:jc w:val="center"/>
              <w:rPr>
                <w:rFonts w:ascii="Cambria Math" w:hAnsi="Cambria Math" w:cs="Times New Roman"/>
                <w:sz w:val="24"/>
                <w:szCs w:val="24"/>
                <w:lang w:eastAsia="en-US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5</w:t>
            </w:r>
            <w:r w:rsidR="00785461" w:rsidRPr="0062391C">
              <w:rPr>
                <w:rFonts w:ascii="Cambria Math" w:hAnsi="Cambria Math" w:cs="Times New Roman"/>
                <w:sz w:val="24"/>
                <w:szCs w:val="24"/>
              </w:rPr>
              <w:t>00</w:t>
            </w:r>
          </w:p>
        </w:tc>
      </w:tr>
    </w:tbl>
    <w:p w:rsidR="00785461" w:rsidRPr="0062391C" w:rsidRDefault="00785461" w:rsidP="00785461">
      <w:pPr>
        <w:spacing w:after="0" w:line="240" w:lineRule="auto"/>
        <w:ind w:left="57" w:right="57" w:firstLine="510"/>
        <w:jc w:val="center"/>
        <w:rPr>
          <w:rFonts w:ascii="Cambria Math" w:hAnsi="Cambria Math" w:cs="Times New Roman"/>
          <w:sz w:val="28"/>
          <w:szCs w:val="28"/>
          <w:u w:val="single"/>
          <w:lang w:eastAsia="en-US"/>
        </w:rPr>
      </w:pPr>
    </w:p>
    <w:p w:rsidR="004B2CD2" w:rsidRPr="0062391C" w:rsidRDefault="004B2CD2" w:rsidP="004B2CD2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>Решение:</w:t>
      </w:r>
    </w:p>
    <w:p w:rsidR="004B2CD2" w:rsidRPr="0062391C" w:rsidRDefault="004B2CD2" w:rsidP="004B2CD2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>Проект</w:t>
      </w:r>
      <w:proofErr w:type="gramStart"/>
      <w:r w:rsidRPr="0062391C">
        <w:rPr>
          <w:rFonts w:ascii="Cambria Math" w:hAnsi="Cambria Math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2726"/>
        <w:gridCol w:w="956"/>
        <w:gridCol w:w="1134"/>
        <w:gridCol w:w="994"/>
        <w:gridCol w:w="1276"/>
      </w:tblGrid>
      <w:tr w:rsidR="004B2CD2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3</w:t>
            </w:r>
          </w:p>
        </w:tc>
      </w:tr>
      <w:tr w:rsidR="004B2CD2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B2CD2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700</w:t>
            </w:r>
          </w:p>
        </w:tc>
      </w:tr>
      <w:tr w:rsidR="004B2CD2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0,869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0,657</w:t>
            </w:r>
          </w:p>
        </w:tc>
      </w:tr>
      <w:tr w:rsidR="004B2CD2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Pr="0062391C" w:rsidRDefault="004B2CD2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459,9</w:t>
            </w:r>
          </w:p>
        </w:tc>
      </w:tr>
      <w:tr w:rsidR="00156E1F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-1000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300</w:t>
            </w:r>
          </w:p>
        </w:tc>
      </w:tr>
      <w:tr w:rsidR="00156E1F" w:rsidRPr="0062391C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-1065,5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-611,9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-152</w:t>
            </w:r>
          </w:p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</w:tbl>
    <w:p w:rsidR="00962FD4" w:rsidRPr="0062391C" w:rsidRDefault="00962FD4">
      <w:pPr>
        <w:rPr>
          <w:rFonts w:ascii="Cambria Math" w:hAnsi="Cambria Math"/>
        </w:rPr>
      </w:pPr>
    </w:p>
    <w:p w:rsidR="00156E1F" w:rsidRPr="0062391C" w:rsidRDefault="00156E1F">
      <w:pPr>
        <w:rPr>
          <w:rFonts w:ascii="Cambria Math" w:hAnsi="Cambria Math"/>
        </w:rPr>
      </w:pPr>
    </w:p>
    <w:p w:rsidR="00156E1F" w:rsidRPr="0062391C" w:rsidRDefault="00156E1F" w:rsidP="00156E1F">
      <w:pPr>
        <w:spacing w:after="0"/>
        <w:jc w:val="center"/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>Проект</w:t>
      </w:r>
      <w:proofErr w:type="gramStart"/>
      <w:r w:rsidRPr="0062391C">
        <w:rPr>
          <w:rFonts w:ascii="Cambria Math" w:hAnsi="Cambria Math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2726"/>
        <w:gridCol w:w="956"/>
        <w:gridCol w:w="981"/>
        <w:gridCol w:w="1142"/>
        <w:gridCol w:w="1276"/>
      </w:tblGrid>
      <w:tr w:rsidR="00156E1F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lastRenderedPageBreak/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3</w:t>
            </w:r>
          </w:p>
        </w:tc>
      </w:tr>
      <w:tr w:rsidR="00156E1F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56E1F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500</w:t>
            </w:r>
          </w:p>
        </w:tc>
      </w:tr>
      <w:tr w:rsidR="00156E1F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0,657</w:t>
            </w:r>
          </w:p>
        </w:tc>
      </w:tr>
      <w:tr w:rsidR="00156E1F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2391C">
              <w:rPr>
                <w:rFonts w:ascii="Cambria Math" w:hAnsi="Cambria Math" w:cs="Times New Roman"/>
                <w:sz w:val="24"/>
                <w:szCs w:val="24"/>
              </w:rPr>
              <w:t>328,5</w:t>
            </w:r>
          </w:p>
          <w:p w:rsidR="00156E1F" w:rsidRPr="0062391C" w:rsidRDefault="00156E1F" w:rsidP="00E95852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5F50EB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300</w:t>
            </w:r>
          </w:p>
        </w:tc>
      </w:tr>
      <w:tr w:rsidR="005F50EB" w:rsidRPr="0062391C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-438,1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62391C">
              <w:rPr>
                <w:rFonts w:ascii="Cambria Math" w:hAnsi="Cambria Math" w:cs="Times New Roman"/>
                <w:sz w:val="28"/>
                <w:szCs w:val="28"/>
              </w:rPr>
              <w:t>-109,6</w:t>
            </w:r>
          </w:p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5F50EB" w:rsidRPr="0062391C" w:rsidRDefault="005F50EB" w:rsidP="00E95852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</w:tbl>
    <w:p w:rsidR="00156E1F" w:rsidRPr="0062391C" w:rsidRDefault="00156E1F">
      <w:pPr>
        <w:rPr>
          <w:rFonts w:ascii="Cambria Math" w:hAnsi="Cambria Math"/>
        </w:rPr>
      </w:pPr>
    </w:p>
    <w:p w:rsidR="00156E1F" w:rsidRPr="0062391C" w:rsidRDefault="00156E1F" w:rsidP="00156E1F">
      <w:pPr>
        <w:spacing w:after="0"/>
        <w:ind w:firstLine="567"/>
        <w:jc w:val="both"/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>ИД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А</w:t>
      </w:r>
      <w:r w:rsidRPr="0062391C">
        <w:rPr>
          <w:rFonts w:ascii="Cambria Math" w:hAnsi="Cambria Math" w:cs="Times New Roman"/>
          <w:sz w:val="28"/>
          <w:szCs w:val="28"/>
        </w:rPr>
        <w:t xml:space="preserve"> =(434,5+453,6+459,9) /1500 =0,89</w:t>
      </w:r>
    </w:p>
    <w:p w:rsidR="00156E1F" w:rsidRPr="0062391C" w:rsidRDefault="00156E1F" w:rsidP="00156E1F">
      <w:pPr>
        <w:spacing w:after="0"/>
        <w:ind w:firstLine="567"/>
        <w:jc w:val="both"/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>ИД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Б</w:t>
      </w:r>
      <w:r w:rsidRPr="0062391C">
        <w:rPr>
          <w:rFonts w:ascii="Cambria Math" w:hAnsi="Cambria Math" w:cs="Times New Roman"/>
          <w:sz w:val="28"/>
          <w:szCs w:val="28"/>
        </w:rPr>
        <w:t xml:space="preserve"> = (608,3+453,6+328,5) /1500 = 0,92</w:t>
      </w:r>
    </w:p>
    <w:p w:rsidR="00156E1F" w:rsidRPr="0062391C" w:rsidRDefault="00156E1F">
      <w:pPr>
        <w:rPr>
          <w:rFonts w:ascii="Cambria Math" w:hAnsi="Cambria Math" w:cs="Times New Roman"/>
          <w:sz w:val="28"/>
          <w:szCs w:val="28"/>
        </w:rPr>
      </w:pPr>
      <w:r w:rsidRPr="0062391C">
        <w:rPr>
          <w:rFonts w:ascii="Cambria Math" w:hAnsi="Cambria Math" w:cs="Times New Roman"/>
          <w:sz w:val="28"/>
          <w:szCs w:val="28"/>
        </w:rPr>
        <w:t xml:space="preserve">Проекты не привлекательны, т </w:t>
      </w:r>
      <w:proofErr w:type="gramStart"/>
      <w:r w:rsidRPr="0062391C">
        <w:rPr>
          <w:rFonts w:ascii="Cambria Math" w:hAnsi="Cambria Math" w:cs="Times New Roman"/>
          <w:sz w:val="28"/>
          <w:szCs w:val="28"/>
        </w:rPr>
        <w:t>к</w:t>
      </w:r>
      <w:proofErr w:type="gramEnd"/>
      <w:r w:rsidRPr="0062391C">
        <w:rPr>
          <w:rFonts w:ascii="Cambria Math" w:hAnsi="Cambria Math" w:cs="Times New Roman"/>
          <w:sz w:val="28"/>
          <w:szCs w:val="28"/>
        </w:rPr>
        <w:t xml:space="preserve"> ИД обоих проектов меньше 1.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62391C">
        <w:rPr>
          <w:rFonts w:ascii="Cambria Math" w:hAnsi="Cambria Math" w:cs="Times New Roman"/>
          <w:b/>
          <w:sz w:val="28"/>
          <w:szCs w:val="28"/>
        </w:rPr>
        <w:t>Период окупаемости по проектам</w:t>
      </w:r>
      <w:proofErr w:type="gramStart"/>
      <w:r w:rsidRPr="0062391C">
        <w:rPr>
          <w:rFonts w:ascii="Cambria Math" w:hAnsi="Cambria Math" w:cs="Times New Roman"/>
          <w:b/>
          <w:sz w:val="28"/>
          <w:szCs w:val="28"/>
        </w:rPr>
        <w:t xml:space="preserve"> А</w:t>
      </w:r>
      <w:proofErr w:type="gramEnd"/>
      <w:r w:rsidRPr="0062391C">
        <w:rPr>
          <w:rFonts w:ascii="Cambria Math" w:hAnsi="Cambria Math" w:cs="Times New Roman"/>
          <w:b/>
          <w:sz w:val="28"/>
          <w:szCs w:val="28"/>
        </w:rPr>
        <w:t xml:space="preserve"> и Б, определенный по статическому методу: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sz w:val="28"/>
          <w:szCs w:val="28"/>
        </w:rPr>
      </w:pPr>
      <w:proofErr w:type="spellStart"/>
      <w:r w:rsidRPr="0062391C">
        <w:rPr>
          <w:rFonts w:ascii="Cambria Math" w:hAnsi="Cambria Math" w:cs="Times New Roman"/>
          <w:sz w:val="28"/>
          <w:szCs w:val="28"/>
        </w:rPr>
        <w:t>Т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окА</w:t>
      </w:r>
      <w:proofErr w:type="spellEnd"/>
      <w:r w:rsidRPr="0062391C">
        <w:rPr>
          <w:rFonts w:ascii="Cambria Math" w:hAnsi="Cambria Math" w:cs="Times New Roman"/>
          <w:sz w:val="28"/>
          <w:szCs w:val="28"/>
        </w:rPr>
        <w:t xml:space="preserve"> = 3 года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sz w:val="28"/>
          <w:szCs w:val="28"/>
        </w:rPr>
      </w:pPr>
      <w:proofErr w:type="spellStart"/>
      <w:r w:rsidRPr="0062391C">
        <w:rPr>
          <w:rFonts w:ascii="Cambria Math" w:hAnsi="Cambria Math" w:cs="Times New Roman"/>
          <w:sz w:val="28"/>
          <w:szCs w:val="28"/>
        </w:rPr>
        <w:t>Т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окБ</w:t>
      </w:r>
      <w:r w:rsidRPr="0062391C">
        <w:rPr>
          <w:rFonts w:ascii="Cambria Math" w:hAnsi="Cambria Math" w:cs="Times New Roman"/>
          <w:sz w:val="28"/>
          <w:szCs w:val="28"/>
        </w:rPr>
        <w:t>=</w:t>
      </w:r>
      <w:proofErr w:type="spellEnd"/>
      <w:r w:rsidRPr="0062391C">
        <w:rPr>
          <w:rFonts w:ascii="Cambria Math" w:hAnsi="Cambria Math" w:cs="Times New Roman"/>
          <w:sz w:val="28"/>
          <w:szCs w:val="28"/>
        </w:rPr>
        <w:t xml:space="preserve"> 3 года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62391C">
        <w:rPr>
          <w:rFonts w:ascii="Cambria Math" w:hAnsi="Cambria Math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sz w:val="28"/>
          <w:szCs w:val="28"/>
        </w:rPr>
      </w:pPr>
      <w:proofErr w:type="spellStart"/>
      <w:r w:rsidRPr="0062391C">
        <w:rPr>
          <w:rFonts w:ascii="Cambria Math" w:hAnsi="Cambria Math" w:cs="Times New Roman"/>
          <w:sz w:val="28"/>
          <w:szCs w:val="28"/>
        </w:rPr>
        <w:t>Т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окА</w:t>
      </w:r>
      <w:proofErr w:type="spellEnd"/>
      <w:r w:rsidR="005F50EB" w:rsidRPr="0062391C">
        <w:rPr>
          <w:rFonts w:ascii="Cambria Math" w:hAnsi="Cambria Math" w:cs="Times New Roman"/>
          <w:sz w:val="28"/>
          <w:szCs w:val="28"/>
        </w:rPr>
        <w:t xml:space="preserve"> = 2 года + 400/459,9 = 2,8</w:t>
      </w:r>
      <w:r w:rsidRPr="0062391C">
        <w:rPr>
          <w:rFonts w:ascii="Cambria Math" w:hAnsi="Cambria Math" w:cs="Times New Roman"/>
          <w:sz w:val="28"/>
          <w:szCs w:val="28"/>
        </w:rPr>
        <w:t xml:space="preserve"> года</w:t>
      </w:r>
    </w:p>
    <w:p w:rsidR="00156E1F" w:rsidRPr="0062391C" w:rsidRDefault="00156E1F" w:rsidP="00156E1F">
      <w:pPr>
        <w:jc w:val="both"/>
        <w:rPr>
          <w:rFonts w:ascii="Cambria Math" w:hAnsi="Cambria Math" w:cs="Times New Roman"/>
          <w:sz w:val="28"/>
          <w:szCs w:val="28"/>
        </w:rPr>
      </w:pPr>
      <w:proofErr w:type="spellStart"/>
      <w:r w:rsidRPr="0062391C">
        <w:rPr>
          <w:rFonts w:ascii="Cambria Math" w:hAnsi="Cambria Math" w:cs="Times New Roman"/>
          <w:sz w:val="28"/>
          <w:szCs w:val="28"/>
        </w:rPr>
        <w:t>Т</w:t>
      </w:r>
      <w:r w:rsidRPr="0062391C">
        <w:rPr>
          <w:rFonts w:ascii="Cambria Math" w:hAnsi="Cambria Math" w:cs="Times New Roman"/>
          <w:sz w:val="28"/>
          <w:szCs w:val="28"/>
          <w:vertAlign w:val="subscript"/>
        </w:rPr>
        <w:t>окБ</w:t>
      </w:r>
      <w:r w:rsidR="005F50EB" w:rsidRPr="0062391C">
        <w:rPr>
          <w:rFonts w:ascii="Cambria Math" w:hAnsi="Cambria Math" w:cs="Times New Roman"/>
          <w:sz w:val="28"/>
          <w:szCs w:val="28"/>
        </w:rPr>
        <w:t>=</w:t>
      </w:r>
      <w:proofErr w:type="spellEnd"/>
      <w:r w:rsidR="005F50EB" w:rsidRPr="0062391C">
        <w:rPr>
          <w:rFonts w:ascii="Cambria Math" w:hAnsi="Cambria Math" w:cs="Times New Roman"/>
          <w:sz w:val="28"/>
          <w:szCs w:val="28"/>
        </w:rPr>
        <w:t xml:space="preserve"> 2 года + 200/328,5 = 2,6</w:t>
      </w:r>
      <w:r w:rsidRPr="0062391C">
        <w:rPr>
          <w:rFonts w:ascii="Cambria Math" w:hAnsi="Cambria Math" w:cs="Times New Roman"/>
          <w:sz w:val="28"/>
          <w:szCs w:val="28"/>
        </w:rPr>
        <w:t xml:space="preserve"> года</w:t>
      </w:r>
    </w:p>
    <w:p w:rsidR="006230F2" w:rsidRPr="0062391C" w:rsidRDefault="006230F2" w:rsidP="006230F2">
      <w:pPr>
        <w:jc w:val="both"/>
        <w:rPr>
          <w:rFonts w:ascii="Cambria Math" w:hAnsi="Cambria Math" w:cs="Times New Roman"/>
          <w:b/>
          <w:sz w:val="28"/>
          <w:szCs w:val="28"/>
        </w:rPr>
      </w:pPr>
      <w:r w:rsidRPr="0062391C">
        <w:rPr>
          <w:rFonts w:ascii="Cambria Math" w:hAnsi="Cambria Math" w:cs="Times New Roman"/>
          <w:b/>
          <w:sz w:val="28"/>
          <w:szCs w:val="28"/>
        </w:rPr>
        <w:t>Предпочтение следует отдать проекту с более коротким сроком окупаемости</w:t>
      </w:r>
    </w:p>
    <w:p w:rsidR="006230F2" w:rsidRDefault="006230F2" w:rsidP="00156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E1F" w:rsidRDefault="00156E1F"/>
    <w:sectPr w:rsidR="00156E1F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024240"/>
    <w:rsid w:val="001534E0"/>
    <w:rsid w:val="00156E1F"/>
    <w:rsid w:val="00281170"/>
    <w:rsid w:val="0040023E"/>
    <w:rsid w:val="004B2CD2"/>
    <w:rsid w:val="005F50EB"/>
    <w:rsid w:val="006230F2"/>
    <w:rsid w:val="0062391C"/>
    <w:rsid w:val="0069051D"/>
    <w:rsid w:val="00785461"/>
    <w:rsid w:val="00887EA0"/>
    <w:rsid w:val="00962FD4"/>
    <w:rsid w:val="00BD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5</cp:revision>
  <dcterms:created xsi:type="dcterms:W3CDTF">2020-10-15T16:18:00Z</dcterms:created>
  <dcterms:modified xsi:type="dcterms:W3CDTF">2020-10-16T08:54:00Z</dcterms:modified>
</cp:coreProperties>
</file>