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rtl w:val="0"/>
        </w:rPr>
        <w:t>Задача</w:t>
      </w:r>
      <w:r>
        <w:rPr>
          <w:rFonts w:ascii="Times New Roman" w:hAnsi="Times New Roman"/>
          <w:b w:val="1"/>
          <w:bCs w:val="1"/>
          <w:sz w:val="42"/>
          <w:szCs w:val="42"/>
          <w:rtl w:val="0"/>
        </w:rPr>
        <w:t>.</w:t>
      </w:r>
      <w:r>
        <w:rPr>
          <w:rFonts w:ascii="Times New Roman" w:hAnsi="Times New Roman" w:hint="default"/>
          <w:sz w:val="42"/>
          <w:szCs w:val="42"/>
          <w:rtl w:val="0"/>
        </w:rPr>
        <w:t xml:space="preserve"> Размер инвестиций </w:t>
      </w:r>
      <w:r>
        <w:rPr>
          <w:rFonts w:ascii="Times New Roman" w:hAnsi="Times New Roman"/>
          <w:sz w:val="42"/>
          <w:szCs w:val="42"/>
          <w:rtl w:val="0"/>
          <w:lang w:val="de-DE"/>
        </w:rPr>
        <w:t xml:space="preserve">- 200 000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тыс</w:t>
      </w:r>
      <w:r>
        <w:rPr>
          <w:rFonts w:ascii="Times New Roman" w:hAnsi="Times New Roman"/>
          <w:sz w:val="42"/>
          <w:szCs w:val="42"/>
          <w:rtl w:val="0"/>
        </w:rPr>
        <w:t>.</w:t>
      </w:r>
      <w:r>
        <w:rPr>
          <w:rFonts w:ascii="Times New Roman" w:hAnsi="Times New Roman" w:hint="default"/>
          <w:sz w:val="42"/>
          <w:szCs w:val="42"/>
          <w:rtl w:val="0"/>
        </w:rPr>
        <w:t>руб</w:t>
      </w:r>
      <w:r>
        <w:rPr>
          <w:rFonts w:ascii="Times New Roman" w:hAnsi="Times New Roman"/>
          <w:sz w:val="42"/>
          <w:szCs w:val="42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Доходы от инвестиций в первом году</w:t>
      </w:r>
      <w:r>
        <w:rPr>
          <w:rFonts w:ascii="Times New Roman" w:hAnsi="Times New Roman"/>
          <w:sz w:val="42"/>
          <w:szCs w:val="42"/>
          <w:rtl w:val="0"/>
        </w:rPr>
        <w:t xml:space="preserve">: 50 000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тыс</w:t>
      </w:r>
      <w:r>
        <w:rPr>
          <w:rFonts w:ascii="Times New Roman" w:hAnsi="Times New Roman"/>
          <w:sz w:val="42"/>
          <w:szCs w:val="42"/>
          <w:rtl w:val="0"/>
        </w:rPr>
        <w:t>.</w:t>
      </w:r>
      <w:r>
        <w:rPr>
          <w:rFonts w:ascii="Times New Roman" w:hAnsi="Times New Roman" w:hint="default"/>
          <w:sz w:val="42"/>
          <w:szCs w:val="42"/>
          <w:rtl w:val="0"/>
        </w:rPr>
        <w:t>руб</w:t>
      </w:r>
      <w:r>
        <w:rPr>
          <w:rFonts w:ascii="Times New Roman" w:hAnsi="Times New Roman"/>
          <w:sz w:val="42"/>
          <w:szCs w:val="42"/>
          <w:rtl w:val="0"/>
        </w:rPr>
        <w:t xml:space="preserve">.; </w:t>
      </w:r>
      <w:r>
        <w:rPr>
          <w:rFonts w:ascii="Times New Roman" w:hAnsi="Times New Roman" w:hint="default"/>
          <w:sz w:val="42"/>
          <w:szCs w:val="42"/>
          <w:rtl w:val="0"/>
        </w:rPr>
        <w:t>во втором году</w:t>
      </w:r>
      <w:r>
        <w:rPr>
          <w:rFonts w:ascii="Times New Roman" w:hAnsi="Times New Roman"/>
          <w:sz w:val="42"/>
          <w:szCs w:val="42"/>
          <w:rtl w:val="0"/>
        </w:rPr>
        <w:t xml:space="preserve">: 50 000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тыс</w:t>
      </w:r>
      <w:r>
        <w:rPr>
          <w:rFonts w:ascii="Times New Roman" w:hAnsi="Times New Roman"/>
          <w:sz w:val="42"/>
          <w:szCs w:val="42"/>
          <w:rtl w:val="0"/>
        </w:rPr>
        <w:t>.</w:t>
      </w:r>
      <w:r>
        <w:rPr>
          <w:rFonts w:ascii="Times New Roman" w:hAnsi="Times New Roman" w:hint="default"/>
          <w:sz w:val="42"/>
          <w:szCs w:val="42"/>
          <w:rtl w:val="0"/>
        </w:rPr>
        <w:t>руб</w:t>
      </w:r>
      <w:r>
        <w:rPr>
          <w:rFonts w:ascii="Times New Roman" w:hAnsi="Times New Roman"/>
          <w:sz w:val="42"/>
          <w:szCs w:val="42"/>
          <w:rtl w:val="0"/>
        </w:rPr>
        <w:t xml:space="preserve">.;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в третьем году</w:t>
      </w:r>
      <w:r>
        <w:rPr>
          <w:rFonts w:ascii="Times New Roman" w:hAnsi="Times New Roman"/>
          <w:sz w:val="42"/>
          <w:szCs w:val="42"/>
          <w:rtl w:val="0"/>
        </w:rPr>
        <w:t xml:space="preserve">: 90000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тыс</w:t>
      </w:r>
      <w:r>
        <w:rPr>
          <w:rFonts w:ascii="Times New Roman" w:hAnsi="Times New Roman"/>
          <w:sz w:val="42"/>
          <w:szCs w:val="42"/>
          <w:rtl w:val="0"/>
        </w:rPr>
        <w:t>.</w:t>
      </w:r>
      <w:r>
        <w:rPr>
          <w:rFonts w:ascii="Times New Roman" w:hAnsi="Times New Roman" w:hint="default"/>
          <w:sz w:val="42"/>
          <w:szCs w:val="42"/>
          <w:rtl w:val="0"/>
        </w:rPr>
        <w:t>руб</w:t>
      </w:r>
      <w:r>
        <w:rPr>
          <w:rFonts w:ascii="Times New Roman" w:hAnsi="Times New Roman"/>
          <w:sz w:val="42"/>
          <w:szCs w:val="42"/>
          <w:rtl w:val="0"/>
        </w:rPr>
        <w:t xml:space="preserve">.; </w:t>
      </w:r>
      <w:r>
        <w:rPr>
          <w:rFonts w:ascii="Times New Roman" w:hAnsi="Times New Roman" w:hint="default"/>
          <w:sz w:val="42"/>
          <w:szCs w:val="42"/>
          <w:rtl w:val="0"/>
        </w:rPr>
        <w:t>в четвертом году</w:t>
      </w:r>
      <w:r>
        <w:rPr>
          <w:rFonts w:ascii="Times New Roman" w:hAnsi="Times New Roman"/>
          <w:sz w:val="42"/>
          <w:szCs w:val="42"/>
          <w:rtl w:val="0"/>
        </w:rPr>
        <w:t xml:space="preserve">: 110000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тыс</w:t>
      </w:r>
      <w:r>
        <w:rPr>
          <w:rFonts w:ascii="Times New Roman" w:hAnsi="Times New Roman"/>
          <w:sz w:val="42"/>
          <w:szCs w:val="42"/>
          <w:rtl w:val="0"/>
        </w:rPr>
        <w:t>.</w:t>
      </w:r>
      <w:r>
        <w:rPr>
          <w:rFonts w:ascii="Times New Roman" w:hAnsi="Times New Roman" w:hint="default"/>
          <w:sz w:val="42"/>
          <w:szCs w:val="42"/>
          <w:rtl w:val="0"/>
        </w:rPr>
        <w:t>руб</w:t>
      </w:r>
      <w:r>
        <w:rPr>
          <w:rFonts w:ascii="Times New Roman" w:hAnsi="Times New Roman"/>
          <w:sz w:val="42"/>
          <w:szCs w:val="42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 xml:space="preserve">Ставка дисконтирования равна </w:t>
      </w:r>
      <w:r>
        <w:rPr>
          <w:rFonts w:ascii="Times New Roman" w:hAnsi="Times New Roman"/>
          <w:sz w:val="42"/>
          <w:szCs w:val="42"/>
          <w:rtl w:val="0"/>
        </w:rPr>
        <w:t xml:space="preserve">15%.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Определить период по истечении которого инвестиции окупаются</w:t>
      </w:r>
      <w:r>
        <w:rPr>
          <w:rFonts w:ascii="Times New Roman" w:hAnsi="Times New Roman"/>
          <w:sz w:val="42"/>
          <w:szCs w:val="42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42"/>
          <w:szCs w:val="42"/>
          <w:rtl w:val="0"/>
        </w:rPr>
      </w:pPr>
      <w:r>
        <w:rPr>
          <w:rFonts w:ascii="Times New Roman" w:hAnsi="Times New Roman" w:hint="default"/>
          <w:sz w:val="42"/>
          <w:szCs w:val="42"/>
          <w:rtl w:val="0"/>
          <w:lang w:val="ru-RU"/>
        </w:rPr>
        <w:t xml:space="preserve">Также определить чистый дисконтированный доход </w:t>
      </w:r>
      <w:r>
        <w:rPr>
          <w:rFonts w:ascii="Times New Roman" w:hAnsi="Times New Roman"/>
          <w:sz w:val="42"/>
          <w:szCs w:val="42"/>
          <w:rtl w:val="0"/>
        </w:rPr>
        <w:t>(</w:t>
      </w:r>
      <w:r>
        <w:rPr>
          <w:rFonts w:ascii="Times New Roman" w:hAnsi="Times New Roman" w:hint="default"/>
          <w:sz w:val="42"/>
          <w:szCs w:val="42"/>
          <w:rtl w:val="0"/>
        </w:rPr>
        <w:t>ЧДД</w:t>
      </w:r>
      <w:r>
        <w:rPr>
          <w:rFonts w:ascii="Times New Roman" w:hAnsi="Times New Roman"/>
          <w:sz w:val="42"/>
          <w:szCs w:val="42"/>
          <w:rtl w:val="0"/>
        </w:rPr>
        <w:t xml:space="preserve">),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индекс доходности и внутреннюю норму доходности проекта</w:t>
      </w:r>
      <w:r>
        <w:rPr>
          <w:rFonts w:ascii="Times New Roman" w:hAnsi="Times New Roman"/>
          <w:sz w:val="42"/>
          <w:szCs w:val="42"/>
          <w:rtl w:val="0"/>
        </w:rPr>
        <w:t xml:space="preserve">. </w:t>
      </w:r>
      <w:r>
        <w:rPr>
          <w:rFonts w:ascii="Times New Roman" w:hAnsi="Times New Roman" w:hint="default"/>
          <w:sz w:val="42"/>
          <w:szCs w:val="42"/>
          <w:rtl w:val="0"/>
          <w:lang w:val="ru-RU"/>
        </w:rPr>
        <w:t>Сделать вывод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42"/>
          <w:szCs w:val="42"/>
          <w:rtl w:val="0"/>
        </w:rPr>
        <w:t>Решение  задачи</w:t>
      </w:r>
      <w:r>
        <w:rPr>
          <w:rFonts w:ascii="Times New Roman" w:hAnsi="Times New Roman"/>
          <w:b w:val="1"/>
          <w:bCs w:val="1"/>
          <w:sz w:val="42"/>
          <w:szCs w:val="42"/>
          <w:rtl w:val="0"/>
        </w:rPr>
        <w:t>.</w:t>
      </w:r>
    </w:p>
    <w:tbl>
      <w:tblPr>
        <w:tblW w:w="124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080"/>
        <w:gridCol w:w="900"/>
        <w:gridCol w:w="900"/>
        <w:gridCol w:w="900"/>
        <w:gridCol w:w="790"/>
        <w:gridCol w:w="910"/>
        <w:gridCol w:w="400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Временной интервал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3</w:t>
            </w:r>
          </w:p>
        </w:tc>
        <w:tc>
          <w:tcPr>
            <w:tcW w:type="dxa" w:w="4910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Инвестиционные затраты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200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4910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Текущий доход от проекта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90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4910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</w:tr>
      <w:tr>
        <w:tblPrEx>
          <w:shd w:val="clear" w:color="auto" w:fill="auto"/>
        </w:tblPrEx>
        <w:trPr>
          <w:trHeight w:val="902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Коэффициент дисконтирования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,min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=15%)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0,87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0,76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0,66</w:t>
            </w:r>
          </w:p>
        </w:tc>
        <w:tc>
          <w:tcPr>
            <w:tcW w:type="dxa" w:w="4910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0,57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MAX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дисконтированный денежный поток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43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38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59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400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62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700</w:t>
            </w:r>
          </w:p>
        </w:tc>
        <w:tc>
          <w:tcPr>
            <w:tcW w:type="dxa" w:w="4000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203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600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Кумулятивный  денежный поток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-200000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-150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-100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-100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4000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02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MAX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кумулятивный  дисконтированный денежный поток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-200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-156500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-118500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-59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100</w:t>
            </w:r>
          </w:p>
        </w:tc>
        <w:tc>
          <w:tcPr>
            <w:tcW w:type="dxa" w:w="4910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3600</w:t>
            </w:r>
          </w:p>
        </w:tc>
      </w:tr>
      <w:tr>
        <w:tblPrEx>
          <w:shd w:val="clear" w:color="auto" w:fill="auto"/>
        </w:tblPrEx>
        <w:trPr>
          <w:trHeight w:val="902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Коэффициент дисконтирования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, max</w:t>
            </w:r>
          </w:p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=17%)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0,86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0,73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0,62</w:t>
            </w:r>
          </w:p>
        </w:tc>
        <w:tc>
          <w:tcPr>
            <w:tcW w:type="dxa" w:w="4910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0,53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MIN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дисконтированный денежный поток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43000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36500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55800</w:t>
            </w:r>
          </w:p>
        </w:tc>
        <w:tc>
          <w:tcPr>
            <w:tcW w:type="dxa" w:w="91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58300</w:t>
            </w:r>
          </w:p>
        </w:tc>
        <w:tc>
          <w:tcPr>
            <w:tcW w:type="dxa" w:w="4000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193600</w:t>
            </w:r>
          </w:p>
        </w:tc>
      </w:tr>
      <w:tr>
        <w:tblPrEx>
          <w:shd w:val="clear" w:color="auto" w:fill="auto"/>
        </w:tblPrEx>
        <w:trPr>
          <w:trHeight w:val="902" w:hRule="atLeast"/>
        </w:trPr>
        <w:tc>
          <w:tcPr>
            <w:tcW w:type="dxa" w:w="4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pStyle w:val="Стиль таблицы 2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MIN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кумулятивный дисконтированный денежный поток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-200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-157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-120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500</w:t>
            </w:r>
          </w:p>
        </w:tc>
        <w:tc>
          <w:tcPr>
            <w:tcW w:type="dxa" w:w="7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-64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700</w:t>
            </w:r>
          </w:p>
        </w:tc>
        <w:tc>
          <w:tcPr>
            <w:tcW w:type="dxa" w:w="4910"/>
            <w:gridSpan w:val="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-6400</w:t>
            </w:r>
          </w:p>
        </w:tc>
      </w:tr>
    </w:tbl>
    <w:p>
      <w:pPr>
        <w:pStyle w:val="По умолчанию"/>
        <w:bidi w:val="0"/>
        <w:ind w:left="0" w:right="0" w:firstLine="70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700"/>
        <w:jc w:val="left"/>
        <w:rPr>
          <w:rFonts w:ascii="Times New Roman" w:cs="Times New Roman" w:hAnsi="Times New Roman" w:eastAsia="Times New Roman"/>
          <w:sz w:val="42"/>
          <w:szCs w:val="42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</w:rPr>
        <w:t>=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ВНД</w:t>
      </w:r>
      <w:r>
        <w:rPr>
          <w:rFonts w:ascii="Times New Roman" w:hAnsi="Times New Roman"/>
          <w:sz w:val="36"/>
          <w:szCs w:val="36"/>
          <w:rtl w:val="0"/>
        </w:rPr>
        <w:t>=15-</w:t>
      </w:r>
      <w:r>
        <w:rPr>
          <w:rFonts w:ascii="Times New Roman" w:hAnsi="Times New Roman" w:hint="default"/>
          <w:sz w:val="36"/>
          <w:szCs w:val="36"/>
          <w:rtl w:val="0"/>
        </w:rPr>
        <w:t>х</w:t>
      </w:r>
      <w:r>
        <w:rPr>
          <w:rFonts w:ascii="Times New Roman" w:hAnsi="Times New Roman"/>
          <w:sz w:val="36"/>
          <w:szCs w:val="36"/>
          <w:rtl w:val="0"/>
        </w:rPr>
        <w:t>=22,2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Период окупаемости  </w:t>
      </w:r>
      <w:r>
        <w:rPr>
          <w:rFonts w:ascii="Times New Roman" w:hAnsi="Times New Roman"/>
          <w:sz w:val="36"/>
          <w:szCs w:val="36"/>
          <w:rtl w:val="0"/>
        </w:rPr>
        <w:t>(</w:t>
      </w:r>
      <w:r>
        <w:rPr>
          <w:rFonts w:ascii="Times New Roman" w:hAnsi="Times New Roman" w:hint="default"/>
          <w:sz w:val="36"/>
          <w:szCs w:val="36"/>
          <w:rtl w:val="0"/>
        </w:rPr>
        <w:t>статистический метод</w:t>
      </w:r>
      <w:r>
        <w:rPr>
          <w:rFonts w:ascii="Times New Roman" w:hAnsi="Times New Roman"/>
          <w:sz w:val="36"/>
          <w:szCs w:val="36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 xml:space="preserve">Ток </w:t>
      </w:r>
      <w:r>
        <w:rPr>
          <w:rFonts w:ascii="Times New Roman" w:hAnsi="Times New Roman"/>
          <w:sz w:val="36"/>
          <w:szCs w:val="36"/>
          <w:rtl w:val="0"/>
        </w:rPr>
        <w:t xml:space="preserve">= </w:t>
      </w:r>
      <w:r>
        <w:rPr>
          <w:rFonts w:ascii="Times New Roman" w:hAnsi="Times New Roman" w:hint="default"/>
          <w:sz w:val="36"/>
          <w:szCs w:val="36"/>
          <w:rtl w:val="0"/>
        </w:rPr>
        <w:t>больше  </w:t>
      </w:r>
      <w:r>
        <w:rPr>
          <w:rFonts w:ascii="Times New Roman" w:hAnsi="Times New Roman"/>
          <w:sz w:val="36"/>
          <w:szCs w:val="36"/>
          <w:rtl w:val="0"/>
        </w:rPr>
        <w:t xml:space="preserve">4 </w:t>
      </w:r>
      <w:r>
        <w:rPr>
          <w:rFonts w:ascii="Times New Roman" w:hAnsi="Times New Roman" w:hint="default"/>
          <w:sz w:val="36"/>
          <w:szCs w:val="36"/>
          <w:rtl w:val="0"/>
        </w:rPr>
        <w:t>лет</w:t>
      </w:r>
      <w:r>
        <w:rPr>
          <w:rFonts w:ascii="Times New Roman" w:hAnsi="Times New Roman"/>
          <w:sz w:val="36"/>
          <w:szCs w:val="3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 xml:space="preserve">Период окупаемости </w:t>
      </w:r>
      <w:r>
        <w:rPr>
          <w:rFonts w:ascii="Times New Roman" w:hAnsi="Times New Roman"/>
          <w:sz w:val="36"/>
          <w:szCs w:val="36"/>
          <w:rtl w:val="0"/>
          <w:lang w:val="de-DE"/>
        </w:rPr>
        <w:t xml:space="preserve">( </w:t>
      </w:r>
      <w:r>
        <w:rPr>
          <w:rFonts w:ascii="Times New Roman" w:hAnsi="Times New Roman" w:hint="default"/>
          <w:sz w:val="36"/>
          <w:szCs w:val="36"/>
          <w:rtl w:val="0"/>
        </w:rPr>
        <w:t>с учетом времени</w:t>
      </w:r>
      <w:r>
        <w:rPr>
          <w:rFonts w:ascii="Times New Roman" w:hAnsi="Times New Roman"/>
          <w:sz w:val="36"/>
          <w:szCs w:val="36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 xml:space="preserve">Ток </w:t>
      </w:r>
      <w:r>
        <w:rPr>
          <w:rFonts w:ascii="Times New Roman" w:hAnsi="Times New Roman"/>
          <w:sz w:val="36"/>
          <w:szCs w:val="36"/>
          <w:rtl w:val="0"/>
        </w:rPr>
        <w:t xml:space="preserve">=3+59100/110 000=3,54 </w:t>
      </w:r>
      <w:r>
        <w:rPr>
          <w:rFonts w:ascii="Times New Roman" w:hAnsi="Times New Roman" w:hint="default"/>
          <w:sz w:val="36"/>
          <w:szCs w:val="36"/>
          <w:rtl w:val="0"/>
        </w:rPr>
        <w:t>года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ЧД</w:t>
      </w:r>
      <w:r>
        <w:rPr>
          <w:rFonts w:ascii="Times New Roman" w:hAnsi="Times New Roman"/>
          <w:sz w:val="36"/>
          <w:szCs w:val="36"/>
          <w:rtl w:val="0"/>
        </w:rPr>
        <w:t>=(50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>000+ 50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>000+90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>000+110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>000)-200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>000=100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 xml:space="preserve">000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тыс</w:t>
      </w:r>
      <w:r>
        <w:rPr>
          <w:rFonts w:ascii="Times New Roman" w:hAnsi="Times New Roman"/>
          <w:sz w:val="36"/>
          <w:szCs w:val="36"/>
          <w:rtl w:val="0"/>
        </w:rPr>
        <w:t xml:space="preserve">. </w:t>
      </w:r>
      <w:r>
        <w:rPr>
          <w:rFonts w:ascii="Times New Roman" w:hAnsi="Times New Roman" w:hint="default"/>
          <w:sz w:val="36"/>
          <w:szCs w:val="36"/>
          <w:rtl w:val="0"/>
        </w:rPr>
        <w:t>руб</w:t>
      </w:r>
      <w:r>
        <w:rPr>
          <w:rFonts w:ascii="Times New Roman" w:hAnsi="Times New Roman"/>
          <w:sz w:val="36"/>
          <w:szCs w:val="3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ЧДД</w:t>
      </w:r>
      <w:r>
        <w:rPr>
          <w:rFonts w:ascii="Times New Roman" w:hAnsi="Times New Roman"/>
          <w:sz w:val="36"/>
          <w:szCs w:val="36"/>
          <w:rtl w:val="0"/>
        </w:rPr>
        <w:t>=(43500+38000+ 59400+ 62700)-200000=3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 xml:space="preserve">600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тыс</w:t>
      </w:r>
      <w:r>
        <w:rPr>
          <w:rFonts w:ascii="Times New Roman" w:hAnsi="Times New Roman"/>
          <w:sz w:val="36"/>
          <w:szCs w:val="36"/>
          <w:rtl w:val="0"/>
        </w:rPr>
        <w:t>.</w:t>
      </w:r>
      <w:r>
        <w:rPr>
          <w:rFonts w:ascii="Times New Roman" w:hAnsi="Times New Roman" w:hint="default"/>
          <w:sz w:val="36"/>
          <w:szCs w:val="36"/>
          <w:rtl w:val="0"/>
        </w:rPr>
        <w:t>руб</w:t>
      </w:r>
      <w:r>
        <w:rPr>
          <w:rFonts w:ascii="Times New Roman" w:hAnsi="Times New Roman"/>
          <w:sz w:val="36"/>
          <w:szCs w:val="3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ИД</w:t>
      </w:r>
      <w:r>
        <w:rPr>
          <w:rFonts w:ascii="Times New Roman" w:hAnsi="Times New Roman"/>
          <w:sz w:val="36"/>
          <w:szCs w:val="36"/>
          <w:rtl w:val="0"/>
        </w:rPr>
        <w:t>=203600/200000=1,018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Таким образом</w:t>
      </w:r>
      <w:r>
        <w:rPr>
          <w:rFonts w:ascii="Times New Roman" w:hAnsi="Times New Roman"/>
          <w:sz w:val="36"/>
          <w:szCs w:val="36"/>
          <w:rtl w:val="0"/>
        </w:rPr>
        <w:t xml:space="preserve">,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можно сделать вывод о том</w:t>
      </w:r>
      <w:r>
        <w:rPr>
          <w:rFonts w:ascii="Times New Roman" w:hAnsi="Times New Roman"/>
          <w:sz w:val="36"/>
          <w:szCs w:val="36"/>
          <w:rtl w:val="0"/>
        </w:rPr>
        <w:t xml:space="preserve">,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что проект окупиться за три с лишним года</w:t>
      </w:r>
      <w:r>
        <w:rPr>
          <w:rFonts w:ascii="Times New Roman" w:hAnsi="Times New Roman"/>
          <w:sz w:val="36"/>
          <w:szCs w:val="36"/>
          <w:rtl w:val="0"/>
        </w:rPr>
        <w:t xml:space="preserve">.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 Проект можно назвать успешным</w:t>
      </w:r>
      <w:r>
        <w:rPr>
          <w:rFonts w:ascii="Times New Roman" w:hAnsi="Times New Roman"/>
          <w:sz w:val="36"/>
          <w:szCs w:val="36"/>
          <w:rtl w:val="0"/>
        </w:rPr>
        <w:t xml:space="preserve">,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так у него индекс доходности больше единицы</w:t>
      </w:r>
      <w:r>
        <w:rPr>
          <w:rFonts w:ascii="Times New Roman" w:hAnsi="Times New Roman"/>
          <w:sz w:val="36"/>
          <w:szCs w:val="36"/>
          <w:rtl w:val="0"/>
        </w:rPr>
        <w:t xml:space="preserve">, </w:t>
      </w:r>
      <w:r>
        <w:rPr>
          <w:rFonts w:ascii="Times New Roman" w:hAnsi="Times New Roman" w:hint="default"/>
          <w:sz w:val="36"/>
          <w:szCs w:val="36"/>
          <w:rtl w:val="0"/>
        </w:rPr>
        <w:t xml:space="preserve">и показатель  ЧДД равен </w:t>
      </w:r>
      <w:r>
        <w:rPr>
          <w:rFonts w:ascii="Times New Roman" w:hAnsi="Times New Roman"/>
          <w:sz w:val="36"/>
          <w:szCs w:val="36"/>
          <w:rtl w:val="0"/>
        </w:rPr>
        <w:t>3</w:t>
      </w:r>
      <w:r>
        <w:rPr>
          <w:rFonts w:ascii="Times New Roman" w:hAnsi="Times New Roman" w:hint="default"/>
          <w:sz w:val="36"/>
          <w:szCs w:val="36"/>
          <w:rtl w:val="0"/>
        </w:rPr>
        <w:t> </w:t>
      </w:r>
      <w:r>
        <w:rPr>
          <w:rFonts w:ascii="Times New Roman" w:hAnsi="Times New Roman"/>
          <w:sz w:val="36"/>
          <w:szCs w:val="36"/>
          <w:rtl w:val="0"/>
        </w:rPr>
        <w:t xml:space="preserve">600 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>тыс</w:t>
      </w:r>
      <w:r>
        <w:rPr>
          <w:rFonts w:ascii="Times New Roman" w:hAnsi="Times New Roman"/>
          <w:sz w:val="36"/>
          <w:szCs w:val="36"/>
          <w:rtl w:val="0"/>
        </w:rPr>
        <w:t>.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 xml:space="preserve">рублям при ставке дисконтирования </w:t>
      </w:r>
      <w:r>
        <w:rPr>
          <w:rFonts w:ascii="Times New Roman" w:hAnsi="Times New Roman"/>
          <w:sz w:val="36"/>
          <w:szCs w:val="36"/>
          <w:rtl w:val="0"/>
        </w:rPr>
        <w:t>15%.</w:t>
      </w:r>
    </w:p>
    <w:p>
      <w:pPr>
        <w:pStyle w:val="По умолчанию"/>
        <w:bidi w:val="0"/>
        <w:ind w:left="0" w:right="0" w:firstLine="700"/>
        <w:jc w:val="left"/>
        <w:rPr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