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B166" w14:textId="77777777"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F713E" w14:textId="77777777"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тыс.руб. Доходы от инвестиций в первом году: 50 000 тыс.руб.; во втором году: 50 000 тыс.руб.; в третьем году: 90000 тыс.руб.; в четвертом году: 110</w:t>
      </w:r>
      <w:r w:rsidR="0075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тыс.руб. Ставка дисконтирования равна 15%. Определить период по истечении которого инвестиции окупаются. </w:t>
      </w:r>
    </w:p>
    <w:p w14:paraId="0B18338A" w14:textId="77777777"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tbl>
      <w:tblPr>
        <w:tblStyle w:val="a3"/>
        <w:tblpPr w:leftFromText="180" w:rightFromText="180" w:vertAnchor="text" w:tblpY="1"/>
        <w:tblOverlap w:val="never"/>
        <w:tblW w:w="10265" w:type="dxa"/>
        <w:tblLook w:val="04A0" w:firstRow="1" w:lastRow="0" w:firstColumn="1" w:lastColumn="0" w:noHBand="0" w:noVBand="1"/>
      </w:tblPr>
      <w:tblGrid>
        <w:gridCol w:w="4059"/>
        <w:gridCol w:w="1072"/>
        <w:gridCol w:w="1056"/>
        <w:gridCol w:w="1019"/>
        <w:gridCol w:w="899"/>
        <w:gridCol w:w="970"/>
        <w:gridCol w:w="1190"/>
      </w:tblGrid>
      <w:tr w:rsidR="00BC6986" w:rsidRPr="00BB5DE4" w14:paraId="4E6E83CE" w14:textId="77777777" w:rsidTr="00754A3B">
        <w:trPr>
          <w:gridAfter w:val="1"/>
          <w:wAfter w:w="1190" w:type="dxa"/>
        </w:trPr>
        <w:tc>
          <w:tcPr>
            <w:tcW w:w="4059" w:type="dxa"/>
          </w:tcPr>
          <w:p w14:paraId="3A7DEAB5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072" w:type="dxa"/>
          </w:tcPr>
          <w:p w14:paraId="0BA1F6BA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14:paraId="5F82F04C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D496C53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CD8864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F62ECF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986" w:rsidRPr="00BB5DE4" w14:paraId="10870FF0" w14:textId="77777777" w:rsidTr="00754A3B">
        <w:trPr>
          <w:gridAfter w:val="1"/>
          <w:wAfter w:w="1190" w:type="dxa"/>
        </w:trPr>
        <w:tc>
          <w:tcPr>
            <w:tcW w:w="4059" w:type="dxa"/>
          </w:tcPr>
          <w:p w14:paraId="00C3500E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затраты</w:t>
            </w:r>
          </w:p>
        </w:tc>
        <w:tc>
          <w:tcPr>
            <w:tcW w:w="1072" w:type="dxa"/>
          </w:tcPr>
          <w:p w14:paraId="5FE2D0DF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056" w:type="dxa"/>
          </w:tcPr>
          <w:p w14:paraId="1B73E62A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8518E75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D2F6FE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75A5BF7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986" w:rsidRPr="00BB5DE4" w14:paraId="562FE0FA" w14:textId="77777777" w:rsidTr="00754A3B">
        <w:trPr>
          <w:gridAfter w:val="1"/>
          <w:wAfter w:w="1190" w:type="dxa"/>
        </w:trPr>
        <w:tc>
          <w:tcPr>
            <w:tcW w:w="4059" w:type="dxa"/>
          </w:tcPr>
          <w:p w14:paraId="287B31AC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доход от проекта</w:t>
            </w:r>
          </w:p>
        </w:tc>
        <w:tc>
          <w:tcPr>
            <w:tcW w:w="1072" w:type="dxa"/>
          </w:tcPr>
          <w:p w14:paraId="192D51E7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7AABCA27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</w:tcPr>
          <w:p w14:paraId="2B774610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C78C16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55EB48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</w:tr>
      <w:tr w:rsidR="00BC6986" w:rsidRPr="00BB5DE4" w14:paraId="5BAB4694" w14:textId="77777777" w:rsidTr="00754A3B">
        <w:trPr>
          <w:gridAfter w:val="1"/>
          <w:wAfter w:w="1190" w:type="dxa"/>
        </w:trPr>
        <w:tc>
          <w:tcPr>
            <w:tcW w:w="4059" w:type="dxa"/>
          </w:tcPr>
          <w:p w14:paraId="05D6BD07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дисконтирования</w:t>
            </w:r>
            <w:r w:rsidR="00C36A9A" w:rsidRPr="00BB5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,min</w:t>
            </w: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1E5FBB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(Е=15%)</w:t>
            </w:r>
          </w:p>
        </w:tc>
        <w:tc>
          <w:tcPr>
            <w:tcW w:w="1072" w:type="dxa"/>
          </w:tcPr>
          <w:p w14:paraId="1A4B4687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54DD685B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</w:tcPr>
          <w:p w14:paraId="4CF9578E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A0BD07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80723B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BC6986" w:rsidRPr="00BB5DE4" w14:paraId="3C671FEC" w14:textId="77777777" w:rsidTr="00754A3B">
        <w:tc>
          <w:tcPr>
            <w:tcW w:w="4059" w:type="dxa"/>
          </w:tcPr>
          <w:p w14:paraId="54BF936D" w14:textId="1F0CF22B" w:rsidR="000A408B" w:rsidRPr="00BB5DE4" w:rsidRDefault="00E817A8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3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A9A"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14:paraId="54879982" w14:textId="77777777" w:rsidR="000A408B" w:rsidRPr="00BB5DE4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7118F30E" w14:textId="77777777" w:rsidR="000A408B" w:rsidRPr="00BB5DE4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</w:t>
            </w:r>
          </w:p>
        </w:tc>
        <w:tc>
          <w:tcPr>
            <w:tcW w:w="0" w:type="auto"/>
          </w:tcPr>
          <w:p w14:paraId="65315054" w14:textId="77777777" w:rsidR="000A408B" w:rsidRPr="00BB5DE4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E38441" w14:textId="77777777" w:rsidR="000A408B" w:rsidRPr="00BB5DE4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556E01" w14:textId="77777777" w:rsidR="000A408B" w:rsidRPr="00BB5DE4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05A3" w14:textId="77777777" w:rsidR="00BC6986" w:rsidRPr="00BB5DE4" w:rsidRDefault="00BC6986" w:rsidP="0075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203 600</w:t>
            </w:r>
          </w:p>
        </w:tc>
      </w:tr>
      <w:tr w:rsidR="00754A3B" w:rsidRPr="00BB5DE4" w14:paraId="626B600A" w14:textId="77777777" w:rsidTr="00754A3B">
        <w:tc>
          <w:tcPr>
            <w:tcW w:w="4059" w:type="dxa"/>
          </w:tcPr>
          <w:p w14:paraId="5B40752D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Кумулятивный  денежный поток</w:t>
            </w:r>
          </w:p>
        </w:tc>
        <w:tc>
          <w:tcPr>
            <w:tcW w:w="1072" w:type="dxa"/>
          </w:tcPr>
          <w:p w14:paraId="52DC3463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-200000</w:t>
            </w:r>
          </w:p>
        </w:tc>
        <w:tc>
          <w:tcPr>
            <w:tcW w:w="1056" w:type="dxa"/>
          </w:tcPr>
          <w:p w14:paraId="64D2892A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-150 000</w:t>
            </w:r>
          </w:p>
        </w:tc>
        <w:tc>
          <w:tcPr>
            <w:tcW w:w="0" w:type="auto"/>
          </w:tcPr>
          <w:p w14:paraId="7BE4E9DE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ECF325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3891E7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D42455A" w14:textId="77777777" w:rsidR="00754A3B" w:rsidRPr="00BB5DE4" w:rsidRDefault="00754A3B" w:rsidP="0075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3B" w:rsidRPr="00BB5DE4" w14:paraId="75136655" w14:textId="77777777" w:rsidTr="00754A3B">
        <w:trPr>
          <w:gridAfter w:val="1"/>
          <w:wAfter w:w="1190" w:type="dxa"/>
        </w:trPr>
        <w:tc>
          <w:tcPr>
            <w:tcW w:w="4059" w:type="dxa"/>
          </w:tcPr>
          <w:p w14:paraId="4C505160" w14:textId="70F5DB58" w:rsidR="00754A3B" w:rsidRPr="00BB5DE4" w:rsidRDefault="00E817A8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3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A3B"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кумулятивный  дисконтированный денежный поток </w:t>
            </w:r>
          </w:p>
        </w:tc>
        <w:tc>
          <w:tcPr>
            <w:tcW w:w="1072" w:type="dxa"/>
          </w:tcPr>
          <w:p w14:paraId="404E9F60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-200 000</w:t>
            </w:r>
          </w:p>
        </w:tc>
        <w:tc>
          <w:tcPr>
            <w:tcW w:w="1056" w:type="dxa"/>
          </w:tcPr>
          <w:p w14:paraId="2344F500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-156500</w:t>
            </w:r>
          </w:p>
        </w:tc>
        <w:tc>
          <w:tcPr>
            <w:tcW w:w="0" w:type="auto"/>
          </w:tcPr>
          <w:p w14:paraId="2777D3A6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FF4831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-59 100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E81652D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754A3B" w:rsidRPr="00BB5DE4" w14:paraId="16DA3B20" w14:textId="77777777" w:rsidTr="00754A3B">
        <w:trPr>
          <w:gridAfter w:val="1"/>
          <w:wAfter w:w="1190" w:type="dxa"/>
        </w:trPr>
        <w:tc>
          <w:tcPr>
            <w:tcW w:w="4059" w:type="dxa"/>
          </w:tcPr>
          <w:p w14:paraId="0449B5CE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дисконтирования, </w:t>
            </w: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</w:p>
          <w:p w14:paraId="1AD05B1B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Е=17%)</w:t>
            </w:r>
          </w:p>
        </w:tc>
        <w:tc>
          <w:tcPr>
            <w:tcW w:w="1072" w:type="dxa"/>
          </w:tcPr>
          <w:p w14:paraId="4643E849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36330B51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</w:tcPr>
          <w:p w14:paraId="5F45F140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450163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7530457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754A3B" w:rsidRPr="00BB5DE4" w14:paraId="429AA38A" w14:textId="77777777" w:rsidTr="00754A3B">
        <w:tc>
          <w:tcPr>
            <w:tcW w:w="4059" w:type="dxa"/>
          </w:tcPr>
          <w:p w14:paraId="4D1AF2F8" w14:textId="24405DB5" w:rsidR="00754A3B" w:rsidRPr="00BB5DE4" w:rsidRDefault="00E817A8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r w:rsidR="00754A3B" w:rsidRPr="00BB5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54A3B"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14:paraId="1DE804B7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6909942E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0" w:type="auto"/>
          </w:tcPr>
          <w:p w14:paraId="2F868F4A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33D6E8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C877FE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32D3" w14:textId="77777777" w:rsidR="00754A3B" w:rsidRPr="00BB5DE4" w:rsidRDefault="00754A3B" w:rsidP="0075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193600</w:t>
            </w:r>
          </w:p>
        </w:tc>
      </w:tr>
      <w:tr w:rsidR="00754A3B" w:rsidRPr="00BB5DE4" w14:paraId="7EE9227F" w14:textId="77777777" w:rsidTr="00754A3B">
        <w:trPr>
          <w:gridAfter w:val="1"/>
          <w:wAfter w:w="1190" w:type="dxa"/>
        </w:trPr>
        <w:tc>
          <w:tcPr>
            <w:tcW w:w="4059" w:type="dxa"/>
          </w:tcPr>
          <w:p w14:paraId="4180CBA3" w14:textId="5076DF7F" w:rsidR="00754A3B" w:rsidRPr="00BB5DE4" w:rsidRDefault="00E817A8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r w:rsidR="0088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A3B"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кумулятивный дисконтированный денежный поток</w:t>
            </w:r>
          </w:p>
        </w:tc>
        <w:tc>
          <w:tcPr>
            <w:tcW w:w="1072" w:type="dxa"/>
          </w:tcPr>
          <w:p w14:paraId="0510F247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-200 000</w:t>
            </w:r>
          </w:p>
        </w:tc>
        <w:tc>
          <w:tcPr>
            <w:tcW w:w="1056" w:type="dxa"/>
          </w:tcPr>
          <w:p w14:paraId="762B3AE6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-157 000</w:t>
            </w:r>
          </w:p>
        </w:tc>
        <w:tc>
          <w:tcPr>
            <w:tcW w:w="0" w:type="auto"/>
          </w:tcPr>
          <w:p w14:paraId="737F70BA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-120 500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14946A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-64 700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8EA8A8" w14:textId="77777777" w:rsidR="00754A3B" w:rsidRPr="00BB5DE4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-6400</w:t>
            </w:r>
          </w:p>
        </w:tc>
      </w:tr>
    </w:tbl>
    <w:p w14:paraId="50DD70CD" w14:textId="302D74E4" w:rsidR="00A269FA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203600-200000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203600-193600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15-(15-х)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15-17</m:t>
            </m:r>
          </m:den>
        </m:f>
      </m:oMath>
    </w:p>
    <w:p w14:paraId="5A3D3C51" w14:textId="77777777" w:rsidR="00754A3B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Внд=15-х=22,2</w:t>
      </w:r>
    </w:p>
    <w:p w14:paraId="7A3FD314" w14:textId="350ACDCC" w:rsidR="00754A3B" w:rsidRDefault="004D303C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754A3B">
        <w:rPr>
          <w:rFonts w:ascii="Times New Roman" w:eastAsiaTheme="minorEastAsia" w:hAnsi="Times New Roman" w:cs="Times New Roman"/>
          <w:sz w:val="28"/>
          <w:szCs w:val="28"/>
        </w:rPr>
        <w:t>Период окупаемости по статист. методу.</w:t>
      </w:r>
    </w:p>
    <w:p w14:paraId="7D91966E" w14:textId="0FA720ED" w:rsidR="00754A3B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Ток </w:t>
      </w:r>
      <w:r w:rsidR="004D303C">
        <w:rPr>
          <w:rFonts w:ascii="Times New Roman" w:eastAsiaTheme="minorEastAsia" w:hAnsi="Times New Roman" w:cs="Times New Roman"/>
          <w:sz w:val="28"/>
          <w:szCs w:val="28"/>
        </w:rPr>
        <w:t>более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 лет.</w:t>
      </w:r>
    </w:p>
    <w:p w14:paraId="5544F704" w14:textId="7DC6EEC8" w:rsidR="008A5EDF" w:rsidRDefault="004D303C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A5EDF">
        <w:rPr>
          <w:rFonts w:ascii="Times New Roman" w:eastAsiaTheme="minorEastAsia" w:hAnsi="Times New Roman" w:cs="Times New Roman"/>
          <w:sz w:val="28"/>
          <w:szCs w:val="28"/>
        </w:rPr>
        <w:t>Период окупаемости с учетом времени</w:t>
      </w:r>
    </w:p>
    <w:p w14:paraId="51C5346F" w14:textId="77777777"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=3+59100/110 000=3,54 года</w:t>
      </w:r>
    </w:p>
    <w:p w14:paraId="15797A51" w14:textId="77777777"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ЧД=(50 000+ 50 000+90 000+110 000)-200 000=100 000 тыс. руб.</w:t>
      </w:r>
    </w:p>
    <w:p w14:paraId="70562FCB" w14:textId="77777777"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ЧДД=(43500+38000+ 59400+ 62700)-200000=3 600 тыс.руб.</w:t>
      </w:r>
    </w:p>
    <w:p w14:paraId="35746BB1" w14:textId="19A6E07E"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ИД=203600/200000=1,018</w:t>
      </w:r>
    </w:p>
    <w:p w14:paraId="31FF04B0" w14:textId="0D3EC471" w:rsidR="004D303C" w:rsidRDefault="004D303C" w:rsidP="005276FE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Вывод</w:t>
      </w:r>
    </w:p>
    <w:p w14:paraId="544BA672" w14:textId="5D353CF2" w:rsidR="005276FE" w:rsidRDefault="005276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проведённых расчетов, можно сказать, что проект окупиться в течение четырёх лет</w:t>
      </w:r>
      <w:r w:rsidR="00C55E59">
        <w:rPr>
          <w:rFonts w:ascii="Times New Roman" w:hAnsi="Times New Roman" w:cs="Times New Roman"/>
          <w:sz w:val="28"/>
          <w:szCs w:val="28"/>
        </w:rPr>
        <w:t xml:space="preserve">, индекс доходности больше единицы, ЧДД 3600 </w:t>
      </w:r>
      <w:proofErr w:type="spellStart"/>
      <w:r w:rsidR="00C55E5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55E59">
        <w:rPr>
          <w:rFonts w:ascii="Times New Roman" w:hAnsi="Times New Roman" w:cs="Times New Roman"/>
          <w:sz w:val="28"/>
          <w:szCs w:val="28"/>
        </w:rPr>
        <w:t xml:space="preserve">. </w:t>
      </w:r>
      <w:r w:rsidR="00876D7C">
        <w:rPr>
          <w:rFonts w:ascii="Times New Roman" w:hAnsi="Times New Roman" w:cs="Times New Roman"/>
          <w:sz w:val="28"/>
          <w:szCs w:val="28"/>
        </w:rPr>
        <w:t>При ставке дисконтирование 15%.</w:t>
      </w:r>
    </w:p>
    <w:p w14:paraId="4E544356" w14:textId="5E700720" w:rsidR="008A5EDF" w:rsidRPr="002A38CE" w:rsidRDefault="008A5ED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5EDF" w:rsidRPr="002A38CE" w:rsidSect="00B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E"/>
    <w:rsid w:val="000A408B"/>
    <w:rsid w:val="002A38CE"/>
    <w:rsid w:val="0033470D"/>
    <w:rsid w:val="003E1428"/>
    <w:rsid w:val="004D303C"/>
    <w:rsid w:val="005276FE"/>
    <w:rsid w:val="005978EC"/>
    <w:rsid w:val="00754A3B"/>
    <w:rsid w:val="00876D7C"/>
    <w:rsid w:val="008857B7"/>
    <w:rsid w:val="008A5EDF"/>
    <w:rsid w:val="009807C3"/>
    <w:rsid w:val="00A269FA"/>
    <w:rsid w:val="00BB5DE4"/>
    <w:rsid w:val="00BC6986"/>
    <w:rsid w:val="00BF2030"/>
    <w:rsid w:val="00C36A9A"/>
    <w:rsid w:val="00C55E59"/>
    <w:rsid w:val="00E817A8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22A9"/>
  <w15:docId w15:val="{30276EDE-C84E-F14B-ACD2-4CEAC61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754A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2D8F-5C73-43EF-8E0C-7F9B61C09E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Игорь Шорохов</cp:lastModifiedBy>
  <cp:revision>2</cp:revision>
  <dcterms:created xsi:type="dcterms:W3CDTF">2020-11-10T12:30:00Z</dcterms:created>
  <dcterms:modified xsi:type="dcterms:W3CDTF">2020-11-10T12:30:00Z</dcterms:modified>
</cp:coreProperties>
</file>