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CD" w:rsidRPr="002944CD" w:rsidRDefault="002944CD" w:rsidP="00294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по инвестициям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Инвестиции в производстве предполагают: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на содержание машин и оборудования </w:t>
      </w:r>
    </w:p>
    <w:p w:rsidR="002944CD" w:rsidRPr="001B5EAA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б. Вложения в виде капитальных затрат</w:t>
      </w:r>
      <w:r w:rsidRPr="001B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Вложения на осуществление основной производственной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 инвестированием понимается: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а. Целенаправленное вложение капитала на определенный срок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Изучение «ниш» экономики для более выгодного вложения капитала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Процесс принятия решений в условиях экономической неопределенности и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портфельным иностранным инвестициям относятся: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капитала, взятого на определенных условиях в любом иностранном банке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Предложения от иностранных инвесторов в виде портфеля документов, т. е. предполагающие несколько направлений инвестирования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в. Вложения в иностранные ценные бумаги, цель которого заключается в «игре» на курсах валют с целью получения прибыли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Законодательные условия инвестирования представляют собой: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Условия, определяющие минимальную сумму инвестиций для разных групп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б. Нормативные условия, создающие законодательный фон, на котором осуществляется инвестиционная деятельности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Условия, по которым инвестор может получить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дивиденты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Основная цель инвестиционного проекта: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Создание взаимовыгодных условий сотрудничества между бизнес-партнерами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Изучение конъюнктуры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в. Получение максимально возможной прибыли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Прединвестиционная</w:t>
      </w:r>
      <w:proofErr w:type="spellEnd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фаза содержит: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Этап расчетов технико-экономических показателей будущего проекта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б. Этап технико-экономических расчетов показателей будущего проекта и анализ альтернативных вариантов инвестирования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Маркетинговые исследования по будущему проект </w:t>
      </w:r>
    </w:p>
    <w:p w:rsidR="002944CD" w:rsidRPr="002944CD" w:rsidRDefault="00FE5D3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рынок состоит из: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Рынка реального инвестирования и финансового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Рынка реального инвестирования и инновационного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в. Рынка реального инвестирования, финансового рынка и инновационного рынка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Капитальные вложения включают: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а. Реальные инвестиции в основной капитал (основные фонды)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Реальные инвестиции в трудовые ресурсы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Реальные инвестиции в наукоемкие технологии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Дисконтирование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Процесс вложения денег равными долями через равные промежутки времени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б. Приведение денежного потока инвестиционного проекта к единому моменту времени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Определение ожидаемого дохода от инвестиционного проекта </w:t>
      </w:r>
    </w:p>
    <w:p w:rsidR="002944CD" w:rsidRPr="00024B3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024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944CD" w:rsidRPr="00024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Ставка дисконтирования определяется на основе:</w:t>
      </w:r>
      <w:r w:rsidR="002944CD" w:rsidRPr="0002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а. Ставки рефинансирования, установленной Центральным (Национальным) банком страны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Уровня инфляции (в процентах)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Ставки налога на прибыль (в процентах)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чего служат динамические модели в инвестиционном проектировании?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Снижают вероятность финансовых потерь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Позволяют определить наиболее вероятный срок окупаемости проектов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в. Повышают достоверность расчетов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международно-правовой практике используется следующая классификация инвесторов: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Эмитенты ценных бумаг, национальные инвесторы, иностранные инвесторы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б. Эмитенты ценных бумаг, индивидуальные инвесторы, институциональные инвесторы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Национальные инвесторы, иностранные инвесторы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Имущественные и неимущественные права инвестора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рынке ценных бумаг 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а. Ценной бумагой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Соглашением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Инвестиционным договором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представляет собой современная структура инвестиций?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Преобладание иностранных инвестиций над национальными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б. Преобладание финансовых активов над материальными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Преобладание материальных активов над финансовыми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Товарами на инвестиционном рынке являются: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а. Объекты инвестиционной деятельности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Субъекты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Прибыль от инвестиционной деятельности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Объекты инвестирования и сбережения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Потребительские кредиты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Текущие сбережения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в. Финансовые и материальные активы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Хэджирование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 из способов формирования инвестиционного портфеля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б. Страхование сделки от возможных рисков и потерь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Способ выплаты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дивидентов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Что означает слово «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invest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переводе с итальянского?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а. Вкладывать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Рисковать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Оценивать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Абсолютный эффект от осуществления инвестиций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Чистый дисконтированный доход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lastRenderedPageBreak/>
        <w:t>б. Чистый приведенный доход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Аннуитет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Для определения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ВНД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используется метод: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Критического пути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Цепных подстановок </w:t>
      </w:r>
    </w:p>
    <w:p w:rsid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4B3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в. Последовательных итераций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EAA" w:rsidRPr="002944CD" w:rsidRDefault="001B5EA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6B" w:rsidRDefault="00EC3E6B"/>
    <w:sectPr w:rsidR="00E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D"/>
    <w:rsid w:val="00024B3D"/>
    <w:rsid w:val="001B5EAA"/>
    <w:rsid w:val="002944CD"/>
    <w:rsid w:val="002E49C6"/>
    <w:rsid w:val="006D75C0"/>
    <w:rsid w:val="00EC3E6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HP</cp:lastModifiedBy>
  <cp:revision>5</cp:revision>
  <dcterms:created xsi:type="dcterms:W3CDTF">2020-11-22T20:29:00Z</dcterms:created>
  <dcterms:modified xsi:type="dcterms:W3CDTF">2020-11-24T11:30:00Z</dcterms:modified>
</cp:coreProperties>
</file>