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Виногоадов Марс ЭКП-2-17</w:t>
      </w:r>
    </w:p>
    <w:p w:rsidR="00000000" w:rsidDel="00000000" w:rsidP="00000000" w:rsidRDefault="00000000" w:rsidRPr="00000000" w14:paraId="00000002">
      <w:pPr>
        <w:keepNext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 1</w:t>
      </w:r>
    </w:p>
    <w:p w:rsidR="00000000" w:rsidDel="00000000" w:rsidP="00000000" w:rsidRDefault="00000000" w:rsidRPr="00000000" w14:paraId="00000003">
      <w:pPr>
        <w:spacing w:after="40" w:before="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Отметьте правильный ответ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  способу учета фактора времени  методы экономической оценки инвестиций делятся  на:</w:t>
      </w:r>
    </w:p>
    <w:p w:rsidR="00000000" w:rsidDel="00000000" w:rsidP="00000000" w:rsidRDefault="00000000" w:rsidRPr="00000000" w14:paraId="00000006">
      <w:pPr>
        <w:ind w:left="720" w:hanging="72.00000000000003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статические (простые) и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 динамические</w:t>
      </w:r>
    </w:p>
    <w:p w:rsidR="00000000" w:rsidDel="00000000" w:rsidP="00000000" w:rsidRDefault="00000000" w:rsidRPr="00000000" w14:paraId="00000007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количественные и качественные</w:t>
      </w:r>
    </w:p>
    <w:p w:rsidR="00000000" w:rsidDel="00000000" w:rsidP="00000000" w:rsidRDefault="00000000" w:rsidRPr="00000000" w14:paraId="00000008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простые и сложные</w:t>
      </w:r>
    </w:p>
    <w:p w:rsidR="00000000" w:rsidDel="00000000" w:rsidP="00000000" w:rsidRDefault="00000000" w:rsidRPr="00000000" w14:paraId="00000009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абсолютные и относительные</w:t>
      </w:r>
    </w:p>
    <w:p w:rsidR="00000000" w:rsidDel="00000000" w:rsidP="00000000" w:rsidRDefault="00000000" w:rsidRPr="00000000" w14:paraId="0000000A">
      <w:pPr>
        <w:spacing w:after="40" w:before="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Дополните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Дисконтированием называется процедура приведения разновременных затрат и результатов на_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НАЧАЛО</w:t>
      </w:r>
      <w:r w:rsidDel="00000000" w:rsidR="00000000" w:rsidRPr="00000000">
        <w:rPr>
          <w:sz w:val="22"/>
          <w:szCs w:val="22"/>
          <w:rtl w:val="0"/>
        </w:rPr>
        <w:t xml:space="preserve">________расчетного периода.</w:t>
      </w:r>
    </w:p>
    <w:p w:rsidR="00000000" w:rsidDel="00000000" w:rsidP="00000000" w:rsidRDefault="00000000" w:rsidRPr="00000000" w14:paraId="0000000D">
      <w:pPr>
        <w:spacing w:after="40" w:before="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Дополните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безрисковой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КОММЕРЧЕСКОЙ</w:t>
      </w:r>
      <w:r w:rsidDel="00000000" w:rsidR="00000000" w:rsidRPr="00000000">
        <w:rPr>
          <w:sz w:val="22"/>
          <w:szCs w:val="22"/>
          <w:rtl w:val="0"/>
        </w:rPr>
        <w:t xml:space="preserve">_________ нормой.</w:t>
      </w:r>
    </w:p>
    <w:p w:rsidR="00000000" w:rsidDel="00000000" w:rsidP="00000000" w:rsidRDefault="00000000" w:rsidRPr="00000000" w14:paraId="00000010">
      <w:pPr>
        <w:spacing w:after="40" w:before="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4.</w:t>
      </w:r>
    </w:p>
    <w:p w:rsidR="00000000" w:rsidDel="00000000" w:rsidP="00000000" w:rsidRDefault="00000000" w:rsidRPr="00000000" w14:paraId="0000001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Название формулы:</w:t>
      </w:r>
    </w:p>
    <w:p w:rsidR="00000000" w:rsidDel="00000000" w:rsidP="00000000" w:rsidRDefault="00000000" w:rsidRPr="00000000" w14:paraId="00000012">
      <w:pPr>
        <w:ind w:firstLine="709"/>
        <w:jc w:val="both"/>
        <w:rPr/>
      </w:pPr>
      <w:r w:rsidDel="00000000" w:rsidR="00000000" w:rsidRPr="00000000">
        <w:rPr/>
        <w:drawing>
          <wp:inline distB="0" distT="0" distL="0" distR="0">
            <wp:extent cx="2314575" cy="514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2762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ОТВет:</w:t>
      </w:r>
      <w:r w:rsidDel="00000000" w:rsidR="00000000" w:rsidRPr="00000000">
        <w:rPr>
          <w:color w:val="ff0000"/>
          <w:sz w:val="32"/>
          <w:szCs w:val="32"/>
        </w:rPr>
        <w:drawing>
          <wp:inline distB="0" distT="0" distL="0" distR="0">
            <wp:extent cx="5934075" cy="2762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27622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2762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0" w:before="80" w:lineRule="auto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5.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Укажите неизвестный компонент: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/>
        <w:drawing>
          <wp:inline distB="0" distT="0" distL="0" distR="0">
            <wp:extent cx="1981200" cy="51435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2286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276225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276225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276225"/>
            <wp:effectExtent b="0" l="0" r="0" t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 Ответ:</w:t>
      </w:r>
      <w:r w:rsidDel="00000000" w:rsidR="00000000" w:rsidRPr="00000000">
        <w:rPr>
          <w:color w:val="ff0000"/>
          <w:sz w:val="36"/>
          <w:szCs w:val="36"/>
        </w:rPr>
        <w:drawing>
          <wp:inline distB="0" distT="0" distL="0" distR="0">
            <wp:extent cx="5934075" cy="276225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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5934075" cy="571500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6.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Отметьте правильный ответ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Соответствие линий и точек для  6.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0" distT="0" distL="0" distR="0">
            <wp:extent cx="3162300" cy="2000250"/>
            <wp:effectExtent b="0" l="0" r="0" t="0"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  </w:t>
      </w:r>
      <w:r w:rsidDel="00000000" w:rsidR="00000000" w:rsidRPr="00000000">
        <w:rPr>
          <w:sz w:val="22"/>
          <w:szCs w:val="22"/>
          <w:rtl w:val="0"/>
        </w:rPr>
        <w:t xml:space="preserve">прибыли до уплаты налогов</w:t>
      </w:r>
    </w:p>
    <w:p w:rsidR="00000000" w:rsidDel="00000000" w:rsidP="00000000" w:rsidRDefault="00000000" w:rsidRPr="00000000" w14:paraId="00000026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переменным расходам</w:t>
      </w:r>
    </w:p>
    <w:p w:rsidR="00000000" w:rsidDel="00000000" w:rsidP="00000000" w:rsidRDefault="00000000" w:rsidRPr="00000000" w14:paraId="00000027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постоянным расходам</w:t>
      </w:r>
    </w:p>
    <w:p w:rsidR="00000000" w:rsidDel="00000000" w:rsidP="00000000" w:rsidRDefault="00000000" w:rsidRPr="00000000" w14:paraId="00000028">
      <w:pPr>
        <w:ind w:left="720" w:hanging="72.00000000000003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зоне прибыли</w:t>
      </w:r>
    </w:p>
    <w:p w:rsidR="00000000" w:rsidDel="00000000" w:rsidP="00000000" w:rsidRDefault="00000000" w:rsidRPr="00000000" w14:paraId="00000029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зоне убытков</w:t>
      </w:r>
    </w:p>
    <w:p w:rsidR="00000000" w:rsidDel="00000000" w:rsidP="00000000" w:rsidRDefault="00000000" w:rsidRPr="00000000" w14:paraId="0000002A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точке безубыточности</w:t>
      </w:r>
    </w:p>
    <w:p w:rsidR="00000000" w:rsidDel="00000000" w:rsidP="00000000" w:rsidRDefault="00000000" w:rsidRPr="00000000" w14:paraId="0000002B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кривой изменения объма продаж</w:t>
      </w:r>
    </w:p>
    <w:p w:rsidR="00000000" w:rsidDel="00000000" w:rsidP="00000000" w:rsidRDefault="00000000" w:rsidRPr="00000000" w14:paraId="0000002C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общим расходам</w:t>
      </w:r>
    </w:p>
    <w:p w:rsidR="00000000" w:rsidDel="00000000" w:rsidP="00000000" w:rsidRDefault="00000000" w:rsidRPr="00000000" w14:paraId="0000002D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7.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Отметьте правильный ответ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Соответствие линий и точек для  7.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/>
        <w:drawing>
          <wp:inline distB="0" distT="0" distL="0" distR="0">
            <wp:extent cx="3019425" cy="2333625"/>
            <wp:effectExtent b="0" l="0" r="0" t="0"/>
            <wp:docPr id="1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33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hanging="72.00000000000003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 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кривой изменения объема продаж</w:t>
      </w:r>
    </w:p>
    <w:p w:rsidR="00000000" w:rsidDel="00000000" w:rsidP="00000000" w:rsidRDefault="00000000" w:rsidRPr="00000000" w14:paraId="00000032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прибыли до уплаты налогов</w:t>
      </w:r>
    </w:p>
    <w:p w:rsidR="00000000" w:rsidDel="00000000" w:rsidP="00000000" w:rsidRDefault="00000000" w:rsidRPr="00000000" w14:paraId="00000033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переменным расходам</w:t>
      </w:r>
    </w:p>
    <w:p w:rsidR="00000000" w:rsidDel="00000000" w:rsidP="00000000" w:rsidRDefault="00000000" w:rsidRPr="00000000" w14:paraId="00000034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постоянным расходам</w:t>
      </w:r>
    </w:p>
    <w:p w:rsidR="00000000" w:rsidDel="00000000" w:rsidP="00000000" w:rsidRDefault="00000000" w:rsidRPr="00000000" w14:paraId="00000035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зоне прибыли</w:t>
      </w:r>
    </w:p>
    <w:p w:rsidR="00000000" w:rsidDel="00000000" w:rsidP="00000000" w:rsidRDefault="00000000" w:rsidRPr="00000000" w14:paraId="00000036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зоне убытков</w:t>
      </w:r>
    </w:p>
    <w:p w:rsidR="00000000" w:rsidDel="00000000" w:rsidP="00000000" w:rsidRDefault="00000000" w:rsidRPr="00000000" w14:paraId="00000037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точке безубыточности</w:t>
      </w:r>
    </w:p>
    <w:p w:rsidR="00000000" w:rsidDel="00000000" w:rsidP="00000000" w:rsidRDefault="00000000" w:rsidRPr="00000000" w14:paraId="00000038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общим расходам</w:t>
      </w:r>
    </w:p>
    <w:p w:rsidR="00000000" w:rsidDel="00000000" w:rsidP="00000000" w:rsidRDefault="00000000" w:rsidRPr="00000000" w14:paraId="00000039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8.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Отметьте правильный ответ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Абсолютным критерием статического метода оценки экономической эффективности инвестиций является :</w:t>
      </w:r>
    </w:p>
    <w:p w:rsidR="00000000" w:rsidDel="00000000" w:rsidP="00000000" w:rsidRDefault="00000000" w:rsidRPr="00000000" w14:paraId="0000003C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интегральный экономический эффект</w:t>
      </w:r>
    </w:p>
    <w:p w:rsidR="00000000" w:rsidDel="00000000" w:rsidP="00000000" w:rsidRDefault="00000000" w:rsidRPr="00000000" w14:paraId="0000003D">
      <w:pPr>
        <w:ind w:left="720" w:hanging="72.0000000000000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индекс доходности</w:t>
      </w:r>
    </w:p>
    <w:p w:rsidR="00000000" w:rsidDel="00000000" w:rsidP="00000000" w:rsidRDefault="00000000" w:rsidRPr="00000000" w14:paraId="0000003E">
      <w:pPr>
        <w:ind w:left="720" w:hanging="72.00000000000003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среднегодовой доход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11.png"/><Relationship Id="rId17" Type="http://schemas.openxmlformats.org/officeDocument/2006/relationships/image" Target="media/image1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