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795" w:rsidRDefault="00880795" w:rsidP="0088079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80795">
        <w:rPr>
          <w:rFonts w:ascii="Times New Roman" w:hAnsi="Times New Roman" w:cs="Times New Roman"/>
          <w:b/>
          <w:sz w:val="28"/>
          <w:szCs w:val="28"/>
        </w:rPr>
        <w:t>Практическое занятие 1</w:t>
      </w:r>
    </w:p>
    <w:p w:rsidR="00880795" w:rsidRPr="00880795" w:rsidRDefault="00880795" w:rsidP="0088079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795" w:rsidRDefault="00880795" w:rsidP="0088079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0795">
        <w:rPr>
          <w:rFonts w:ascii="Times New Roman" w:hAnsi="Times New Roman" w:cs="Times New Roman"/>
          <w:b/>
          <w:i/>
          <w:sz w:val="28"/>
          <w:szCs w:val="28"/>
        </w:rPr>
        <w:t>Анализ точки безубыточности</w:t>
      </w:r>
    </w:p>
    <w:p w:rsidR="00880795" w:rsidRPr="00880795" w:rsidRDefault="00880795" w:rsidP="0088079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80795" w:rsidRDefault="00880795" w:rsidP="008807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0795">
        <w:rPr>
          <w:rFonts w:ascii="Times New Roman" w:hAnsi="Times New Roman" w:cs="Times New Roman"/>
          <w:b/>
          <w:sz w:val="28"/>
          <w:szCs w:val="28"/>
        </w:rPr>
        <w:t>Пример</w:t>
      </w:r>
      <w:r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r w:rsidRPr="0088079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Предприятие производит продукт Х. Величина условно-постоянных затрат составляет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=200 млн. руб. в год. Максимально возможный объем производства продукта Х составляет 1 000 единиц в год.</w:t>
      </w:r>
    </w:p>
    <w:p w:rsidR="00880795" w:rsidRDefault="00880795" w:rsidP="008807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простоты предположим, что не существует временного лага между производством и реализацией продукции. Цена единицы продукции составляет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750 тыс. руб. Условно-переменные затраты составляют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ед</w:t>
      </w:r>
      <w:proofErr w:type="spellEnd"/>
      <w:r>
        <w:rPr>
          <w:rFonts w:ascii="Times New Roman" w:hAnsi="Times New Roman" w:cs="Times New Roman"/>
          <w:sz w:val="28"/>
          <w:szCs w:val="28"/>
        </w:rPr>
        <w:t>=250 тыс. руб. на единицу продукции. определите точку безубыточности предприятия. Постройте график.</w:t>
      </w:r>
    </w:p>
    <w:p w:rsidR="00880795" w:rsidRDefault="00880795" w:rsidP="0088079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80795" w:rsidRDefault="00880795" w:rsidP="0088079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880795" w:rsidRDefault="00880795" w:rsidP="00880795">
      <w:pPr>
        <w:jc w:val="center"/>
      </w:pPr>
      <w:r>
        <w:object w:dxaOrig="8775" w:dyaOrig="56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8.75pt;height:283.5pt" o:ole="">
            <v:imagedata r:id="rId5" o:title=""/>
          </v:shape>
          <o:OLEObject Type="Embed" ProgID="Visio.Drawing.11" ShapeID="_x0000_i1025" DrawAspect="Content" ObjectID="_1660549401" r:id="rId6"/>
        </w:object>
      </w:r>
    </w:p>
    <w:p w:rsidR="00880795" w:rsidRDefault="00880795" w:rsidP="0088079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График зон безубыточного ведения хозяйства</w:t>
      </w:r>
    </w:p>
    <w:p w:rsidR="00880795" w:rsidRDefault="00880795" w:rsidP="00880795">
      <w:pPr>
        <w:pStyle w:val="2"/>
        <w:spacing w:line="360" w:lineRule="auto"/>
        <w:ind w:firstLine="851"/>
        <w:rPr>
          <w:szCs w:val="28"/>
        </w:rPr>
      </w:pPr>
      <w:r>
        <w:rPr>
          <w:szCs w:val="28"/>
        </w:rPr>
        <w:t>В точке</w:t>
      </w:r>
      <w:proofErr w:type="gramStart"/>
      <w:r>
        <w:rPr>
          <w:szCs w:val="28"/>
        </w:rPr>
        <w:t xml:space="preserve"> А</w:t>
      </w:r>
      <w:proofErr w:type="gramEnd"/>
      <w:r>
        <w:rPr>
          <w:szCs w:val="28"/>
        </w:rPr>
        <w:t xml:space="preserve"> (при объеме продаж 400 шт.) достигаются условия безубыточности, когда нет прибыли или убытков. Выручка в этой точке в сумме 300 млн. руб. как раз достаточна для возмещения </w:t>
      </w:r>
      <w:proofErr w:type="spellStart"/>
      <w:r>
        <w:rPr>
          <w:szCs w:val="28"/>
        </w:rPr>
        <w:t>У.Пос</w:t>
      </w:r>
      <w:proofErr w:type="spellEnd"/>
      <w:r>
        <w:rPr>
          <w:szCs w:val="28"/>
        </w:rPr>
        <w:t xml:space="preserve">. затрат (200 млн. руб.) и </w:t>
      </w:r>
      <w:proofErr w:type="spellStart"/>
      <w:r>
        <w:rPr>
          <w:szCs w:val="28"/>
        </w:rPr>
        <w:t>У.Пер</w:t>
      </w:r>
      <w:proofErr w:type="spellEnd"/>
      <w:r>
        <w:rPr>
          <w:szCs w:val="28"/>
        </w:rPr>
        <w:t>. затрат (100 млн. руб.).</w:t>
      </w:r>
    </w:p>
    <w:p w:rsidR="00880795" w:rsidRDefault="00880795" w:rsidP="008807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при объеме свыше 400 единиц продукции организация получает прибыль, при меньшем объеме организация получит убытки.</w:t>
      </w:r>
    </w:p>
    <w:p w:rsidR="00880795" w:rsidRDefault="00880795" w:rsidP="008807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Определим точку безубыточности теоретически по формуле:</w:t>
      </w:r>
    </w:p>
    <w:p w:rsidR="00880795" w:rsidRDefault="00880795" w:rsidP="00880795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38"/>
          <w:sz w:val="28"/>
          <w:szCs w:val="28"/>
        </w:rPr>
        <w:object w:dxaOrig="1725" w:dyaOrig="825">
          <v:shape id="_x0000_i1026" type="#_x0000_t75" style="width:86.25pt;height:41.25pt" o:ole="">
            <v:imagedata r:id="rId7" o:title=""/>
          </v:shape>
          <o:OLEObject Type="Embed" ProgID="Equation.DSMT4" ShapeID="_x0000_i1026" DrawAspect="Content" ObjectID="_1660549402" r:id="rId8"/>
        </w:object>
      </w:r>
      <w:r>
        <w:rPr>
          <w:rFonts w:ascii="Times New Roman" w:hAnsi="Times New Roman" w:cs="Times New Roman"/>
          <w:sz w:val="28"/>
          <w:szCs w:val="28"/>
        </w:rPr>
        <w:t xml:space="preserve"> = 200 000/(750–250)=400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880795" w:rsidRDefault="00880795" w:rsidP="008807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0795" w:rsidRDefault="00880795" w:rsidP="00880795">
      <w:pPr>
        <w:pStyle w:val="a3"/>
        <w:spacing w:before="0" w:beforeAutospacing="0" w:after="0" w:afterAutospacing="0" w:line="360" w:lineRule="auto"/>
        <w:ind w:firstLine="851"/>
        <w:jc w:val="both"/>
        <w:rPr>
          <w:b/>
        </w:rPr>
      </w:pPr>
      <w:r>
        <w:rPr>
          <w:b/>
          <w:sz w:val="28"/>
          <w:szCs w:val="28"/>
        </w:rPr>
        <w:t>ЗАДАНИЕ на определение значения и построение графика безубыточности.</w:t>
      </w:r>
      <w:r>
        <w:rPr>
          <w:b/>
        </w:rPr>
        <w:t xml:space="preserve"> </w:t>
      </w:r>
    </w:p>
    <w:p w:rsidR="00880795" w:rsidRDefault="00880795" w:rsidP="00880795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Проведите сравнительный анализ безубыточности двух предприятий с </w:t>
      </w:r>
      <w:proofErr w:type="gramStart"/>
      <w:r>
        <w:rPr>
          <w:sz w:val="28"/>
          <w:szCs w:val="28"/>
        </w:rPr>
        <w:t>существенно различной</w:t>
      </w:r>
      <w:proofErr w:type="gramEnd"/>
      <w:r>
        <w:rPr>
          <w:sz w:val="28"/>
          <w:szCs w:val="28"/>
        </w:rPr>
        <w:t xml:space="preserve"> структурой издержек. Сделайте выводы. </w:t>
      </w:r>
    </w:p>
    <w:p w:rsidR="00880795" w:rsidRDefault="00880795" w:rsidP="0088079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3932" w:type="pct"/>
        <w:jc w:val="center"/>
        <w:tblInd w:w="0" w:type="dxa"/>
        <w:tblLook w:val="04A0" w:firstRow="1" w:lastRow="0" w:firstColumn="1" w:lastColumn="0" w:noHBand="0" w:noVBand="1"/>
      </w:tblPr>
      <w:tblGrid>
        <w:gridCol w:w="3481"/>
        <w:gridCol w:w="2014"/>
        <w:gridCol w:w="2032"/>
      </w:tblGrid>
      <w:tr w:rsidR="00880795" w:rsidTr="00880795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Default="00880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Default="008807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Компания X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Default="008807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Компания Y</w:t>
            </w:r>
          </w:p>
        </w:tc>
      </w:tr>
      <w:tr w:rsidR="00880795" w:rsidTr="00880795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Default="0088079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Выручка, руб.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Default="0088079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500 000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Default="0088079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500 000</w:t>
            </w:r>
          </w:p>
        </w:tc>
      </w:tr>
      <w:tr w:rsidR="00880795" w:rsidTr="00880795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Default="0088079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Переменные издержки, руб.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Default="0088079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350 000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Default="0088079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</w:tr>
      <w:tr w:rsidR="00880795" w:rsidTr="00880795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Default="00880795">
            <w:pPr>
              <w:rPr>
                <w:rFonts w:cs="Times New Roman"/>
              </w:rPr>
            </w:pP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Default="00880795">
            <w:pPr>
              <w:rPr>
                <w:rFonts w:cs="Times New Roman"/>
              </w:rPr>
            </w:pP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Default="00880795">
            <w:pPr>
              <w:rPr>
                <w:rFonts w:cs="Times New Roman"/>
              </w:rPr>
            </w:pPr>
          </w:p>
        </w:tc>
      </w:tr>
      <w:tr w:rsidR="00880795" w:rsidTr="00880795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Default="0088079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издержки, руб.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Default="0088079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90 000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Default="0088079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340 000</w:t>
            </w:r>
          </w:p>
        </w:tc>
      </w:tr>
      <w:tr w:rsidR="00880795" w:rsidTr="00880795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Default="0088079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Чистая прибыль (убыток), руб.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Default="0088079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60 000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Default="0088079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60 000</w:t>
            </w:r>
          </w:p>
        </w:tc>
      </w:tr>
      <w:tr w:rsidR="00880795" w:rsidTr="00880795">
        <w:trPr>
          <w:trHeight w:val="383"/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Default="00880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Объем производства,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Default="00880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1000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80795" w:rsidRDefault="00880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1000 </w:t>
            </w:r>
          </w:p>
        </w:tc>
      </w:tr>
      <w:tr w:rsidR="00880795" w:rsidTr="00880795">
        <w:trPr>
          <w:trHeight w:val="403"/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Default="00880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единицы продукции, руб.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0795" w:rsidRDefault="00880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0795" w:rsidRDefault="00880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</w:tbl>
    <w:p w:rsidR="00880795" w:rsidRDefault="00880795" w:rsidP="008807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0795" w:rsidRDefault="00880795" w:rsidP="00880795">
      <w:pPr>
        <w:pStyle w:val="a3"/>
        <w:spacing w:before="0" w:beforeAutospacing="0" w:after="0" w:afterAutospacing="0" w:line="360" w:lineRule="auto"/>
        <w:ind w:firstLine="851"/>
        <w:jc w:val="both"/>
        <w:rPr>
          <w:b/>
          <w:sz w:val="28"/>
          <w:szCs w:val="28"/>
        </w:rPr>
      </w:pPr>
      <w:r w:rsidRPr="00880795">
        <w:rPr>
          <w:b/>
          <w:sz w:val="28"/>
          <w:szCs w:val="28"/>
        </w:rPr>
        <w:t>Пример задачи</w:t>
      </w:r>
      <w:r>
        <w:rPr>
          <w:b/>
          <w:sz w:val="28"/>
          <w:szCs w:val="28"/>
        </w:rPr>
        <w:t xml:space="preserve"> на определение операционного рычага</w:t>
      </w:r>
      <w:r w:rsidRPr="00880795">
        <w:rPr>
          <w:b/>
          <w:sz w:val="28"/>
          <w:szCs w:val="28"/>
        </w:rPr>
        <w:t>.</w:t>
      </w:r>
    </w:p>
    <w:p w:rsidR="00880795" w:rsidRDefault="00880795" w:rsidP="00880795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Проведите более обстоятельный анализ риска в рамках анализа безубыточности с помощью, так называемого операционного рычага. Определите, к чему приведет 10% увеличение объема продаж для каждой из рассмотренных компаний?</w:t>
      </w:r>
    </w:p>
    <w:p w:rsidR="00880795" w:rsidRDefault="00880795" w:rsidP="0088079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3932" w:type="pct"/>
        <w:jc w:val="center"/>
        <w:tblInd w:w="0" w:type="dxa"/>
        <w:tblLook w:val="04A0" w:firstRow="1" w:lastRow="0" w:firstColumn="1" w:lastColumn="0" w:noHBand="0" w:noVBand="1"/>
      </w:tblPr>
      <w:tblGrid>
        <w:gridCol w:w="3481"/>
        <w:gridCol w:w="2014"/>
        <w:gridCol w:w="2032"/>
      </w:tblGrid>
      <w:tr w:rsidR="00880795" w:rsidTr="00880795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Default="00880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Default="008807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Компания X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Default="008807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Компания Y</w:t>
            </w:r>
          </w:p>
        </w:tc>
      </w:tr>
      <w:tr w:rsidR="00880795" w:rsidTr="00880795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Default="0088079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Выручка, руб.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Default="0088079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500 000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Default="0088079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500 000</w:t>
            </w:r>
          </w:p>
        </w:tc>
      </w:tr>
      <w:tr w:rsidR="00880795" w:rsidTr="00880795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Default="0088079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Переменные издержки, руб.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Default="0088079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350 000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Default="0088079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</w:tr>
      <w:tr w:rsidR="00880795" w:rsidTr="00880795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Default="00880795">
            <w:pPr>
              <w:rPr>
                <w:rFonts w:cs="Times New Roman"/>
              </w:rPr>
            </w:pP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Default="00880795">
            <w:pPr>
              <w:rPr>
                <w:rFonts w:cs="Times New Roman"/>
              </w:rPr>
            </w:pP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Default="00880795">
            <w:pPr>
              <w:rPr>
                <w:rFonts w:cs="Times New Roman"/>
              </w:rPr>
            </w:pPr>
          </w:p>
        </w:tc>
      </w:tr>
      <w:tr w:rsidR="00880795" w:rsidTr="00880795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Default="0088079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издержки, руб.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Default="0088079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90 000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Default="0088079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340 000</w:t>
            </w:r>
          </w:p>
        </w:tc>
      </w:tr>
      <w:tr w:rsidR="00880795" w:rsidTr="00880795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Default="0088079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Чистая прибыль (убыток), руб.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Default="0088079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60 000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Default="0088079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60 000</w:t>
            </w:r>
          </w:p>
        </w:tc>
      </w:tr>
    </w:tbl>
    <w:p w:rsidR="00880795" w:rsidRDefault="00880795" w:rsidP="008807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0795" w:rsidRDefault="00880795" w:rsidP="00880795">
      <w:pPr>
        <w:pStyle w:val="a3"/>
        <w:spacing w:before="0" w:beforeAutospacing="0" w:after="0" w:afterAutospacing="0" w:line="36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80795" w:rsidRDefault="00880795" w:rsidP="00880795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Операционный рычаг (</w:t>
      </w:r>
      <w:proofErr w:type="spellStart"/>
      <w:r>
        <w:rPr>
          <w:sz w:val="28"/>
          <w:szCs w:val="28"/>
        </w:rPr>
        <w:t>Operating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Leverage</w:t>
      </w:r>
      <w:proofErr w:type="spellEnd"/>
      <w:r>
        <w:rPr>
          <w:sz w:val="28"/>
          <w:szCs w:val="28"/>
        </w:rPr>
        <w:t xml:space="preserve">) показывает, во сколько раз изменяется прибыль при увеличении выручки, так что </w:t>
      </w:r>
    </w:p>
    <w:p w:rsidR="00880795" w:rsidRDefault="00880795" w:rsidP="00880795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Относительное изменение прибыли = Операционный рычаг • Относительное изменение выручки. </w:t>
      </w:r>
    </w:p>
    <w:p w:rsidR="00880795" w:rsidRDefault="00880795" w:rsidP="00880795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вычисления операционного рычага используется следующая простая формула: </w:t>
      </w:r>
    </w:p>
    <w:p w:rsidR="00880795" w:rsidRDefault="00880795" w:rsidP="00880795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Операционный </w:t>
      </w:r>
      <w:proofErr w:type="gramStart"/>
      <w:r>
        <w:rPr>
          <w:sz w:val="28"/>
          <w:szCs w:val="28"/>
        </w:rPr>
        <w:t>рычаг</w:t>
      </w:r>
      <w:proofErr w:type="gramEnd"/>
      <w:r>
        <w:rPr>
          <w:sz w:val="28"/>
          <w:szCs w:val="28"/>
        </w:rPr>
        <w:t xml:space="preserve"> = Вложенный доход / Чистая прибыль. </w:t>
      </w:r>
    </w:p>
    <w:p w:rsidR="00880795" w:rsidRDefault="00880795" w:rsidP="008807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150/60 = 2,5</w:t>
      </w:r>
    </w:p>
    <w:p w:rsidR="00880795" w:rsidRDefault="00880795" w:rsidP="008807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400/60 = 6,7</w:t>
      </w:r>
    </w:p>
    <w:p w:rsidR="00880795" w:rsidRDefault="00880795" w:rsidP="00880795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Исходя из определения операционного рычага получаем</w:t>
      </w:r>
      <w:proofErr w:type="gramEnd"/>
      <w:r>
        <w:rPr>
          <w:sz w:val="28"/>
          <w:szCs w:val="28"/>
        </w:rPr>
        <w:t xml:space="preserve">, что 10-ти процентное увеличение объема продаж приводит в случае компании X к увеличению прибыли на 25 %, а в случае компании Y - на 67 %. </w:t>
      </w:r>
    </w:p>
    <w:p w:rsidR="00880795" w:rsidRDefault="00880795" w:rsidP="008807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0795" w:rsidRDefault="00880795" w:rsidP="00880795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 операционный рычаг.</w:t>
      </w:r>
      <w:r>
        <w:rPr>
          <w:rFonts w:ascii="Times New Roman" w:hAnsi="Times New Roman" w:cs="Times New Roman"/>
          <w:sz w:val="28"/>
          <w:szCs w:val="28"/>
        </w:rPr>
        <w:t xml:space="preserve"> Оцените, какая структура затрат предпочтительнее в случае улучшения и ухудшения состояния на рынке?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Состояние рынка отразится в увеличении или уменьшении объема продаж компаний на 10%.</w:t>
      </w:r>
    </w:p>
    <w:tbl>
      <w:tblPr>
        <w:tblStyle w:val="a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840"/>
        <w:gridCol w:w="1176"/>
        <w:gridCol w:w="784"/>
        <w:gridCol w:w="1176"/>
        <w:gridCol w:w="784"/>
      </w:tblGrid>
      <w:tr w:rsidR="00880795" w:rsidTr="00880795">
        <w:trPr>
          <w:jc w:val="center"/>
        </w:trPr>
        <w:tc>
          <w:tcPr>
            <w:tcW w:w="2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Default="0088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Default="0088079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Компания X</w:t>
            </w:r>
          </w:p>
        </w:tc>
        <w:tc>
          <w:tcPr>
            <w:tcW w:w="125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Default="0088079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Компания Y</w:t>
            </w:r>
          </w:p>
        </w:tc>
      </w:tr>
      <w:tr w:rsidR="00880795" w:rsidTr="00880795">
        <w:trPr>
          <w:jc w:val="center"/>
        </w:trPr>
        <w:tc>
          <w:tcPr>
            <w:tcW w:w="2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Default="0088079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Выручка, руб.</w:t>
            </w:r>
          </w:p>
        </w:tc>
        <w:tc>
          <w:tcPr>
            <w:tcW w:w="7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Default="0088079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Default="0088079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Default="0088079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Default="0088079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80795" w:rsidTr="00880795">
        <w:trPr>
          <w:jc w:val="center"/>
        </w:trPr>
        <w:tc>
          <w:tcPr>
            <w:tcW w:w="2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Default="0088079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Переменные издержки, руб.</w:t>
            </w:r>
          </w:p>
        </w:tc>
        <w:tc>
          <w:tcPr>
            <w:tcW w:w="7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Default="0088079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Default="0088079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7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Default="0088079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Default="0088079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880795" w:rsidTr="00880795">
        <w:trPr>
          <w:jc w:val="center"/>
        </w:trPr>
        <w:tc>
          <w:tcPr>
            <w:tcW w:w="2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Default="00880795">
            <w:pPr>
              <w:rPr>
                <w:rFonts w:cs="Times New Roman"/>
              </w:rPr>
            </w:pPr>
          </w:p>
        </w:tc>
        <w:tc>
          <w:tcPr>
            <w:tcW w:w="7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Default="00880795">
            <w:pPr>
              <w:rPr>
                <w:rFonts w:cs="Times New Roman"/>
              </w:rPr>
            </w:pP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Default="00880795">
            <w:pPr>
              <w:rPr>
                <w:rFonts w:cs="Times New Roman"/>
              </w:rPr>
            </w:pPr>
          </w:p>
        </w:tc>
        <w:tc>
          <w:tcPr>
            <w:tcW w:w="7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Default="00880795">
            <w:pPr>
              <w:rPr>
                <w:rFonts w:cs="Times New Roman"/>
              </w:rPr>
            </w:pP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Default="00880795">
            <w:pPr>
              <w:rPr>
                <w:rFonts w:cs="Times New Roman"/>
              </w:rPr>
            </w:pPr>
          </w:p>
        </w:tc>
      </w:tr>
      <w:tr w:rsidR="00880795" w:rsidTr="00880795">
        <w:trPr>
          <w:jc w:val="center"/>
        </w:trPr>
        <w:tc>
          <w:tcPr>
            <w:tcW w:w="2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Default="0088079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Постоянные издержки, руб.</w:t>
            </w:r>
          </w:p>
        </w:tc>
        <w:tc>
          <w:tcPr>
            <w:tcW w:w="7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Default="0088079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Default="0088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Default="0088079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Default="0088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0795" w:rsidTr="00880795">
        <w:trPr>
          <w:jc w:val="center"/>
        </w:trPr>
        <w:tc>
          <w:tcPr>
            <w:tcW w:w="2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Default="0088079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Чистая прибыль, руб. </w:t>
            </w:r>
          </w:p>
        </w:tc>
        <w:tc>
          <w:tcPr>
            <w:tcW w:w="7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Default="0088079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Default="0088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Default="0088079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Default="0088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80795" w:rsidRDefault="00880795" w:rsidP="0088079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1DE9" w:rsidRDefault="00011DE9"/>
    <w:sectPr w:rsidR="00011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795"/>
    <w:rsid w:val="00011DE9"/>
    <w:rsid w:val="00880795"/>
    <w:rsid w:val="00AC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880795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079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880795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880795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079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880795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8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Коцюбинский Андрей Владиславович</cp:lastModifiedBy>
  <cp:revision>2</cp:revision>
  <dcterms:created xsi:type="dcterms:W3CDTF">2020-09-02T07:56:00Z</dcterms:created>
  <dcterms:modified xsi:type="dcterms:W3CDTF">2020-09-02T07:56:00Z</dcterms:modified>
</cp:coreProperties>
</file>