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9D" w:rsidRPr="00E916C5" w:rsidRDefault="00E916C5" w:rsidP="00E916C5">
      <w:pPr>
        <w:spacing w:after="1" w:line="267" w:lineRule="auto"/>
        <w:ind w:left="41" w:firstLine="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>ЗАДАЧА 1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. Определите срок окупаемости проектов А и В (с учетом и без учета фактора времени), чистый доход и чистый дисконтированный доход. Ставку дисконта принять равной 13%. 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Сделайте выводы. </w:t>
      </w:r>
    </w:p>
    <w:p w:rsidR="00811F9D" w:rsidRPr="00E916C5" w:rsidRDefault="00E916C5" w:rsidP="00E916C5">
      <w:pPr>
        <w:spacing w:after="3"/>
        <w:ind w:left="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1F9D" w:rsidRPr="00E916C5" w:rsidRDefault="00E916C5" w:rsidP="00E916C5">
      <w:pPr>
        <w:spacing w:after="0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>Проект А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8559" w:type="dxa"/>
        <w:tblInd w:w="0" w:type="dxa"/>
        <w:tblCellMar>
          <w:top w:w="16" w:type="dxa"/>
          <w:left w:w="111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520"/>
        <w:gridCol w:w="1271"/>
        <w:gridCol w:w="1574"/>
        <w:gridCol w:w="1574"/>
        <w:gridCol w:w="1620"/>
      </w:tblGrid>
      <w:tr w:rsidR="00811F9D" w:rsidRPr="00E916C5">
        <w:trPr>
          <w:trHeight w:val="6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</w:t>
            </w:r>
          </w:p>
        </w:tc>
      </w:tr>
      <w:tr w:rsidR="00811F9D" w:rsidRPr="00E916C5">
        <w:trPr>
          <w:trHeight w:val="64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Инвестиционные затраты, тыс. руб.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1F9D" w:rsidRPr="00E916C5">
        <w:trPr>
          <w:trHeight w:val="6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Текущий доход от проекта, тыс. руб.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700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300 </w:t>
            </w:r>
          </w:p>
        </w:tc>
      </w:tr>
      <w:tr w:rsidR="00811F9D" w:rsidRPr="00E916C5">
        <w:trPr>
          <w:trHeight w:val="64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0,885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0,783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0,693 </w:t>
            </w:r>
          </w:p>
        </w:tc>
      </w:tr>
      <w:tr w:rsidR="00811F9D" w:rsidRPr="00E916C5">
        <w:trPr>
          <w:trHeight w:val="9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дисконтированный текущий доход, тыс. руб.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620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392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208 </w:t>
            </w:r>
          </w:p>
        </w:tc>
      </w:tr>
      <w:tr w:rsidR="00811F9D" w:rsidRPr="00E916C5">
        <w:trPr>
          <w:trHeight w:val="8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кумулятивный  денежный поток, тыс. руб.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-1 000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-300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500 </w:t>
            </w:r>
          </w:p>
        </w:tc>
      </w:tr>
      <w:tr w:rsidR="00811F9D" w:rsidRPr="00E916C5">
        <w:trPr>
          <w:trHeight w:val="12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дисконтированный денежный поток от проекта, тыс. руб.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-1 000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-380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220 </w:t>
            </w:r>
          </w:p>
        </w:tc>
      </w:tr>
    </w:tbl>
    <w:p w:rsidR="00811F9D" w:rsidRPr="00E916C5" w:rsidRDefault="00E916C5" w:rsidP="00E916C5">
      <w:pPr>
        <w:spacing w:after="2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1F9D" w:rsidRPr="00E916C5" w:rsidRDefault="00E916C5" w:rsidP="00E916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Проект Б </w:t>
      </w:r>
    </w:p>
    <w:tbl>
      <w:tblPr>
        <w:tblStyle w:val="TableGrid"/>
        <w:tblW w:w="9354" w:type="dxa"/>
        <w:tblInd w:w="0" w:type="dxa"/>
        <w:tblCellMar>
          <w:top w:w="16" w:type="dxa"/>
          <w:left w:w="111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463"/>
        <w:gridCol w:w="1360"/>
        <w:gridCol w:w="1623"/>
        <w:gridCol w:w="1818"/>
        <w:gridCol w:w="2090"/>
      </w:tblGrid>
      <w:tr w:rsidR="00811F9D" w:rsidRPr="00E916C5">
        <w:trPr>
          <w:trHeight w:val="33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</w:t>
            </w:r>
          </w:p>
        </w:tc>
      </w:tr>
      <w:tr w:rsidR="00811F9D" w:rsidRPr="00E916C5">
        <w:trPr>
          <w:trHeight w:val="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Инвестиционные затраты, тыс. руб.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1 000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1F9D" w:rsidRPr="00E916C5">
        <w:trPr>
          <w:trHeight w:val="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Текущий доход от проекта, тыс. руб.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700 </w:t>
            </w:r>
          </w:p>
        </w:tc>
      </w:tr>
      <w:tr w:rsidR="00811F9D" w:rsidRPr="00E916C5">
        <w:trPr>
          <w:trHeight w:val="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0,855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0,783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0,693 </w:t>
            </w:r>
          </w:p>
        </w:tc>
      </w:tr>
      <w:tr w:rsidR="00811F9D" w:rsidRPr="00E916C5">
        <w:trPr>
          <w:trHeight w:val="96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дисконтированный текущий доход, тыс. руб.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266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392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485 </w:t>
            </w:r>
          </w:p>
        </w:tc>
      </w:tr>
      <w:tr w:rsidR="00811F9D" w:rsidRPr="00E916C5">
        <w:trPr>
          <w:trHeight w:val="84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 денежный поток, тыс. руб.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-1 000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-700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500 </w:t>
            </w:r>
          </w:p>
        </w:tc>
      </w:tr>
      <w:tr w:rsidR="00811F9D" w:rsidRPr="00E916C5">
        <w:trPr>
          <w:trHeight w:val="128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кумулятивный дисконтированный денежный поток от проекта, тыс. руб.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-1 000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-734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-342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143 </w:t>
            </w:r>
          </w:p>
        </w:tc>
      </w:tr>
    </w:tbl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Период окупаемости: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Ток(А)=1г + 300/500=1,6г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Ток(Б)=2г + 200/700= 2,3г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С учетом фактора времени: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Ток(А)=1г+ 380/392= 1,97г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Ток(Б)=2г+ 342/485= 2,7г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6C5">
        <w:rPr>
          <w:rFonts w:ascii="Times New Roman" w:hAnsi="Times New Roman" w:cs="Times New Roman"/>
          <w:i/>
          <w:sz w:val="28"/>
          <w:szCs w:val="28"/>
        </w:rPr>
        <w:t>ИДа</w:t>
      </w:r>
      <w:proofErr w:type="spellEnd"/>
      <w:r w:rsidRPr="00E916C5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E916C5">
        <w:rPr>
          <w:rFonts w:ascii="Times New Roman" w:hAnsi="Times New Roman" w:cs="Times New Roman"/>
          <w:i/>
          <w:sz w:val="28"/>
          <w:szCs w:val="28"/>
        </w:rPr>
        <w:t xml:space="preserve">(700+500+300)- 1000= 500т.р.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6C5">
        <w:rPr>
          <w:rFonts w:ascii="Times New Roman" w:hAnsi="Times New Roman" w:cs="Times New Roman"/>
          <w:i/>
          <w:sz w:val="28"/>
          <w:szCs w:val="28"/>
        </w:rPr>
        <w:t>ИДб</w:t>
      </w:r>
      <w:proofErr w:type="spellEnd"/>
      <w:r w:rsidRPr="00E916C5">
        <w:rPr>
          <w:rFonts w:ascii="Times New Roman" w:hAnsi="Times New Roman" w:cs="Times New Roman"/>
          <w:i/>
          <w:sz w:val="28"/>
          <w:szCs w:val="28"/>
        </w:rPr>
        <w:t xml:space="preserve">= (300+500+700)- 1000= 500т.р.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6C5">
        <w:rPr>
          <w:rFonts w:ascii="Times New Roman" w:hAnsi="Times New Roman" w:cs="Times New Roman"/>
          <w:i/>
          <w:sz w:val="28"/>
          <w:szCs w:val="28"/>
        </w:rPr>
        <w:t>ЧДДа</w:t>
      </w:r>
      <w:proofErr w:type="spellEnd"/>
      <w:r w:rsidRPr="00E916C5">
        <w:rPr>
          <w:rFonts w:ascii="Times New Roman" w:hAnsi="Times New Roman" w:cs="Times New Roman"/>
          <w:i/>
          <w:sz w:val="28"/>
          <w:szCs w:val="28"/>
        </w:rPr>
        <w:t xml:space="preserve">= (620+ 392+ 208)- 1000=220т.р. </w:t>
      </w:r>
    </w:p>
    <w:p w:rsidR="00811F9D" w:rsidRPr="00E916C5" w:rsidRDefault="00E916C5" w:rsidP="00E916C5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6C5">
        <w:rPr>
          <w:rFonts w:ascii="Times New Roman" w:hAnsi="Times New Roman" w:cs="Times New Roman"/>
          <w:i/>
          <w:sz w:val="28"/>
          <w:szCs w:val="28"/>
        </w:rPr>
        <w:t>ЧДДб</w:t>
      </w:r>
      <w:proofErr w:type="spellEnd"/>
      <w:r w:rsidRPr="00E916C5">
        <w:rPr>
          <w:rFonts w:ascii="Times New Roman" w:hAnsi="Times New Roman" w:cs="Times New Roman"/>
          <w:i/>
          <w:sz w:val="28"/>
          <w:szCs w:val="28"/>
        </w:rPr>
        <w:t xml:space="preserve">= (266+392+485)-1000= 143т.р. </w:t>
      </w:r>
    </w:p>
    <w:p w:rsidR="00811F9D" w:rsidRPr="00E916C5" w:rsidRDefault="00E916C5" w:rsidP="00E916C5">
      <w:pPr>
        <w:spacing w:after="244" w:line="268" w:lineRule="auto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E916C5">
        <w:rPr>
          <w:rFonts w:ascii="Times New Roman" w:hAnsi="Times New Roman" w:cs="Times New Roman"/>
          <w:i/>
          <w:sz w:val="28"/>
          <w:szCs w:val="28"/>
        </w:rPr>
        <w:t xml:space="preserve">Предпочтение следует отдать проекту А, так как срок окупаемости ниже, чем у проекта Б и у проекта А ЧЧД больше. </w:t>
      </w:r>
    </w:p>
    <w:p w:rsidR="00811F9D" w:rsidRPr="00E916C5" w:rsidRDefault="00E916C5" w:rsidP="00E916C5">
      <w:pPr>
        <w:spacing w:after="1" w:line="267" w:lineRule="auto"/>
        <w:ind w:left="41" w:firstLine="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>ЗАДАЧА 2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>. Определите Эффективность проекта с использованием показателей срок окупаемости проекта (с учетом и без учета фактора времени), чистый доход и чистый дисконтированный доход. Ставку дисконта принять равной 9%. Будет ли проект эффективен при ставке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дисконтирования 14%? 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Сделайте выводы. </w:t>
      </w:r>
    </w:p>
    <w:p w:rsidR="00811F9D" w:rsidRPr="00E916C5" w:rsidRDefault="00E916C5" w:rsidP="00E916C5">
      <w:pPr>
        <w:spacing w:after="4"/>
        <w:ind w:lef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1F9D" w:rsidRPr="00E916C5" w:rsidRDefault="00E916C5" w:rsidP="00E916C5">
      <w:pPr>
        <w:spacing w:after="0"/>
        <w:ind w:left="-5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Ставка 9% </w:t>
      </w:r>
    </w:p>
    <w:tbl>
      <w:tblPr>
        <w:tblStyle w:val="TableGrid"/>
        <w:tblW w:w="9369" w:type="dxa"/>
        <w:tblInd w:w="0" w:type="dxa"/>
        <w:tblCellMar>
          <w:top w:w="16" w:type="dxa"/>
          <w:left w:w="111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541"/>
        <w:gridCol w:w="1361"/>
        <w:gridCol w:w="1441"/>
        <w:gridCol w:w="1480"/>
        <w:gridCol w:w="1546"/>
      </w:tblGrid>
      <w:tr w:rsidR="00811F9D" w:rsidRPr="00E916C5">
        <w:trPr>
          <w:trHeight w:val="33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</w:t>
            </w:r>
          </w:p>
        </w:tc>
      </w:tr>
      <w:tr w:rsidR="00811F9D" w:rsidRPr="00E916C5">
        <w:trPr>
          <w:trHeight w:val="64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Инвестиционные затраты, тыс. руб.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1F9D" w:rsidRPr="00E916C5">
        <w:trPr>
          <w:trHeight w:val="64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Текущий доход от проекта, тыс. руб.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</w:tr>
      <w:tr w:rsidR="00811F9D" w:rsidRPr="00E916C5">
        <w:trPr>
          <w:trHeight w:val="32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0,917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0,842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0,772 </w:t>
            </w:r>
          </w:p>
        </w:tc>
      </w:tr>
      <w:tr w:rsidR="00811F9D" w:rsidRPr="00E916C5">
        <w:trPr>
          <w:trHeight w:val="64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367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337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309 </w:t>
            </w:r>
          </w:p>
        </w:tc>
      </w:tr>
      <w:tr w:rsidR="00811F9D" w:rsidRPr="00E916C5">
        <w:trPr>
          <w:trHeight w:val="56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 денежный поток, тыс. руб.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-900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-500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300 </w:t>
            </w:r>
          </w:p>
        </w:tc>
      </w:tr>
      <w:tr w:rsidR="00811F9D" w:rsidRPr="00E916C5">
        <w:trPr>
          <w:trHeight w:val="96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</w:t>
            </w:r>
          </w:p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дисконтированный денежный поток, тыс. руб.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-900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-533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-196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113 </w:t>
            </w:r>
          </w:p>
        </w:tc>
        <w:bookmarkStart w:id="0" w:name="_GoBack"/>
        <w:bookmarkEnd w:id="0"/>
      </w:tr>
    </w:tbl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Ток = 2г+100/400=2,25г </w:t>
      </w:r>
    </w:p>
    <w:p w:rsidR="00811F9D" w:rsidRPr="00E916C5" w:rsidRDefault="00E916C5" w:rsidP="00E916C5">
      <w:pPr>
        <w:spacing w:after="0" w:line="278" w:lineRule="auto"/>
        <w:ind w:left="56" w:right="50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Ток=2 г+196/309=2,6г </w:t>
      </w: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ИД=400+400+400-900=300Т.Р. ЧДД= 300Т.Р. </w:t>
      </w:r>
    </w:p>
    <w:p w:rsidR="00811F9D" w:rsidRPr="00E916C5" w:rsidRDefault="00E916C5" w:rsidP="00E916C5">
      <w:pPr>
        <w:spacing w:after="24"/>
        <w:ind w:left="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Ставка 14% </w:t>
      </w:r>
    </w:p>
    <w:p w:rsidR="00811F9D" w:rsidRPr="00E916C5" w:rsidRDefault="00E916C5" w:rsidP="00E916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9429" w:type="dxa"/>
        <w:tblInd w:w="0" w:type="dxa"/>
        <w:tblCellMar>
          <w:top w:w="16" w:type="dxa"/>
          <w:left w:w="111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3151"/>
        <w:gridCol w:w="1511"/>
        <w:gridCol w:w="1651"/>
        <w:gridCol w:w="1420"/>
        <w:gridCol w:w="1696"/>
      </w:tblGrid>
      <w:tr w:rsidR="00811F9D" w:rsidRPr="00E916C5">
        <w:trPr>
          <w:trHeight w:val="3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Временной интервал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 </w:t>
            </w:r>
          </w:p>
        </w:tc>
      </w:tr>
      <w:tr w:rsidR="00811F9D" w:rsidRPr="00E916C5">
        <w:trPr>
          <w:trHeight w:val="64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Инвестиционные затраты, тыс. руб.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900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11F9D" w:rsidRPr="00E916C5">
        <w:trPr>
          <w:trHeight w:val="64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Текущий доход от проекта, тыс. руб.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400 </w:t>
            </w:r>
          </w:p>
        </w:tc>
      </w:tr>
      <w:tr w:rsidR="00811F9D" w:rsidRPr="00E916C5">
        <w:trPr>
          <w:trHeight w:val="64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Коэффициент дисконтирования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0,877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0,769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0,675 </w:t>
            </w:r>
          </w:p>
        </w:tc>
      </w:tr>
      <w:tr w:rsidR="00811F9D" w:rsidRPr="00E916C5">
        <w:trPr>
          <w:trHeight w:val="64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дисконтированный текущий доход, тыс. руб.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1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351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308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270 </w:t>
            </w:r>
          </w:p>
        </w:tc>
      </w:tr>
      <w:tr w:rsidR="00811F9D" w:rsidRPr="00E916C5">
        <w:trPr>
          <w:trHeight w:val="56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 денежный поток, тыс. руб.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-900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-500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-100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300 </w:t>
            </w:r>
          </w:p>
        </w:tc>
      </w:tr>
      <w:tr w:rsidR="00811F9D" w:rsidRPr="00E916C5">
        <w:trPr>
          <w:trHeight w:val="96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кумулятивный дисконтированный денежный поток, тыс. руб.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-900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-549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7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-241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9D" w:rsidRPr="00E916C5" w:rsidRDefault="00E916C5" w:rsidP="00E916C5">
            <w:pPr>
              <w:spacing w:after="0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29 </w:t>
            </w:r>
          </w:p>
        </w:tc>
      </w:tr>
    </w:tbl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 Ток=2,25г </w:t>
      </w:r>
    </w:p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Ток=2г +241/270 =2,9г </w:t>
      </w:r>
    </w:p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ИД=300т.р. </w:t>
      </w:r>
    </w:p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t xml:space="preserve">ЧДД= 351+308+270- 900= 29т.р. </w:t>
      </w:r>
    </w:p>
    <w:p w:rsidR="00811F9D" w:rsidRPr="00E916C5" w:rsidRDefault="00E916C5" w:rsidP="00E916C5">
      <w:pPr>
        <w:spacing w:after="1" w:line="267" w:lineRule="auto"/>
        <w:ind w:left="5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C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Вывод: Проект будет выгоднее при ставке 9%, т.к. ЧДД выше, а срок окупаемости ниже. </w:t>
      </w:r>
    </w:p>
    <w:sectPr w:rsidR="00811F9D" w:rsidRPr="00E916C5">
      <w:pgSz w:w="11905" w:h="16840"/>
      <w:pgMar w:top="1141" w:right="895" w:bottom="1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D"/>
    <w:rsid w:val="00811F9D"/>
    <w:rsid w:val="00E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C589"/>
  <w15:docId w15:val="{B4140BED-E534-4170-A513-DBF0A09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E3A8-7EBD-47D7-882C-36E39E2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Коцюбинский Андрей Владиславович</dc:creator>
  <cp:keywords/>
  <cp:lastModifiedBy>Алина Габайдуллина</cp:lastModifiedBy>
  <cp:revision>2</cp:revision>
  <dcterms:created xsi:type="dcterms:W3CDTF">2020-10-09T09:48:00Z</dcterms:created>
  <dcterms:modified xsi:type="dcterms:W3CDTF">2020-10-09T09:48:00Z</dcterms:modified>
</cp:coreProperties>
</file>