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Содержание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Введение</w:t>
      </w:r>
    </w:p>
    <w:p w:rsidR="00A41A36" w:rsidRPr="00A41A36" w:rsidRDefault="00A41A36" w:rsidP="00A41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Исходные данные</w:t>
      </w:r>
    </w:p>
    <w:p w:rsidR="00A41A36" w:rsidRPr="00A41A36" w:rsidRDefault="00A41A36" w:rsidP="00A41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Гидравлический расчет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№2</w:t>
      </w:r>
    </w:p>
    <w:p w:rsidR="00A41A36" w:rsidRPr="00A41A36" w:rsidRDefault="00A41A36" w:rsidP="00A41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Анализ результатов расчетов</w:t>
      </w:r>
    </w:p>
    <w:p w:rsidR="00A41A36" w:rsidRPr="00A41A36" w:rsidRDefault="00A41A36" w:rsidP="00A41A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Разработка мероприятий по снижению потерь давления в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№2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5. Расчет экономической эффективности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Заключение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Список использованных источников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Введение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Тепловые сети, являясь составной частью системы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централизованного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теплоснабжения современных городов, представляют собой сложные инженерные сооружения, предназначенные для транспортировки тепловой энергии от источников тепла к потребителям. Общая протяженность теплосетей в Российской Федерации составляет более 257000 км. Срок эксплуатации источников тепла и объектов, к которым оно подается, составляет 50-100 лет. Поэтому и теплосети, являющиеся связующим звеном между ними, должны надежно работать в течение этого же периода времени (за исключением случаев его морального старения, например, при необходимости увеличения его пропускной способности).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Основными элементами систем централизованного теплоснабжения являются тепловые сети надземной и подземной (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бесканальной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и канальной) прокладки. Более 85% общей протяженности составляют теплосети подземной прокладки в непроходных и проходных каналах.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Различают магистральные и распределительные тепловые сети; потребители подсоединяются к распределительным тепловым сетям через ответвления. По способу прокладки тепловые сети подразделяют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на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подземные и надземные (воздушные). В городах и посёлках наиболее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распространены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подземная прокладка труб в каналах и коллекторах (совместно с другими коммуникациями) и так называемая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бесканальная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прокладка — непосредственно в грунте. Надземная прокладка (на эстакадах или специальных опорах) обычно осуществляется на территориях промышленных предприятий и вне черты города. Для сооружения тепловых сетей применяют главным образом стальные трубы диаметром от 50 мм (подводка к отдельным зданиям) до 1400 мм (магистральные тепловые сети).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 xml:space="preserve">Целью данной выпускной контрольной работы является анализ гидравлического режима работы тепловых сетей поселка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Инской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на примере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№2. Для решения поставленной задачи необходимо:</w:t>
      </w:r>
    </w:p>
    <w:p w:rsidR="00A41A36" w:rsidRPr="00A41A36" w:rsidRDefault="00A41A36" w:rsidP="00A41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составить расчетную схему теплосети;</w:t>
      </w:r>
    </w:p>
    <w:p w:rsidR="00A41A36" w:rsidRPr="00A41A36" w:rsidRDefault="00A41A36" w:rsidP="00A41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определить наличие и характер местных гидравлических сопротивлений;</w:t>
      </w:r>
    </w:p>
    <w:p w:rsidR="00A41A36" w:rsidRPr="00A41A36" w:rsidRDefault="00A41A36" w:rsidP="00A41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произвести инструментальные измерения параметров теплоносителя в контрольных точках;</w:t>
      </w:r>
    </w:p>
    <w:p w:rsidR="00A41A36" w:rsidRPr="00A41A36" w:rsidRDefault="00A41A36" w:rsidP="00A41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произвести проверочный гидравлический расчет теплосети;</w:t>
      </w:r>
    </w:p>
    <w:p w:rsidR="00A41A36" w:rsidRPr="00A41A36" w:rsidRDefault="00A41A36" w:rsidP="00A41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провести сравнительный анализ результатов расчета и результатов измерений;</w:t>
      </w:r>
    </w:p>
    <w:p w:rsidR="00A41A36" w:rsidRPr="00A41A36" w:rsidRDefault="00A41A36" w:rsidP="00A41A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 результатам анализа разработать комплекс мероприятий по решению обнаруженных проблем (при их обнаружении).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1. Исходные данные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96155" cy="1739265"/>
            <wp:effectExtent l="19050" t="0" r="4445" b="0"/>
            <wp:docPr id="1" name="Рисунок 1" descr="https://works.doklad.ru/images/MxtrkQvDtfw/me6707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MxtrkQvDtfw/me6707d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Рисунок 1.1. Схема тепловой сети.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Источник: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- расход прямой сетевой воды 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G</w:t>
      </w:r>
      <w:proofErr w:type="spellStart"/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пр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628,9 т/ч,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БелГРЭС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) - давление прямой сетевой воды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пр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0,69 МПа,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температура прямой сетевой воды 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t</w:t>
      </w:r>
      <w:proofErr w:type="spellStart"/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пр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130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о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расход обратной сетевой воды 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G</w:t>
      </w:r>
      <w:proofErr w:type="spellStart"/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обр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459,0 т/ч,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- давление обратной сетевой воды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обр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0,23 МПа,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температура обратной сетевой воды 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t</w:t>
      </w:r>
      <w:proofErr w:type="spellStart"/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обр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69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о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Потребитель №1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- расход прямой сетевой воды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G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пр1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93,0 т/ч,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(Теплица) - расход обратной сетевой воды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G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обр1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91,2 т/ч,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Потребитель №2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- расход прямой сетевой воды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G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пр2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14,6 т/ч,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Проф-рий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БПК) - расход обратной сетевой воды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G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обр2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10,2 т/ч,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lastRenderedPageBreak/>
        <w:t>Потребитель №3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- расход прямой сетевой воды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G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пр3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521,3 т/ч,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(ПНС-23) - давление прямой сетевой воды Р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пр3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0,49 МПа,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расход обратной сетевой воды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G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обр3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363,4 т/ч,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давление обратной сетевой воды Р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обр3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0,32 МПа,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Трубопроводы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прямой сетевой воды 377×9 сталь 20,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обратной сетевой воды 325×8 сталь 20.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Характеристика участков трубопроводов: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0-1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- длина трубопровода с учетом компенсаторов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l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1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470 м,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- 4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П-образных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компенсатора,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- 1 задвижка,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- 2 поворота на 90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о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1-2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- длина трубопровода с учетом компенсаторов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l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2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103 м,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- 1 П-образный компенсатор,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- 1 тройник с разветвлением потока.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2-3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- длина трубопровода с учетом компенсаторов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l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726 м,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- 6 П-образных компенсаторов,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- 1 задвижка,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- 1 тройник с разветвлением потока.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Высота над уровнем моря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: - точка 0 195 м,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точка 1 191 м,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точка 2 191 м,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точка 3 207 м.</w:t>
      </w:r>
    </w:p>
    <w:p w:rsidR="00A41A36" w:rsidRPr="00A41A36" w:rsidRDefault="00A41A36" w:rsidP="00A41A36">
      <w:pPr>
        <w:shd w:val="clear" w:color="auto" w:fill="FFFFFF"/>
        <w:spacing w:after="0" w:line="508" w:lineRule="atLeast"/>
        <w:ind w:firstLine="709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lastRenderedPageBreak/>
        <w:t xml:space="preserve">Длины участков трубопроводов теплосети, характеристики местных сопротивлений и геодезические высоты контрольных точек трубопровода взяты по плану </w:t>
      </w:r>
      <w:proofErr w:type="spellStart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№2 тепловых сетей поселка </w:t>
      </w:r>
      <w:proofErr w:type="spellStart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Инской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. Характеристики труб </w:t>
      </w:r>
      <w:proofErr w:type="spellStart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взяты по ее эксплуатационному паспорту. Параметры теплоносителя на источнике теплоснабжения (</w:t>
      </w:r>
      <w:proofErr w:type="spellStart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Беловской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ГРЭС) взяты по показаниям установленного на </w:t>
      </w:r>
      <w:proofErr w:type="spellStart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№2 </w:t>
      </w:r>
      <w:proofErr w:type="spellStart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теплосчетчика</w:t>
      </w:r>
      <w:proofErr w:type="spellEnd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ТСРВ «ВЗЛЕТ». Расходы теплоносителя на участках трубопроводов и на ответвлениях потребителей измерены при помощи расходомера-счётчика «ВЗЛЕТ </w:t>
      </w:r>
      <w:proofErr w:type="gramStart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ПР</w:t>
      </w:r>
      <w:proofErr w:type="gramEnd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». Величины давлений теплоносителя у потребителя №3 </w:t>
      </w:r>
      <w:proofErr w:type="gramStart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( </w:t>
      </w:r>
      <w:proofErr w:type="gramEnd"/>
      <w:r w:rsidRPr="00A41A3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на входе в подмешивающую насосную станцию ПНС-23) взяты по показаниям манометров, установленных на ПНС-23.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871845" cy="3397885"/>
            <wp:effectExtent l="19050" t="0" r="0" b="0"/>
            <wp:docPr id="2" name="Рисунок 2" descr="https://works.doklad.ru/images/MxtrkQvDtfw/m771779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MxtrkQvDtfw/m771779c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45" cy="339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 xml:space="preserve">Рисунок 1.2. План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 2.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2. Гидравлический расчет </w:t>
      </w:r>
      <w:proofErr w:type="spellStart"/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 №2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Гидравлический расчет – один из важнейших разделов проектирования и эксплуатации тепловой сети. Задачами гидравлического расчета в данной работе являются:</w:t>
      </w:r>
    </w:p>
    <w:p w:rsidR="00A41A36" w:rsidRPr="00A41A36" w:rsidRDefault="00A41A36" w:rsidP="00A41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Определение падения давления (напора);</w:t>
      </w:r>
    </w:p>
    <w:p w:rsidR="00A41A36" w:rsidRPr="00A41A36" w:rsidRDefault="00A41A36" w:rsidP="00A41A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Определение давлений (напоров) в различных точках сети.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Исходной зависимостью для определения удельного линейного падения давления в трубопроводе является уравнение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Дарси</w:t>
      </w:r>
      <w:proofErr w:type="spellEnd"/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92375" cy="520065"/>
            <wp:effectExtent l="19050" t="0" r="3175" b="0"/>
            <wp:docPr id="3" name="Рисунок 3" descr="https://works.doklad.ru/images/MxtrkQvDtfw/4e25a4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MxtrkQvDtfw/4e25a4d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,[Па/м]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где </w:t>
      </w:r>
      <w:proofErr w:type="spellStart"/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– коэффициент гидравлического трения,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ω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– скорость среды, [м/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],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ρ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– плотность среды, [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кг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/м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],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val="en-US" w:eastAsia="ru-RU"/>
        </w:rPr>
        <w:t>d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–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внутренний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диаметр трубопровода, [м],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val="en-US" w:eastAsia="ru-RU"/>
        </w:rPr>
        <w:t>G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–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массовый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расход, [кг/с].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Коэффициент гидравлического трения </w:t>
      </w:r>
      <w:proofErr w:type="spellStart"/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зависит от состояния стенки трубы (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гладкая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или шероховатая) и режима движения жидкости (ламинарное или турбулентное).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Согласно рекомендациям [1], определение области движения теплоносителя, в которой работает трубопровод, следует производить только при расчете участков с малой нагрузкой (абонентские ответвления с малым расходом теплоносителя). При расчете магистральных линий (которые и рассматриваются в данной работе) и основных ответвлений проверку расчетной области можно не выполнять, считая, что эти сети работают в квадратичной области.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 работе трубопровода в квадратичной области: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линейное удельное падение давления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определяется по формуле из [1-5.15]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273175" cy="582930"/>
            <wp:effectExtent l="19050" t="0" r="3175" b="0"/>
            <wp:docPr id="4" name="Рисунок 4" descr="https://works.doklad.ru/images/MxtrkQvDtfw/51ecef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MxtrkQvDtfw/51ecef2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[Па/м] (1)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где </w:t>
      </w: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4800" cy="322580"/>
            <wp:effectExtent l="19050" t="0" r="0" b="0"/>
            <wp:docPr id="5" name="Рисунок 5" descr="https://works.doklad.ru/images/MxtrkQvDtfw/m1828ba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orks.doklad.ru/images/MxtrkQvDtfw/m1828ba8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- коэффициент, зависящий от абсолютной эквивалентной шероховатости внутренней стенки трубопровода, [м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3,25 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кг],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val="en-US" w:eastAsia="ru-RU"/>
        </w:rPr>
        <w:t>G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–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массовый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расход теплоносителя, [кг/с],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val="en-US" w:eastAsia="ru-RU"/>
        </w:rPr>
        <w:t>d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 - 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внутренний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диаметр трубопровода, [м].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эквивалентная длина местных сопротивлений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определяется по формуле из [1-5.20]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[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] (2)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где 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val="en-US" w:eastAsia="ru-RU"/>
        </w:rPr>
        <w:t>A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vertAlign w:val="subscript"/>
          <w:lang w:val="en-US" w:eastAsia="ru-RU"/>
        </w:rPr>
        <w:t>l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 -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коэффициент, зависящий от абсолютной эквивалентной шероховатости внутренней стенки трубопровода, [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-0,25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],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val="en-US" w:eastAsia="ru-RU"/>
        </w:rPr>
        <w:t>ξ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–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величина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зависящая от характера сопротивления,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суммарное падение давления в трубопроводе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определяется по формуле из [1-5.25]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06220" cy="313690"/>
            <wp:effectExtent l="19050" t="0" r="0" b="0"/>
            <wp:docPr id="6" name="Рисунок 6" descr="https://works.doklad.ru/images/MxtrkQvDtfw/3d3c73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rks.doklad.ru/images/MxtrkQvDtfw/3d3c73d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[Па] (3)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где 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val="en-US" w:eastAsia="ru-RU"/>
        </w:rPr>
        <w:t>l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– длина участка трубопровода, [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].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суммарная потеря напора на участке трубопровода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определяется по формуле из [1-5.4]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16915" cy="492760"/>
            <wp:effectExtent l="19050" t="0" r="6985" b="0"/>
            <wp:docPr id="7" name="Рисунок 7" descr="https://works.doklad.ru/images/MxtrkQvDtfw/m55ba19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MxtrkQvDtfw/m55ba19b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[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] (4)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где </w:t>
      </w:r>
      <w:proofErr w:type="spellStart"/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γ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= ρ ·</w:t>
      </w:r>
      <w:proofErr w:type="spellStart"/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g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– удельный вес жидкости, [Н/м],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ρ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– плотность жидкости, [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кг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/м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],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g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– ускорение свободного падения, [м/с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2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].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На основе имеющихся материалов испытаний тепловых сетей и водопроводов в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СНиП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2.04.07-86 для гидравлического расчета принимаю значение абсолютной эквивалентной шероховатости равное </w:t>
      </w:r>
      <w:proofErr w:type="spellStart"/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k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bscript"/>
          <w:lang w:eastAsia="ru-RU"/>
        </w:rPr>
        <w:t>э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=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0,5 ·10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-3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. При этом значении абсолютной эквивалентной шероховатости по [1] табл.5.1 принимаю: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58775" cy="412115"/>
            <wp:effectExtent l="19050" t="0" r="3175" b="0"/>
            <wp:docPr id="8" name="Рисунок 8" descr="https://works.doklad.ru/images/MxtrkQvDtfw/m630758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MxtrkQvDtfw/m6307587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= 13,62·10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-6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м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3,25 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кг,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13690" cy="358775"/>
            <wp:effectExtent l="19050" t="0" r="0" b="0"/>
            <wp:docPr id="9" name="Рисунок 9" descr="https://works.doklad.ru/images/MxtrkQvDtfw/m73d662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MxtrkQvDtfw/m73d6623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= 60,7 м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-0,25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Величины местных сопротивлений выбираю по [1] приложение 10, [2] приложение 8, [3], [4] приложения 4.5 ÷ 4.25 в зависимости от вида местного сопротивления.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Величины плотностей воды принимаю по [1] приложение 9.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Результаты расчета всех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участков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проведенные по формулам 1 - 4 сведены в таблицы 1 и 2.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Таблица 2.1. Результаты расчета потерь давления (напора) в прямом сетевом трубопроводе.</w:t>
      </w:r>
    </w:p>
    <w:tbl>
      <w:tblPr>
        <w:tblW w:w="11601" w:type="dxa"/>
        <w:jc w:val="center"/>
        <w:tblCellSpacing w:w="0" w:type="dxa"/>
        <w:tblInd w:w="14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1502"/>
        <w:gridCol w:w="1503"/>
        <w:gridCol w:w="1503"/>
        <w:gridCol w:w="1503"/>
        <w:gridCol w:w="1503"/>
        <w:gridCol w:w="1503"/>
        <w:gridCol w:w="897"/>
      </w:tblGrid>
      <w:tr w:rsidR="00A41A36" w:rsidRPr="00A41A36" w:rsidTr="00A41A36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участка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</w:t>
            </w: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Л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Σ ξ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</w:t>
            </w: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Э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</w:t>
            </w:r>
            <w:proofErr w:type="gramStart"/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δН</w:t>
            </w:r>
          </w:p>
        </w:tc>
      </w:tr>
      <w:tr w:rsidR="00A41A36" w:rsidRPr="00A41A36" w:rsidTr="00A41A3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</w:t>
            </w:r>
            <w:proofErr w:type="gramStart"/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Па/м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41A36" w:rsidRPr="00A41A36" w:rsidTr="00A41A36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90,06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60863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A41A36" w:rsidRPr="00A41A36" w:rsidTr="00A41A36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12164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41A36" w:rsidRPr="00A41A36" w:rsidTr="00A41A36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63522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</w:tbl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Таблица 2.2. Результаты расчета потерь давления (напора) в обратном сетевом трубопроводе.</w:t>
      </w:r>
    </w:p>
    <w:tbl>
      <w:tblPr>
        <w:tblW w:w="11601" w:type="dxa"/>
        <w:jc w:val="center"/>
        <w:tblCellSpacing w:w="0" w:type="dxa"/>
        <w:tblInd w:w="14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93"/>
        <w:gridCol w:w="1506"/>
        <w:gridCol w:w="1506"/>
        <w:gridCol w:w="1506"/>
        <w:gridCol w:w="1506"/>
        <w:gridCol w:w="1506"/>
        <w:gridCol w:w="1506"/>
        <w:gridCol w:w="872"/>
      </w:tblGrid>
      <w:tr w:rsidR="00A41A36" w:rsidRPr="00A41A36" w:rsidTr="00A41A36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участка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</w:t>
            </w: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Л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Σ ξ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</w:t>
            </w: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Э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</w:t>
            </w:r>
            <w:proofErr w:type="gramStart"/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δН</w:t>
            </w:r>
          </w:p>
        </w:tc>
      </w:tr>
      <w:tr w:rsidR="00A41A36" w:rsidRPr="00A41A36" w:rsidTr="00A41A3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</w:t>
            </w:r>
            <w:proofErr w:type="gramStart"/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Па/м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41A36" w:rsidRPr="00A41A36" w:rsidTr="00A41A36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67519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A41A36" w:rsidRPr="00A41A36" w:rsidTr="00A41A36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10758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A41A36" w:rsidRPr="00A41A36" w:rsidTr="00A41A36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64529</w:t>
            </w:r>
          </w:p>
        </w:tc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</w:tbl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Произвожу расчет давлений (напоров) в контрольных точках трубопроводов используя уравнение Бернулли для установившегося движения по трубопроводу несжимаемой жидкости.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039110" cy="502285"/>
            <wp:effectExtent l="19050" t="0" r="8890" b="0"/>
            <wp:docPr id="10" name="Рисунок 10" descr="https://works.doklad.ru/images/MxtrkQvDtfw/5d7d8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orks.doklad.ru/images/MxtrkQvDtfw/5d7d807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(5)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При гидравлическом расчете тепловых сетей, как правило, не учитывают отношение 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val="en-US" w:eastAsia="ru-RU"/>
        </w:rPr>
        <w:t>w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vertAlign w:val="superscript"/>
          <w:lang w:eastAsia="ru-RU"/>
        </w:rPr>
        <w:t>2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/2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val="en-US" w:eastAsia="ru-RU"/>
        </w:rPr>
        <w:t>g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представляющее собой скоростной напор потока в трубопроводе, так как он составляет собой сравнительно небольшую долю полного напора и изменяется по длине сети незначительно. Поэтому расчет производится по формуле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703070" cy="412115"/>
            <wp:effectExtent l="19050" t="0" r="0" b="0"/>
            <wp:docPr id="11" name="Рисунок 11" descr="https://works.doklad.ru/images/MxtrkQvDtfw/77175a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orks.doklad.ru/images/MxtrkQvDtfw/77175ab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(6)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где </w:t>
      </w:r>
      <w:proofErr w:type="spellStart"/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Н</w:t>
      </w: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vertAlign w:val="subscript"/>
          <w:lang w:eastAsia="ru-RU"/>
        </w:rPr>
        <w:t>п</w:t>
      </w:r>
      <w:proofErr w:type="spellEnd"/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– полный напор, [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],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val="en-US" w:eastAsia="ru-RU"/>
        </w:rPr>
        <w:t>Z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–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высота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расположения оси трубопровода над плоскостью отсчета,[м]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Н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– пьезометрический напор, [м],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A41A36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Р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- давление в трубопроводе, [Па].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Подставляя полученное выражение в уравнение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Бернулли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получаем уравнение зависимости давлений (напоров) в различных точках трубопроводов.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303780" cy="287020"/>
            <wp:effectExtent l="19050" t="0" r="1270" b="0"/>
            <wp:docPr id="12" name="Рисунок 12" descr="https://works.doklad.ru/images/MxtrkQvDtfw/696163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orks.doklad.ru/images/MxtrkQvDtfw/6961637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(7)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Результаты расчетов, произведенных по формулам 6 и 7, с учетом результатов расчетов потерь давления (напора) из таблиц 1 и 2, сведены в таблицу 3.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Таблица 2.3. Результаты расчетов давлений (напоров) в различных точках трубопроводов.</w:t>
      </w:r>
    </w:p>
    <w:tbl>
      <w:tblPr>
        <w:tblW w:w="11601" w:type="dxa"/>
        <w:jc w:val="center"/>
        <w:tblCellSpacing w:w="0" w:type="dxa"/>
        <w:tblInd w:w="14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77"/>
        <w:gridCol w:w="2900"/>
        <w:gridCol w:w="1288"/>
        <w:gridCol w:w="1635"/>
        <w:gridCol w:w="1288"/>
        <w:gridCol w:w="1613"/>
      </w:tblGrid>
      <w:tr w:rsidR="00A41A36" w:rsidRPr="00A41A36" w:rsidTr="00A41A36">
        <w:trPr>
          <w:tblCellSpacing w:w="0" w:type="dxa"/>
          <w:jc w:val="center"/>
        </w:trPr>
        <w:tc>
          <w:tcPr>
            <w:tcW w:w="1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точки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proofErr w:type="spellStart"/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</w:p>
        </w:tc>
      </w:tr>
      <w:tr w:rsidR="00A41A36" w:rsidRPr="00A41A36" w:rsidTr="00A41A3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41A36" w:rsidRPr="00A41A36" w:rsidTr="00A41A3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Прям.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Прям.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</w:t>
            </w:r>
          </w:p>
        </w:tc>
      </w:tr>
      <w:tr w:rsidR="00A41A36" w:rsidRPr="00A41A36" w:rsidTr="00A41A36">
        <w:trPr>
          <w:trHeight w:val="135"/>
          <w:tblCellSpacing w:w="0" w:type="dxa"/>
          <w:jc w:val="center"/>
        </w:trPr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A41A36" w:rsidRPr="00A41A36" w:rsidTr="00A41A36">
        <w:trPr>
          <w:trHeight w:val="135"/>
          <w:tblCellSpacing w:w="0" w:type="dxa"/>
          <w:jc w:val="center"/>
        </w:trPr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A41A36" w:rsidRPr="00A41A36" w:rsidTr="00A41A36">
        <w:trPr>
          <w:trHeight w:val="135"/>
          <w:tblCellSpacing w:w="0" w:type="dxa"/>
          <w:jc w:val="center"/>
        </w:trPr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41A36" w:rsidRPr="00A41A36" w:rsidTr="00A41A36">
        <w:trPr>
          <w:trHeight w:val="135"/>
          <w:tblCellSpacing w:w="0" w:type="dxa"/>
          <w:jc w:val="center"/>
        </w:trPr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0,513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0,296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</w:tr>
    </w:tbl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По результатам расчетов, на рисунке 2.1, построен пьезометрический график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№2 тепловых сетей поселка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Инской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930775" cy="2617470"/>
            <wp:effectExtent l="19050" t="0" r="3175" b="0"/>
            <wp:docPr id="13" name="Рисунок 13" descr="https://works.doklad.ru/images/MxtrkQvDtfw/m5a820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orks.doklad.ru/images/MxtrkQvDtfw/m5a82047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261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3. Анализ результатов расчетов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виду технической невозможности проведения контрольных замеров давления в точках подключения к магистральным трубопроводам потребителей 1 и 2, измерения давлений производилось на источнике (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теплопункт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Беловской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ГРЭС) и у потребителя 3 (подкачивающая насосная станция ПНС-23).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Величины давлений теплоносителя на ПНС-23 полученные расчетным путем не совпадают с результатами измерений.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Таблица 3.1. Давления теплоносителя на ПНС-23</w:t>
      </w:r>
    </w:p>
    <w:tbl>
      <w:tblPr>
        <w:tblW w:w="11601" w:type="dxa"/>
        <w:jc w:val="center"/>
        <w:tblCellSpacing w:w="0" w:type="dxa"/>
        <w:tblInd w:w="14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716"/>
        <w:gridCol w:w="3074"/>
        <w:gridCol w:w="2737"/>
        <w:gridCol w:w="3074"/>
      </w:tblGrid>
      <w:tr w:rsidR="00A41A36" w:rsidRPr="00A41A36" w:rsidTr="00A41A36">
        <w:trPr>
          <w:trHeight w:val="135"/>
          <w:tblCellSpacing w:w="0" w:type="dxa"/>
          <w:jc w:val="center"/>
        </w:trPr>
        <w:tc>
          <w:tcPr>
            <w:tcW w:w="41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расчета</w:t>
            </w:r>
          </w:p>
        </w:tc>
        <w:tc>
          <w:tcPr>
            <w:tcW w:w="41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3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измерений</w:t>
            </w:r>
          </w:p>
        </w:tc>
      </w:tr>
      <w:tr w:rsidR="00A41A36" w:rsidRPr="00A41A36" w:rsidTr="00A41A36">
        <w:trPr>
          <w:trHeight w:val="150"/>
          <w:tblCellSpacing w:w="0" w:type="dxa"/>
          <w:jc w:val="center"/>
        </w:trPr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5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5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обр</w:t>
            </w:r>
            <w:proofErr w:type="spellEnd"/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5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5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обр</w:t>
            </w:r>
            <w:proofErr w:type="spellEnd"/>
            <w:r w:rsidRPr="00A41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МПа</w:t>
            </w:r>
          </w:p>
        </w:tc>
      </w:tr>
      <w:tr w:rsidR="00A41A36" w:rsidRPr="00A41A36" w:rsidTr="00A41A36">
        <w:trPr>
          <w:trHeight w:val="150"/>
          <w:tblCellSpacing w:w="0" w:type="dxa"/>
          <w:jc w:val="center"/>
        </w:trPr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5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0,513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5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0,296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5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A36" w:rsidRPr="00A41A36" w:rsidRDefault="00A41A36" w:rsidP="00A41A36">
            <w:pPr>
              <w:spacing w:before="100" w:beforeAutospacing="1" w:after="100" w:afterAutospacing="1" w:line="15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</w:tbl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Фактические потери давления в прямом и обратном трубопроводах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№2 на участке 0 – 3 (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Беловская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ГРЭС – ПНС-23) превышают расчетные на 0,023 МПа на подающем трубопроводе и на 0,024 МПа на обратном (~ 14% от величины расчетных потерь).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Вероятными причинами этого могут быть:</w:t>
      </w:r>
    </w:p>
    <w:p w:rsidR="00A41A36" w:rsidRPr="00A41A36" w:rsidRDefault="00A41A36" w:rsidP="00A41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отложение загрязнений на внутренней поверхности трубопроводов;</w:t>
      </w:r>
    </w:p>
    <w:p w:rsidR="00A41A36" w:rsidRPr="00A41A36" w:rsidRDefault="00A41A36" w:rsidP="00A41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несоответствие фактических диаметров трубопроводов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проектным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;</w:t>
      </w:r>
    </w:p>
    <w:p w:rsidR="00A41A36" w:rsidRPr="00A41A36" w:rsidRDefault="00A41A36" w:rsidP="00A41A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наличие неучтенных местных сопротивлений.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Для уточнения причин повышенных потерь давления были произведены дополнительные измерения.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 xml:space="preserve">При помощи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толщиномера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ультразвукового «ВЗЛЕТ УТ», зарегистрированного в Государственном реестре средств измерений РФ под № 18810-05 (сертификат об утверждении типа средств измерений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RU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.С.27.022.А № 20277), в нескольких точках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были произведены замеры толщины стенки трубы. На подающем трубопроводе толщина стенки составила </w:t>
      </w: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20065" cy="322580"/>
            <wp:effectExtent l="19050" t="0" r="0" b="0"/>
            <wp:docPr id="14" name="Рисунок 14" descr="https://works.doklad.ru/images/MxtrkQvDtfw/1e715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orks.doklad.ru/images/MxtrkQvDtfw/1e71561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мм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(то есть отклонение составляет ~1%), на обратном трубопроводе толщина стенки составила </w:t>
      </w: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46735" cy="313690"/>
            <wp:effectExtent l="19050" t="0" r="5715" b="0"/>
            <wp:docPr id="15" name="Рисунок 15" descr="https://works.doklad.ru/images/MxtrkQvDtfw/mf04a2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orks.doklad.ru/images/MxtrkQvDtfw/mf04a21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мм (то есть отклонение составляет ~0,9%). Ввиду того, что толщина стенки имеет малое отклонение от паспортных характеристик трубопроводов, ее вариация не может быть основной причиной повышенных потерь давления в теплосети.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При помощи штангенциркуля с пределом измерений 500 мм и ценой деления 0,1 мм были произведены измерения диаметров трубопроводов в нескольких точках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 Получены следующие данные: на подающем трубопроводе </w:t>
      </w: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36270" cy="313690"/>
            <wp:effectExtent l="19050" t="0" r="0" b="0"/>
            <wp:docPr id="16" name="Рисунок 16" descr="https://works.doklad.ru/images/MxtrkQvDtfw/m2f767e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orks.doklad.ru/images/MxtrkQvDtfw/m2f767e2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мм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на обратном трубопроводе </w:t>
      </w: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36270" cy="313690"/>
            <wp:effectExtent l="19050" t="0" r="0" b="0"/>
            <wp:docPr id="17" name="Рисунок 17" descr="https://works.doklad.ru/images/MxtrkQvDtfw/m78ebfb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orks.doklad.ru/images/MxtrkQvDtfw/m78ebfb9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 Ввиду того, что отклонение диаметра трубопроводов не превышает 0,8%, то это не может являться основной причиной повышенных потерь давления в теплосети.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Оценка шероховатости внутренней поверхности труб, ввиду отсутствия специализированной инструментальной базы, производилась при помощи расходомера-счетчика ультразвукового портативного «ВЗЛЕТ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» (сертификат России об утверждении типа средств измерений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RU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.С29.006.А № 8881/1 и зарегистрирован в Государственном реестре средств измерений РФ под № 20294-00). Расходомер-счетчик ультразвуковой портативный «ВЗЛЕТ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» не позволяет напрямую измерять величину шероховатости стенки трубы, но позволяет произвести ее косвенную сравнительную оценку по форме осциллограммы сигнала расходомера.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23825" distR="1238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65" name="Рисунок 2" descr="https://works.doklad.ru/images/MxtrkQvDtfw/2783d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MxtrkQvDtfw/2783d22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Рабочая полуволна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поппппппппооопопполуволнаполуволна</w:t>
      </w:r>
      <w:proofErr w:type="spellEnd"/>
    </w:p>
    <w:p w:rsidR="00A41A36" w:rsidRPr="00A41A36" w:rsidRDefault="00A41A36" w:rsidP="00A41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  <w:lastRenderedPageBreak/>
        <w:t>Уровень компаратора</w:t>
      </w:r>
    </w:p>
    <w:p w:rsidR="00A41A36" w:rsidRPr="00A41A36" w:rsidRDefault="00A41A36" w:rsidP="00A4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23825" distR="123825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64" name="Рисунок 3" descr="https://works.doklad.ru/images/MxtrkQvDtfw/m1eb4e7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MxtrkQvDtfw/m1eb4e70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anchor distT="0" distB="0" distL="123825" distR="12382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63" name="Рисунок 4" descr="https://works.doklad.ru/images/MxtrkQvDtfw/m27568e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MxtrkQvDtfw/m27568ed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23825" distR="123825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62" name="Рисунок 5" descr="https://works.doklad.ru/images/MxtrkQvDtfw/64c8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orks.doklad.ru/images/MxtrkQvDtfw/64c85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61" name="Рисунок 6" descr="https://works.doklad.ru/images/MxtrkQvDtfw/64c8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rks.doklad.ru/images/MxtrkQvDtfw/64c85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60" name="Рисунок 7" descr="https://works.doklad.ru/images/MxtrkQvDtfw/64c8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MxtrkQvDtfw/64c85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59" name="Рисунок 8" descr="https://works.doklad.ru/images/MxtrkQvDtfw/64c8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MxtrkQvDtfw/64c85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58" name="Рисунок 9" descr="https://works.doklad.ru/images/MxtrkQvDtfw/64c8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MxtrkQvDtfw/64c85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57" name="Рисунок 10" descr="https://works.doklad.ru/images/MxtrkQvDtfw/64c8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orks.doklad.ru/images/MxtrkQvDtfw/64c859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56" name="Рисунок 11" descr="https://works.doklad.ru/images/MxtrkQvDtfw/38def8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orks.doklad.ru/images/MxtrkQvDtfw/38def8a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55" name="Рисунок 12" descr="https://works.doklad.ru/images/MxtrkQvDtfw/5af1dc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orks.doklad.ru/images/MxtrkQvDtfw/5af1dc0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54" name="Рисунок 13" descr="https://works.doklad.ru/images/MxtrkQvDtfw/5af1dc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orks.doklad.ru/images/MxtrkQvDtfw/5af1dc0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53" name="Рисунок 14" descr="https://works.doklad.ru/images/MxtrkQvDtfw/38def8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orks.doklad.ru/images/MxtrkQvDtfw/38def8a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52" name="Рисунок 15" descr="https://works.doklad.ru/images/MxtrkQvDtfw/624496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orks.doklad.ru/images/MxtrkQvDtfw/6244964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51" name="Рисунок 16" descr="https://works.doklad.ru/images/MxtrkQvDtfw/5af1dc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orks.doklad.ru/images/MxtrkQvDtfw/5af1dc0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50" name="Рисунок 17" descr="https://works.doklad.ru/images/MxtrkQvDtfw/m5b4736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orks.doklad.ru/images/MxtrkQvDtfw/m5b47363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49" name="Рисунок 18" descr="https://works.doklad.ru/images/MxtrkQvDtfw/38def8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orks.doklad.ru/images/MxtrkQvDtfw/38def8a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48" name="Рисунок 19" descr="https://works.doklad.ru/images/MxtrkQvDtfw/5af1dc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orks.doklad.ru/images/MxtrkQvDtfw/5af1dc0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787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47" name="Рисунок 20" descr="https://works.doklad.ru/images/MxtrkQvDtfw/m4d9f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orks.doklad.ru/images/MxtrkQvDtfw/m4d9f4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797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46" name="Рисунок 21" descr="https://works.doklad.ru/images/MxtrkQvDtfw/m16f6a6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orks.doklad.ru/images/MxtrkQvDtfw/m16f6a68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80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45" name="Рисунок 22" descr="https://works.doklad.ru/images/MxtrkQvDtfw/3e2ccc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orks.doklad.ru/images/MxtrkQvDtfw/3e2cccd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44" name="Рисунок 23" descr="https://works.doklad.ru/images/MxtrkQvDtfw/m3f9b4c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orks.doklad.ru/images/MxtrkQvDtfw/m3f9b4c7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43" name="Рисунок 24" descr="https://works.doklad.ru/images/MxtrkQvDtfw/m58ceca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orks.doklad.ru/images/MxtrkQvDtfw/m58ceca19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83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42" name="Рисунок 25" descr="https://works.doklad.ru/images/MxtrkQvDtfw/md99c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orks.doklad.ru/images/MxtrkQvDtfw/md99c3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848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26" name="Рисунок 26" descr="https://works.doklad.ru/images/MxtrkQvDtfw/22b87c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orks.doklad.ru/images/MxtrkQvDtfw/22b87cc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27" name="Рисунок 27" descr="https://works.doklad.ru/images/MxtrkQvDtfw/4a13c9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orks.doklad.ru/images/MxtrkQvDtfw/4a13c97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869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28" name="Рисунок 28" descr="https://works.doklad.ru/images/MxtrkQvDtfw/6bc90ce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orks.doklad.ru/images/MxtrkQvDtfw/6bc90ce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879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29" name="Рисунок 29" descr="https://works.doklad.ru/images/MxtrkQvDtfw/2f9bde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orks.doklad.ru/images/MxtrkQvDtfw/2f9bdea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889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30" name="Рисунок 30" descr="https://works.doklad.ru/images/MxtrkQvDtfw/m1bb60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orks.doklad.ru/images/MxtrkQvDtfw/m1bb6014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899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31" name="Рисунок 31" descr="https://works.doklad.ru/images/MxtrkQvDtfw/m48240d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orks.doklad.ru/images/MxtrkQvDtfw/m48240d7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910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32" name="Рисунок 32" descr="https://works.doklad.ru/images/MxtrkQvDtfw/74e92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orks.doklad.ru/images/MxtrkQvDtfw/74e9264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920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33" name="Рисунок 33" descr="https://works.doklad.ru/images/MxtrkQvDtfw/181a33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orks.doklad.ru/images/MxtrkQvDtfw/181a33f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930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34" name="Рисунок 34" descr="https://works.doklad.ru/images/MxtrkQvDtfw/5a8515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orks.doklad.ru/images/MxtrkQvDtfw/5a85154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36" w:rsidRPr="00A41A36" w:rsidRDefault="00A41A36" w:rsidP="00A4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br/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Зондирующий импульс</w:t>
      </w:r>
    </w:p>
    <w:p w:rsidR="00A41A36" w:rsidRPr="00A41A36" w:rsidRDefault="00A41A36" w:rsidP="00A41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  <w:t>Шум</w:t>
      </w:r>
    </w:p>
    <w:p w:rsidR="00A41A36" w:rsidRPr="00A41A36" w:rsidRDefault="00A41A36" w:rsidP="00A41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  <w:t>Сигнал</w:t>
      </w:r>
    </w:p>
    <w:p w:rsidR="00A41A36" w:rsidRPr="00A41A36" w:rsidRDefault="00A41A36" w:rsidP="00A4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Шум</w:t>
      </w:r>
    </w:p>
    <w:p w:rsidR="00A41A36" w:rsidRPr="00A41A36" w:rsidRDefault="00A41A36" w:rsidP="00A41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  <w:t>Шум</w:t>
      </w:r>
    </w:p>
    <w:p w:rsidR="00A41A36" w:rsidRPr="00A41A36" w:rsidRDefault="00A41A36" w:rsidP="00A4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Рисунок 3.1. Эталонная осциллограмма «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незашумленного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» сигнала.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Рабочая полуволна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поппппппппооопопполуволнаполуволна</w:t>
      </w:r>
      <w:proofErr w:type="spellEnd"/>
    </w:p>
    <w:p w:rsidR="00A41A36" w:rsidRPr="00A41A36" w:rsidRDefault="00A41A36" w:rsidP="00A41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  <w:t>Уровень компаратора</w:t>
      </w:r>
    </w:p>
    <w:p w:rsidR="00A41A36" w:rsidRPr="00A41A36" w:rsidRDefault="00A41A36" w:rsidP="00A4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23825" distR="123825" simplePos="0" relativeHeight="2516940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35" name="Рисунок 35" descr="https://works.doklad.ru/images/MxtrkQvDtfw/2783d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orks.doklad.ru/images/MxtrkQvDtfw/2783d22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951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36" name="Рисунок 36" descr="https://works.doklad.ru/images/MxtrkQvDtfw/m1eb4e70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orks.doklad.ru/images/MxtrkQvDtfw/m1eb4e70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23825" distR="123825" simplePos="0" relativeHeight="2516961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37" name="Рисунок 37" descr="https://works.doklad.ru/images/MxtrkQvDtfw/m27568e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orks.doklad.ru/images/MxtrkQvDtfw/m27568ed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23825" distR="123825" simplePos="0" relativeHeight="2516971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38" name="Рисунок 38" descr="https://works.doklad.ru/images/MxtrkQvDtfw/74e92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orks.doklad.ru/images/MxtrkQvDtfw/74e9264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anchor distT="0" distB="0" distL="123825" distR="123825" simplePos="0" relativeHeight="2516981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39" name="Рисунок 39" descr="https://works.doklad.ru/images/MxtrkQvDtfw/m30b4ad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orks.doklad.ru/images/MxtrkQvDtfw/m30b4ad8f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anchor distT="0" distB="0" distL="123825" distR="123825" simplePos="0" relativeHeight="2516992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40" name="Рисунок 40" descr="https://works.doklad.ru/images/MxtrkQvDtfw/181a33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orks.doklad.ru/images/MxtrkQvDtfw/181a33f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anchor distT="0" distB="0" distL="123825" distR="123825" simplePos="0" relativeHeight="2517002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31925" cy="16325850"/>
            <wp:effectExtent l="19050" t="0" r="9525" b="0"/>
            <wp:wrapSquare wrapText="bothSides"/>
            <wp:docPr id="41" name="Рисунок 41" descr="https://works.doklad.ru/images/MxtrkQvDtfw/5a8515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orks.doklad.ru/images/MxtrkQvDtfw/5a85154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1925" cy="163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Зондирующий импульс</w:t>
      </w:r>
    </w:p>
    <w:p w:rsidR="00A41A36" w:rsidRPr="00A41A36" w:rsidRDefault="00A41A36" w:rsidP="00A41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  <w:lastRenderedPageBreak/>
        <w:t>Сигнал</w:t>
      </w:r>
    </w:p>
    <w:p w:rsidR="00A41A36" w:rsidRPr="00A41A36" w:rsidRDefault="00A41A36" w:rsidP="00A4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A41A36" w:rsidRPr="00A41A36" w:rsidRDefault="00A41A36" w:rsidP="00A4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Шум</w:t>
      </w:r>
    </w:p>
    <w:p w:rsidR="00A41A36" w:rsidRPr="00A41A36" w:rsidRDefault="00A41A36" w:rsidP="00A4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Шум</w:t>
      </w:r>
    </w:p>
    <w:p w:rsidR="00A41A36" w:rsidRPr="00A41A36" w:rsidRDefault="00A41A36" w:rsidP="00A4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</w:t>
      </w:r>
      <w:proofErr w:type="gramEnd"/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Шум</w:t>
      </w:r>
    </w:p>
    <w:p w:rsidR="00A41A36" w:rsidRPr="00A41A36" w:rsidRDefault="00A41A36" w:rsidP="00A41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bdr w:val="single" w:sz="8" w:space="1" w:color="000000" w:frame="1"/>
          <w:shd w:val="clear" w:color="auto" w:fill="FFFFFF"/>
          <w:lang w:eastAsia="ru-RU"/>
        </w:rPr>
        <w:t>Шум</w:t>
      </w:r>
    </w:p>
    <w:p w:rsidR="00A41A36" w:rsidRPr="00A41A36" w:rsidRDefault="00A41A36" w:rsidP="00A4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>исунок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shd w:val="clear" w:color="auto" w:fill="FFFFFF"/>
          <w:lang w:eastAsia="ru-RU"/>
        </w:rPr>
        <w:t xml:space="preserve"> 3.2. Осциллограмма сигнала, полученного при замерах.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На рисунке 3.1 представлена осциллограмма сигнала расходомера-счетчика ультразвукового портативного «ВЗЛЕТ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», полученная при измерении расхода на трубопроводах с чистой внутренней поверхностью, без отложений. На графике присутствуют две группы сигналов: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зондирующий импульс, посылаемый излучателем расходомера;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отраженный сигнал, характеризующий величину расхода жидкости.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На рисунке 3.2 представлена осциллограмма сигнала расходомера-счетчика ультразвукового портативного «ВЗЛЕТ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», полученная при измерении расхода на трубопроводах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№2 тепловых сетей поселка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Инской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. На графике хорошо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заметны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: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зондирующий импульс, посылаемый излучателем расходомера;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отраженный сигнал, характеризующий величину расхода жидкости;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импульсы «шума».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Импульсы «шума» появляются в случаях: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отложений на внутренних стенках труб теплосетей,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- появления коррозии внутренних стенок труб теплосетей,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 наличия мелких внутренних дефектов стенки трубы.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Конкретизировать причины возникновения «шума» на осциллограмме можно вскрыв трубопроводы в неотопительный период.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248400" cy="3540760"/>
            <wp:effectExtent l="19050" t="0" r="0" b="0"/>
            <wp:docPr id="18" name="Рисунок 18" descr="https://works.doklad.ru/images/MxtrkQvDtfw/6048c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orks.doklad.ru/images/MxtrkQvDtfw/6048cb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Рисунок 3.3. Осциллограммы сигналов расходомера «ВЗЛЕТ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»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left="709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4. Разработка мероприятий по уменьшению потерь давления в </w:t>
      </w:r>
      <w:proofErr w:type="spellStart"/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 №2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Отложения на стенках устройств осадка в виде твердого и трудноудаляемого слоя из-за содержания в воде минеральных солей (преимущественно магния и кальция) – наиболее распространенная проблема, с которой сталкиваются в промышленности и в быту. В результате сужения внутреннего диаметра труб и уменьшения теплопроводности ухудшаются условия теплообмена. С течением времени энергетические потери могут составлять 60%.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Проблемы, связанные с образованием накипи решаются с использованием как химических, так и физических (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безреагентных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) методов. Использование химического метода связано с высокими материальными затратами и проблемами утилизации используемых в процессе чистки реагентов (чаще всего кислот). Из физических методов практическое применение получили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магнитный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электромагнитный, ультразвуковой методы обработки воды.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 xml:space="preserve">Впервые широко начали применять магнитную обработку воды (МОВ) для предотвращения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накипеобразования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около 50 лет назад в Бельгии. С тех пор этот метод нашел широкое применение во многих странах мира, в том числе таких передовых, как Япония, США, Германия и др. В СССР состоялись 4 научно-практические конференции по использованию этого метода в различных отраслях народного хозяйства, причем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не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только для предотвращения накипи. До перестроечного периода Московским заводом им. Войкова выпущено более 500 000 аппаратов для магнитной обработки воды. Последние 10-15 лет использование этого метода существенно сократилось из-за отсутствия финансирования у потребителей, закрытия Московского завода им. Войкова по экологическим причинам. Однако последние 2-3 года началось оживление в этом направлении, связанное с ростом производства в стране, существенным повышением цен на химические реагенты, которые используются для умягчения воды, созданием высокоэнергетических магнитов, на порядок превосходящих по своим свойствам ранее применявшиеся для этих целей.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Разработанная гидромагнитная система (ГМС) основана на циклическом воздействии на воду, подаваемую в теплообменные аппараты магнитным полем заданной конфигурации, создаваемым высокоэнергетическими магнитами типа 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Sm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Zr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Fe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Co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Cu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(до 600К) и 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Nd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R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Fe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Co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-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Cu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(до 450 К). Конструктивно ГМС состоят, как правило, из корпуса на основе магнитного материала, служащего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магнитопроводом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и магнитного элемента. Магнитный элемент представляет собой тонкостенную трубу из стали, внутри которой расположены определенным образом ориентированные постоянные магниты и полюсные элементы. На концах трубы расположены конусные наконечники, снабженные центрирующими элементами, соединенные с помощью аргонно-дуговой сварки. Наконечники и центрирующие элементы также выполнены из нержавеющей стали. Такое исполнение магнитного элемента, а именно, с использованием высокоэнергетических магнитов, которые сохраняют свои магнитные свойства неограниченно долгое время, если их не перегревать выше допустимой температуры и оболочки из нержавеющей стали, позволяют увеличить ресурс работы до 20 лет и более. Магнитный элемент расположен внутри, как правило, цилиндрического корпуса с кольцевым зазором, площадь поперечного сечения которого не меньше площади проходного сечения подводящего и отводящего трубопроводов, что не приводит к сколько-нибудь существенному падению давления воды на выходе ГМС.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Под действием магнитного поля в рабочем объеме изменяются физические свойства воды, протекающей через гидромагнитную систему, содержащиеся в ней силикаты, магниевые и кальциевые соли теряют способность формироваться в виде плотного камня и выделяются (особенно после подогрева) в виде легко удаляемого шлама, обычно удаляемого потоком воды и скапливающегося в грязевиках или отстойниках. Кроме того, обработанная таким образом вода разбивает и удаляет уже 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отложившуюся накипь и препятствует в дальнейшем ее образованию. Оптимальный интервал скоростей движения потока для ГМС составляет 0,5 ÷ 4,0 м/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ГМС могут быть установлены как в промышленных, так и в бытовых условиях: в магистралях, подающих воду в водопроводные сети горячей и холодной воды в доме, бойлеры, проточные водонагреватели, паровые и водяные котлы, системы охлаждения различного технологического оборудования (компрессорные станции, мощные электрические машины, термическое оборудование), стиральные и посудомоечные машины. Хотя ГМС и рассчитаны на расход воды от 0,08 до 2700 м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/час соответственно на трубопроводы диаметром 15-500 мм.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49575" cy="2725420"/>
            <wp:effectExtent l="19050" t="0" r="3175" b="0"/>
            <wp:docPr id="19" name="Рисунок 19" descr="https://works.doklad.ru/images/MxtrkQvDtfw/m5fa95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orks.doklad.ru/images/MxtrkQvDtfw/m5fa9575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Рисунок 4.1. Схема включения ГМС.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ГМС выгодно отличаются от подобных устройств на основе электромагнитов и магнитотвердых ферритов: отсутствует потребление электроэнергии и проблемы, связанные с ремонтом при электрическом пробое обмоток электромагнита, простота установки и обслуживания, высокая надежность и долговечность, нет потребности в химикатах, отсутствие сменных элементов, экологически чистый метод.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Гидромагнитная система применяется:</w:t>
      </w:r>
    </w:p>
    <w:p w:rsidR="00A41A36" w:rsidRPr="00A41A36" w:rsidRDefault="00A41A36" w:rsidP="00A41A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для предотвращения накипи, в этом случае аппараты устанавливаются за несколько метров до теплообменника;</w:t>
      </w:r>
    </w:p>
    <w:p w:rsidR="00A41A36" w:rsidRPr="00A41A36" w:rsidRDefault="00A41A36" w:rsidP="00A41A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для осветления воды (например, после хлорирования), в этом случае скорость осаждения примесей увеличивается в 3-4 раза (а значит, требуются отстойники в 3-4 раза меньшей емкостью);</w:t>
      </w:r>
    </w:p>
    <w:p w:rsidR="00A41A36" w:rsidRPr="00A41A36" w:rsidRDefault="00A41A36" w:rsidP="00A41A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на линии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химводоподготовки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перед фильтрами –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фильтроцикл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увеличивается в 1,5-2 раза (соответственно существенно уменьшается потребление реагентов);</w:t>
      </w:r>
    </w:p>
    <w:p w:rsidR="00A41A36" w:rsidRPr="00A41A36" w:rsidRDefault="00A41A36" w:rsidP="00A41A3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для очистки теплообменных агрегатов без химических реагентов.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lastRenderedPageBreak/>
        <w:t>Таким образом, ГМС обеспечивает:</w:t>
      </w:r>
    </w:p>
    <w:p w:rsidR="00A41A36" w:rsidRPr="00A41A36" w:rsidRDefault="00A41A36" w:rsidP="00A41A3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уменьшение образования твердых отложений;</w:t>
      </w:r>
    </w:p>
    <w:p w:rsidR="00A41A36" w:rsidRPr="00A41A36" w:rsidRDefault="00A41A36" w:rsidP="00A41A3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удаление существующей накипи;</w:t>
      </w:r>
    </w:p>
    <w:p w:rsidR="00A41A36" w:rsidRPr="00A41A36" w:rsidRDefault="00A41A36" w:rsidP="00A41A3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сокращение затрат на контроль и обслуживание до 40-50%;</w:t>
      </w:r>
    </w:p>
    <w:p w:rsidR="00A41A36" w:rsidRPr="00A41A36" w:rsidRDefault="00A41A36" w:rsidP="00A41A3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снижение перерыва в работе оборудования;</w:t>
      </w:r>
    </w:p>
    <w:p w:rsidR="00A41A36" w:rsidRPr="00A41A36" w:rsidRDefault="00A41A36" w:rsidP="00A41A3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увеличение срока службы оборудования на 30-60%;</w:t>
      </w:r>
    </w:p>
    <w:p w:rsidR="00A41A36" w:rsidRPr="00A41A36" w:rsidRDefault="00A41A36" w:rsidP="00A41A3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улучшение теплопередачи более 25%;</w:t>
      </w:r>
    </w:p>
    <w:p w:rsidR="00A41A36" w:rsidRPr="00A41A36" w:rsidRDefault="00A41A36" w:rsidP="00A41A3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защиту от точечной коррозии;</w:t>
      </w:r>
    </w:p>
    <w:p w:rsidR="00A41A36" w:rsidRPr="00A41A36" w:rsidRDefault="00A41A36" w:rsidP="00A41A36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снижение потерь в производстве;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Декарбон-Л</w:t>
      </w:r>
      <w:proofErr w:type="spellEnd"/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Эффективное устройство для организации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безнакипного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режима работы котлов, тепловых сетей, теплообменников.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Устройство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 имеет оригинальное техническое решение, основанное на принципиально новых исследованиях в электродинамике, которые существенно дополняют фундаментальные представления о свойствах магнитного поля. Отличие устройства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 от других устройств, применяющих ОБЫЧНУЮ магнитную обработку (МО) воды, - в структуре взаимодействующих между собой стандартных, поперечной направленности, и скалярных, продольной направленности, неоднородных магнитных полей. Это явление используется в устройстве магнитной обработки жидкости, что подтверждено патентом РФ N2092446. Практическое применение Устройства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" позволило многократно повысить эффективность стандартной магнитной активации воды, для обеспечения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безнакипной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работы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теплосистем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Выпускается три типа исполнения устройств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" (таблица N1). В специальной конструкции устройства (рис.1) используется высокоэнергетические магниты на основе соединения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Nd-Fe-B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Применение устройств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 обеспечивает следующие преимущества: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Предотвращает накипь в трубопроводах, теплообменниках (бойлерах, котлах и т.д.) и размывает старую накипь;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За счет размыва отложений в теплообменных аппаратах увеличивается КПД системы отопления (размыв 1 мм накипи увеличивает КПД на 6%);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Снижает используемый объем топливных ресурсов (уголь, мазут, газ) до 30 % за один отопительный сезон;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Значительно снижает трудозатраты по очистке труб теплообменников, насосов и т.д.;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Исключает или значительно снижает затраты на приобретение химических реагентов (соль,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сульфоуголь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и т.д.);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Снижает расходы на приобретение запасных частей и материалов;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Значительно увеличивает межремонтные циклы;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Увеличивает длительность эксплуатации питательных линий котлов;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Не требует источников питания;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Оказывает устойчивое воздействие на воду и придает ей свойство умягчения;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Исключает использование дорогостоящего оборудования, приборов и привлечение высококвалифицированных кадров для проведения анализа воды;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Следует особо отметить, что улучшается экологическая обстановка, так как прекращаются или значительно сокращаются сбросы в канализацию растворов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химреагентов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что необходимо делать при ХВП.</w:t>
      </w:r>
    </w:p>
    <w:p w:rsidR="00A41A36" w:rsidRPr="00A41A36" w:rsidRDefault="00A41A36" w:rsidP="00A41A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Применение магнитной обработки воды рекомендовано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СНиП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(раздел 11-35-76 "Водоподготовка и водно-химический режим") с целью обработки воды для питания паровых и водогрейных котлов, систем теплоснабжения и горячего водоснабжения, а также хозяйственно-питьевого водопровода (п.10.19, п.10.24).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501265" cy="1918335"/>
            <wp:effectExtent l="19050" t="0" r="0" b="0"/>
            <wp:docPr id="20" name="Рисунок 20" descr="https://works.doklad.ru/images/MxtrkQvDtfw/m3d22bb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orks.doklad.ru/images/MxtrkQvDtfw/m3d22bb3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Рисунок 4.2. Конструкция устройства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Требования к качеству исходной воды и месту монтажа для эффективной эксплуатации устройств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":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Качество исходной (котловой, сетевой,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подпиточной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) воды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:</w:t>
      </w:r>
      <w:proofErr w:type="gramEnd"/>
    </w:p>
    <w:p w:rsidR="00A41A36" w:rsidRPr="00A41A36" w:rsidRDefault="00A41A36" w:rsidP="00A41A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максимальная температура воды 85оС;</w:t>
      </w:r>
    </w:p>
    <w:p w:rsidR="00A41A36" w:rsidRPr="00A41A36" w:rsidRDefault="00A41A36" w:rsidP="00A41A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общая жесткость воды от 1,5 до 20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мг-экв\л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возможно применение артезианской воды без деаэрации при содержании в ней кислорода О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2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не более 3 мг/л и сумме хлоридов и сульфатов не более 100 мг/л;</w:t>
      </w:r>
    </w:p>
    <w:p w:rsidR="00A41A36" w:rsidRPr="00A41A36" w:rsidRDefault="00A41A36" w:rsidP="00A41A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содержание железа Fе2+ в артезианской воде допускается не более 20 мг/л.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Монтаж устройства должен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производится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в месте, где наблюдается максимальная скорость воды в системе. В прямоточных системах обработке следует подвергать всю воду, а в оборотных - всю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подпиточную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воду и воды, циркулирующие в системе. Вода должна постоянно циркулировать в системе.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Устройство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 крепится с помощью фланцевых соединений, как в горизонтальном, так и в вертикальном положении, после промытого грязеуловителя. Устройство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 не создает дополнительного гидравлического сопротивления в системе и работает на трубопроводах с рабочим давлением до 16 атмосфер. Через 10 дней после установки устройства, удаление шлама производить раз в сутки. При значительном снижении шлама в грязеуловителе, удаление шлама производить раз в 15 дней.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75690" cy="923290"/>
            <wp:effectExtent l="19050" t="0" r="0" b="0"/>
            <wp:docPr id="21" name="Рисунок 21" descr="https://works.doklad.ru/images/MxtrkQvDtfw/mc37f7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orks.doklad.ru/images/MxtrkQvDtfw/mc37f73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Рисунок 4.3. Типичное зарастание трубы кальцием, почти закрыло эту трубу.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75690" cy="923290"/>
            <wp:effectExtent l="19050" t="0" r="0" b="0"/>
            <wp:docPr id="22" name="Рисунок 22" descr="https://works.doklad.ru/images/MxtrkQvDtfw/244e19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orks.doklad.ru/images/MxtrkQvDtfw/244e19c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Рисунок 4.4. Эта фотография показывает эффект магнитной обработки воды на той же самой секции трубы спустя короткое время после установки.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075690" cy="923290"/>
            <wp:effectExtent l="19050" t="0" r="0" b="0"/>
            <wp:docPr id="23" name="Рисунок 23" descr="https://works.doklad.ru/images/MxtrkQvDtfw/46a21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orks.doklad.ru/images/MxtrkQvDtfw/46a21cc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Рисунок 4.5. После непрерывной обработки, большинство отложений удалено и будет предотвращено, пока устройство находится в действии.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19600" cy="2860040"/>
            <wp:effectExtent l="19050" t="0" r="0" b="0"/>
            <wp:docPr id="24" name="Рисунок 24" descr="https://works.doklad.ru/images/MxtrkQvDtfw/755a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orks.doklad.ru/images/MxtrkQvDtfw/755a05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5. Расчет экономической эффективности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Расчет потерь электроэнергии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Потребление электроэнергии осуществляется электродвигателями сетевых насосов, установленных на источнике теплоснабжения. Данные электродвигателей: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= 200 кВт, количество – 2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шт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, включены параллельно, работают одновременно ¾ отопительного периода. Отопительный период составляет 227 дней.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Дополнительные потери давления в трубопроводах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№2 составляют 6,6% от величины давления теплоносителя в подающем трубопроводе на источнике теплоснабжения.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842645" cy="295910"/>
            <wp:effectExtent l="19050" t="0" r="0" b="0"/>
            <wp:docPr id="25" name="Рисунок 25" descr="https://works.doklad.ru/images/MxtrkQvDtfw/2b0866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orks.doklad.ru/images/MxtrkQvDtfw/2b0866c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227 · 24 · 0,066 · 200 · 2 · ¾ ≈ 100 МВт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При себестоимости электроэнергии на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Беловской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ГРЭС 0,32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руб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/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кВт·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ч</w:t>
      </w:r>
      <w:proofErr w:type="spellEnd"/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, прямые финансовые потери станции (только на источнике теплоснабжения), от наличия отложений на внутренних поверхностях трубопроводов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№2, составляют не менее 32 тыс. рублей за отопительный период.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Экономическое обоснование применения противонакипного устройства "</w:t>
      </w:r>
      <w:proofErr w:type="spellStart"/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"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 подпитке воды в систему теплоснабжения объемом 30 м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vertAlign w:val="superscript"/>
          <w:lang w:eastAsia="ru-RU"/>
        </w:rPr>
        <w:t>3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в сутки, устройство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 (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427/225) позволяет сэкономить только на химических реагентах (соль,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сульфоуголь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и т.д.) до 100 000 руб. за один отопительный сезон. Увеличиваются межремонтные циклы всей системы отопления (очистка и замена теплообменников, ремонт насосов, запорной арматуры, трубопроводов и т.д.), что экономит до 200 000 рублей за один отопительный сезон.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Исходя из опыта эксплуатации устройств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 (с 1998г.) в различных организациях Тюменской, Кемеровской, Новосибирской, Томской областей, Красноярском крае, следует, что устройство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 окупает себя, по совокупности всех затрат, за один отопительный сезон. Производитель готов провести исследование объектов, и выдать готовые решения по оптимизации работы, с установкой дополнительных устройств, необходимые для качественной работы котельных установок, бойлеров и т.д.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 отсутствии видимых результатов защиты от накипи котловых трубок, теплообменников предприятие-изготовитель гарантирует полный возврат оплаченной суммы, если заявление об отказе эксплуатации устройства поступит в письменном виде в течение 30 дней со дня ввода в эксплуатацию устройства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". Возврат устройства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 осуществляется на условиях регламентируемых договором.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Стоимость устройства "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Декарбон-Л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" тип - 427/225 составляет 425 тыс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.р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ублей.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Заключение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В ходе выполнения выпускной квалификационной работы были произведены измерения параметров теплоносителя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№2 тепловых сетей поселка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Инской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, на источнике теплоснабжения –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Беловской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ГРЭС и на абонентских ответвлениях потребителей – теплицы, профилактория, ПНС-23.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Был произведен гидравлический расчет участка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тепломагистрали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№2 от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Беловской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ГРЭС до ПНС-23, в ходе которого были рассчитаны гидравлические сопротивления на рассматриваемом участке и определены потери давления на нем, рассчитаны давления теплоносителя в подающем и обратном трубопроводах ПНС-23.</w:t>
      </w:r>
      <w:proofErr w:type="gramEnd"/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ходе сравнения рассчитанных и измеренных значений давления было выяснено, что фактические потери давления превышают расчетные на 15÷25%. Были определены возможные причины этого. Для уточнения причин повышенных потерь давления были произведены дополнительные измерения на контрольных участках рассматриваемой теплосети.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Разработан предварительный комплекс мероприятий по устранению отложений на внутренних стенках трубопроводов.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Выпускная квалификационная работа выполнена в текстовом редакторе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MS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Word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XP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shd w:val="clear" w:color="auto" w:fill="FFFFFF"/>
        <w:spacing w:before="100" w:beforeAutospacing="1" w:after="100" w:afterAutospacing="1" w:line="339" w:lineRule="atLeast"/>
        <w:ind w:firstLine="709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Список использованных источников</w:t>
      </w:r>
    </w:p>
    <w:p w:rsidR="00A41A36" w:rsidRPr="00A41A36" w:rsidRDefault="00A41A36" w:rsidP="00A41A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 xml:space="preserve">Соколов Е.Я. Теплофикация и тепловые сети: Учебник для вузов. – 7-е изд.,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стереот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. – М.: Издательство МЭИ, 2001. – 472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Рудомино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Б.В.,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Ремжин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Ю.Н. Проектирование трубопроводов тепловых электростанций. – Л.: «Энергия», 1970. – 208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Геоинформационная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система 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val="en-US" w:eastAsia="ru-RU"/>
        </w:rPr>
        <w:t>Zulu</w:t>
      </w: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5.2., ООО «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Политерм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».</w:t>
      </w:r>
    </w:p>
    <w:p w:rsidR="00A41A36" w:rsidRPr="00A41A36" w:rsidRDefault="00A41A36" w:rsidP="00A41A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Чугаев Р.Р. Гидравлика. (Учебник для вузов). – Л.: «Энергия», 1975.- 600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Водяные тепловые сети: Справочник проектировщика / под ред. Громова Н.К. и др. – М.: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Энергоатомиздат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, 1988. – 376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Магалиф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В.Я.,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Ковылянский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Я. А Теоретические основы конструирования трубопроводов тепловых сетей (справочно-методический материал), - М.: «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ВНИПИЭнергопром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»,2005. – 152 </w:t>
      </w:r>
      <w:proofErr w:type="gram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</w:t>
      </w:r>
      <w:proofErr w:type="gram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1A36" w:rsidRPr="00A41A36" w:rsidRDefault="00A41A36" w:rsidP="00A41A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Строительные нормы и правила РФ </w:t>
      </w:r>
      <w:proofErr w:type="spellStart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СНиП</w:t>
      </w:r>
      <w:proofErr w:type="spellEnd"/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41-02-2003 "Тепловые сети" (утв. постановлением Госстроя РФ от 24 июня 2003 г. N 110)</w:t>
      </w:r>
    </w:p>
    <w:p w:rsidR="00A41A36" w:rsidRPr="00A41A36" w:rsidRDefault="00A41A36" w:rsidP="00A41A3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9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1A3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Материалы сайта http://www.rosteplo.ru</w:t>
      </w:r>
    </w:p>
    <w:p w:rsidR="006F1351" w:rsidRDefault="006F1351"/>
    <w:sectPr w:rsidR="006F1351" w:rsidSect="006F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CEE"/>
    <w:multiLevelType w:val="multilevel"/>
    <w:tmpl w:val="39A8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114BC"/>
    <w:multiLevelType w:val="multilevel"/>
    <w:tmpl w:val="508A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4314F"/>
    <w:multiLevelType w:val="multilevel"/>
    <w:tmpl w:val="CB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01AF0"/>
    <w:multiLevelType w:val="multilevel"/>
    <w:tmpl w:val="46F4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C2BA7"/>
    <w:multiLevelType w:val="multilevel"/>
    <w:tmpl w:val="CF22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9161C"/>
    <w:multiLevelType w:val="multilevel"/>
    <w:tmpl w:val="E96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F401A"/>
    <w:multiLevelType w:val="multilevel"/>
    <w:tmpl w:val="BB76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566C1"/>
    <w:multiLevelType w:val="multilevel"/>
    <w:tmpl w:val="696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F7F92"/>
    <w:multiLevelType w:val="multilevel"/>
    <w:tmpl w:val="D46E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41A36"/>
    <w:rsid w:val="006F1351"/>
    <w:rsid w:val="00A4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51"/>
  </w:style>
  <w:style w:type="paragraph" w:styleId="2">
    <w:name w:val="heading 2"/>
    <w:basedOn w:val="a"/>
    <w:link w:val="20"/>
    <w:uiPriority w:val="9"/>
    <w:qFormat/>
    <w:rsid w:val="00A41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4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4148</Words>
  <Characters>23650</Characters>
  <Application>Microsoft Office Word</Application>
  <DocSecurity>0</DocSecurity>
  <Lines>197</Lines>
  <Paragraphs>55</Paragraphs>
  <ScaleCrop>false</ScaleCrop>
  <Company/>
  <LinksUpToDate>false</LinksUpToDate>
  <CharactersWithSpaces>27743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1</cp:revision>
  <dcterms:created xsi:type="dcterms:W3CDTF">2022-09-11T17:32:00Z</dcterms:created>
  <dcterms:modified xsi:type="dcterms:W3CDTF">2022-09-11T17:33:00Z</dcterms:modified>
</cp:coreProperties>
</file>