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C5" w:rsidRPr="00F254C5" w:rsidRDefault="00F254C5" w:rsidP="00F25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4C5">
        <w:rPr>
          <w:rFonts w:ascii="Times New Roman" w:hAnsi="Times New Roman" w:cs="Times New Roman"/>
          <w:b/>
          <w:i/>
          <w:sz w:val="28"/>
          <w:szCs w:val="28"/>
        </w:rPr>
        <w:t>Гендерное равенство</w:t>
      </w:r>
    </w:p>
    <w:p w:rsidR="00F254C5" w:rsidRPr="00F254C5" w:rsidRDefault="00F254C5" w:rsidP="00F25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4C5">
        <w:rPr>
          <w:rFonts w:ascii="Times New Roman" w:hAnsi="Times New Roman" w:cs="Times New Roman"/>
          <w:b/>
          <w:i/>
          <w:sz w:val="28"/>
          <w:szCs w:val="28"/>
        </w:rPr>
        <w:t xml:space="preserve">Ильичев Р.Ю </w:t>
      </w:r>
      <w:proofErr w:type="spellStart"/>
      <w:r w:rsidRPr="00F254C5">
        <w:rPr>
          <w:rFonts w:ascii="Times New Roman" w:hAnsi="Times New Roman" w:cs="Times New Roman"/>
          <w:b/>
          <w:i/>
          <w:sz w:val="28"/>
          <w:szCs w:val="28"/>
        </w:rPr>
        <w:t>АВБм</w:t>
      </w:r>
      <w:proofErr w:type="spellEnd"/>
      <w:r w:rsidRPr="00F254C5">
        <w:rPr>
          <w:rFonts w:ascii="Times New Roman" w:hAnsi="Times New Roman" w:cs="Times New Roman"/>
          <w:b/>
          <w:i/>
          <w:sz w:val="28"/>
          <w:szCs w:val="28"/>
        </w:rPr>
        <w:t xml:space="preserve"> 1-20</w:t>
      </w:r>
      <w:bookmarkStart w:id="0" w:name="_GoBack"/>
      <w:bookmarkEnd w:id="0"/>
    </w:p>
    <w:p w:rsidR="00F254C5" w:rsidRDefault="00F254C5" w:rsidP="00F2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4C5" w:rsidRPr="00F254C5" w:rsidRDefault="00F254C5" w:rsidP="00F2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C5">
        <w:rPr>
          <w:rFonts w:ascii="Times New Roman" w:hAnsi="Times New Roman" w:cs="Times New Roman"/>
          <w:sz w:val="28"/>
          <w:szCs w:val="28"/>
        </w:rPr>
        <w:t xml:space="preserve">Равенство мужчин и женщин признается одной из ключевых проблем современности. На международном уровне ей уделяется приоритетное внимание. Организации системы ООН, такие как ПРООН, ЮНИФЕМ, ЮНФПА, МОТ, ВОЗ, а </w:t>
      </w:r>
      <w:proofErr w:type="gramStart"/>
      <w:r w:rsidRPr="00F254C5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F254C5">
        <w:rPr>
          <w:rFonts w:ascii="Times New Roman" w:hAnsi="Times New Roman" w:cs="Times New Roman"/>
          <w:sz w:val="28"/>
          <w:szCs w:val="28"/>
        </w:rPr>
        <w:t xml:space="preserve"> Всемирный банк, признают эту проблему как основополагающую, лежащую в основе устойчивого социально-экономического развития государств.</w:t>
      </w:r>
    </w:p>
    <w:p w:rsidR="00F254C5" w:rsidRPr="00F254C5" w:rsidRDefault="00F254C5" w:rsidP="00F2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C5">
        <w:rPr>
          <w:rFonts w:ascii="Times New Roman" w:hAnsi="Times New Roman" w:cs="Times New Roman"/>
          <w:sz w:val="28"/>
          <w:szCs w:val="28"/>
        </w:rPr>
        <w:t>Общество состоит из женщин и мужчин, занимающих в нем разное место. Это место зависит от уровня цивилизации общества. Без изучения проблем пола невозможно комплексное исследование человека, демографических изменений и их причин.</w:t>
      </w:r>
    </w:p>
    <w:p w:rsidR="00F254C5" w:rsidRPr="00F254C5" w:rsidRDefault="00F254C5" w:rsidP="00F2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C5">
        <w:rPr>
          <w:rFonts w:ascii="Times New Roman" w:hAnsi="Times New Roman" w:cs="Times New Roman"/>
          <w:sz w:val="28"/>
          <w:szCs w:val="28"/>
        </w:rPr>
        <w:t>В России в последние годы наметились определенные сдвиги в осмыслении проблем гендерного равенства. Об этом свидетельствует, с одной стороны, начавшийся процесс интеграции гендерного подхода в науку и политическую практику, с другой - развитие женского, в том числе правозащитного движения, разнообразных инициатив, направленных на достижение равенства между полами. Вместе с тем, в силу самых разных причин, пока рано говорить о значительном прогрессе в преодолении дискриминации женщин и достижении гендерной симметрии в различных сферах общественной жизни. Гендерная проблема не исчезла и в 21-м столетии, а наоборот - приобрела новый виток из-за сложившихся условий информационного развития человечества. Остается неоспоримым тот факт, что, несмотря на то, что женщины достигли успехов в политике, науке, медицине, образовании, управлении и других сферах общественной жизни, они так и не смогли достичь равенства с мужчинами.</w:t>
      </w:r>
    </w:p>
    <w:p w:rsidR="00F254C5" w:rsidRPr="00F254C5" w:rsidRDefault="00F254C5" w:rsidP="00F2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C5">
        <w:rPr>
          <w:rFonts w:ascii="Times New Roman" w:hAnsi="Times New Roman" w:cs="Times New Roman"/>
          <w:sz w:val="28"/>
          <w:szCs w:val="28"/>
        </w:rPr>
        <w:t>Целью данной работы является изучение правовой защиты женщин.</w:t>
      </w:r>
    </w:p>
    <w:p w:rsidR="00F254C5" w:rsidRPr="00F254C5" w:rsidRDefault="00F254C5" w:rsidP="00F2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C5">
        <w:rPr>
          <w:rFonts w:ascii="Times New Roman" w:hAnsi="Times New Roman" w:cs="Times New Roman"/>
          <w:sz w:val="28"/>
          <w:szCs w:val="28"/>
        </w:rPr>
        <w:t>Для этого необходимо: охарактеризовать такие понятия, как гендер и гендерное равенство, а также основные принципы равенства женщин и мужчин; рассмотреть правовое обеспечение равенства социально-трудовых прав женщин.</w:t>
      </w:r>
    </w:p>
    <w:p w:rsidR="001A3589" w:rsidRPr="00F254C5" w:rsidRDefault="00F254C5" w:rsidP="00F2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C5">
        <w:rPr>
          <w:rFonts w:ascii="Times New Roman" w:hAnsi="Times New Roman" w:cs="Times New Roman"/>
          <w:sz w:val="28"/>
          <w:szCs w:val="28"/>
        </w:rPr>
        <w:t>Работа состоит из введения, двух глав основной части и списка используемых источников.</w:t>
      </w:r>
    </w:p>
    <w:p w:rsidR="00F254C5" w:rsidRPr="00F254C5" w:rsidRDefault="00F254C5" w:rsidP="00F2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C5">
        <w:rPr>
          <w:rFonts w:ascii="Times New Roman" w:hAnsi="Times New Roman" w:cs="Times New Roman"/>
          <w:sz w:val="28"/>
          <w:szCs w:val="28"/>
        </w:rPr>
        <w:t>Термин «гендер» отражает социально определенные различия и связи между мужчинами и женщинами. В разных обществах и культурах они различны и меняются во времени. Однако, термин «гендер» не взаимозаменяем с термином «пол», отражающим исключительно биологические различия между мужчинами и женщинами, которые универсальны и неизменны.</w:t>
      </w:r>
    </w:p>
    <w:p w:rsidR="00F254C5" w:rsidRPr="00F254C5" w:rsidRDefault="00F254C5" w:rsidP="00F2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C5">
        <w:rPr>
          <w:rFonts w:ascii="Times New Roman" w:hAnsi="Times New Roman" w:cs="Times New Roman"/>
          <w:sz w:val="28"/>
          <w:szCs w:val="28"/>
        </w:rPr>
        <w:t>Статистические данные дезагрегированы по полу, а гендер характеризует различающиеся роли, ответственность, ограничения, возможности и потребности женщин и мужчин во всех областях и в любом данном социальном контексте.</w:t>
      </w:r>
    </w:p>
    <w:p w:rsidR="00F254C5" w:rsidRPr="00F254C5" w:rsidRDefault="00F254C5" w:rsidP="00F2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4C5" w:rsidRPr="00F254C5" w:rsidRDefault="00F254C5" w:rsidP="00F2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C5">
        <w:rPr>
          <w:rFonts w:ascii="Times New Roman" w:hAnsi="Times New Roman" w:cs="Times New Roman"/>
          <w:sz w:val="28"/>
          <w:szCs w:val="28"/>
        </w:rPr>
        <w:t>Роли полов - это навыки поведения в данном обществе, общине или иной социальной группе. Они обусловливают, какие виды деятельности, задачи и обязанности считаются присущими мужчинам и какие женщинам.</w:t>
      </w:r>
    </w:p>
    <w:p w:rsidR="00F254C5" w:rsidRPr="00F254C5" w:rsidRDefault="00F254C5" w:rsidP="00F2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C5">
        <w:rPr>
          <w:rFonts w:ascii="Times New Roman" w:hAnsi="Times New Roman" w:cs="Times New Roman"/>
          <w:sz w:val="28"/>
          <w:szCs w:val="28"/>
        </w:rPr>
        <w:t xml:space="preserve">На роли полов влияет возраст, социально-экономический класс, расовая или этническая принадлежность, религиозные убеждения, а также географическая, экономическая, политическая и культурная среда. Отношения между полами - это </w:t>
      </w:r>
      <w:r w:rsidRPr="00F254C5">
        <w:rPr>
          <w:rFonts w:ascii="Times New Roman" w:hAnsi="Times New Roman" w:cs="Times New Roman"/>
          <w:sz w:val="28"/>
          <w:szCs w:val="28"/>
        </w:rPr>
        <w:lastRenderedPageBreak/>
        <w:t>также отношения власти, которая влияет на то, кто имеет доступ и может контролировать материальные и нематериальные ресурсы.</w:t>
      </w:r>
    </w:p>
    <w:p w:rsidR="00F254C5" w:rsidRPr="00F254C5" w:rsidRDefault="00F254C5" w:rsidP="00F2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C5">
        <w:rPr>
          <w:rFonts w:ascii="Times New Roman" w:hAnsi="Times New Roman" w:cs="Times New Roman"/>
          <w:sz w:val="28"/>
          <w:szCs w:val="28"/>
        </w:rPr>
        <w:t>Изменения в ролях полов часто происходят в ответ на изменения в экономических, природных и политических условиях, в том числе в развитии или структурной перестройке и других национальных или международных силах. Роли полов в данном социальном контексте могут быть гибкими или жесткими, сходными или различными, взаимодополняющими или конфликтующими. И женщины, и мужчины в различной степени и по-разному участвуют в репродуктивной и производственной деятельности, в управлении общинами и играют разные роли в социальных и политических группах. Их участие в той или иной деятельности отражает разделение труда между полами. Так, отношения между полами влияют на аспекты найма, условий работы, социальной защиты, представительства и голоса на рабочем месте; поэтому неравенство между женщинами и мужчинами во всех областях: степени их участия, доступе к ресурсам, правах, власти и влиянии, вознаграждении и льготах - часто называют гендерным разрывом. С гендерным неравенством на работе тесно связан гендерный разрыв в оплате труда, то есть неравенство между средними заработками мужчин и женщин; социальные различия между мужчинами и женщинами очевидны также в получении работы, образования, профессионального обучения и в реальном участии в представительных институтах социального диалога.</w:t>
      </w:r>
    </w:p>
    <w:p w:rsidR="00F254C5" w:rsidRPr="00F254C5" w:rsidRDefault="00F254C5" w:rsidP="00F2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C5">
        <w:rPr>
          <w:rFonts w:ascii="Times New Roman" w:hAnsi="Times New Roman" w:cs="Times New Roman"/>
          <w:sz w:val="28"/>
          <w:szCs w:val="28"/>
        </w:rPr>
        <w:t>Гендерное равенство означает использование равных прав и возможностей мужчин и женщин, мальчиков и девочек, а также равного обращения во всех сферах жизни. Оно утверждает, что права, обязанности, социальный статус человека и его доступ к ресурсам не зависят от того, был ли он рожден мужчиной или женщиной. Однако это не означает, что мужчины и женщины одинаковы или должны стать одинаковыми или что все меры на рынке труда должны давать одинаковые результаты.</w:t>
      </w:r>
    </w:p>
    <w:p w:rsidR="00F254C5" w:rsidRPr="00F254C5" w:rsidRDefault="00F254C5" w:rsidP="00F2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C5">
        <w:rPr>
          <w:rFonts w:ascii="Times New Roman" w:hAnsi="Times New Roman" w:cs="Times New Roman"/>
          <w:sz w:val="28"/>
          <w:szCs w:val="28"/>
        </w:rPr>
        <w:t>Гендерное равенство предполагает, что все мужчины и женщины свободны в выборе личных способностей, которые они хотят развивать, и в принятии жизненных решений без ограничений, созданных стереотипами и предрассудками относительно гендерных ролей или характеристики мужчин и женщин. В контексте достойного труда гендерное равенство включает равные возможности и обращение, равную оплату труда, доступ к безопасной и здоровой рабочей среде, равенство в ассоциациях и коллективных договорах, равенство в достижении ощутимого карьерного роста, охрану материнства, баланс между работой и семьей, справедливый и для мужчин, и для женщин.</w:t>
      </w:r>
    </w:p>
    <w:p w:rsidR="00F254C5" w:rsidRPr="00F254C5" w:rsidRDefault="00F254C5" w:rsidP="00F2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C5">
        <w:rPr>
          <w:rFonts w:ascii="Times New Roman" w:hAnsi="Times New Roman" w:cs="Times New Roman"/>
          <w:sz w:val="28"/>
          <w:szCs w:val="28"/>
        </w:rPr>
        <w:t>Равенство прав и равные возможности женщины и мужчины и равные возможности для их реализации - это охраняемые и обеспечиваемые государством права и возможности действовать определенным образом или не осуществлять любое из принадлежащих ему полномочий.</w:t>
      </w:r>
    </w:p>
    <w:p w:rsidR="00F254C5" w:rsidRPr="00F254C5" w:rsidRDefault="00F254C5" w:rsidP="00F2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C5">
        <w:rPr>
          <w:rFonts w:ascii="Times New Roman" w:hAnsi="Times New Roman" w:cs="Times New Roman"/>
          <w:sz w:val="28"/>
          <w:szCs w:val="28"/>
        </w:rPr>
        <w:t>В России женщины и мужчины обладают равным правовым статусом в экономике - равными правами на собственность; в сфере занятости - равными трудовыми правами, включая равное вознаграждение за труд одинаковой ценности; равными политическими правами - правом избирать и быть избранным, правом на участие в общественной и политической жизни; в семейной жизни, а также в сфере социального обеспечения.</w:t>
      </w:r>
    </w:p>
    <w:p w:rsidR="00F254C5" w:rsidRPr="00F254C5" w:rsidRDefault="00F254C5" w:rsidP="00F2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54C5" w:rsidRPr="00F254C5" w:rsidSect="00CC2BD8">
      <w:pgSz w:w="11906" w:h="16838" w:code="9"/>
      <w:pgMar w:top="1134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86"/>
    <w:rsid w:val="001A3589"/>
    <w:rsid w:val="00601286"/>
    <w:rsid w:val="00CC2BD8"/>
    <w:rsid w:val="00F2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63A68C"/>
  <w15:chartTrackingRefBased/>
  <w15:docId w15:val="{E9EF8BE5-9991-4538-8F69-DE174DE3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bashmanov.ak@yandex.ru</dc:creator>
  <cp:keywords/>
  <dc:description/>
  <cp:lastModifiedBy>bashmanov.ak@yandex.ru</cp:lastModifiedBy>
  <cp:revision>2</cp:revision>
  <dcterms:created xsi:type="dcterms:W3CDTF">2020-12-04T02:25:00Z</dcterms:created>
  <dcterms:modified xsi:type="dcterms:W3CDTF">2020-12-04T02:28:00Z</dcterms:modified>
</cp:coreProperties>
</file>