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15" w:rsidRDefault="00F25215">
      <w:proofErr w:type="spellStart"/>
      <w:r>
        <w:t>Ахметзянова</w:t>
      </w:r>
      <w:proofErr w:type="spellEnd"/>
      <w:r>
        <w:t xml:space="preserve"> </w:t>
      </w:r>
      <w:proofErr w:type="spellStart"/>
      <w:r>
        <w:t>Диляра</w:t>
      </w:r>
      <w:proofErr w:type="spellEnd"/>
      <w:r>
        <w:t xml:space="preserve"> ЗЭКП 1-16</w:t>
      </w:r>
      <w:bookmarkStart w:id="0" w:name="_GoBack"/>
      <w:bookmarkEnd w:id="0"/>
    </w:p>
    <w:p w:rsidR="00FA45BB" w:rsidRPr="00FA45BB" w:rsidRDefault="00FA45BB">
      <w:pPr>
        <w:rPr>
          <w:rFonts w:ascii="Times New Roman" w:hAnsi="Times New Roman" w:cs="Times New Roman"/>
          <w:color w:val="333333"/>
          <w:sz w:val="28"/>
          <w:szCs w:val="28"/>
          <w:shd w:val="clear" w:color="auto" w:fill="F5F5F5"/>
        </w:rPr>
      </w:pPr>
      <w:r w:rsidRPr="00FA45BB">
        <w:rPr>
          <w:rFonts w:ascii="Times New Roman" w:hAnsi="Times New Roman" w:cs="Times New Roman"/>
          <w:color w:val="333333"/>
          <w:sz w:val="28"/>
          <w:szCs w:val="28"/>
          <w:shd w:val="clear" w:color="auto" w:fill="F5F5F5"/>
        </w:rPr>
        <w:t>"Основные подходы в Оценке бизнеса"</w:t>
      </w:r>
    </w:p>
    <w:p w:rsidR="00FA45BB" w:rsidRDefault="00FA45BB">
      <w:pPr>
        <w:rPr>
          <w:rFonts w:ascii="Helvetica" w:hAnsi="Helvetica" w:cs="Helvetica"/>
          <w:color w:val="333333"/>
          <w:sz w:val="21"/>
          <w:szCs w:val="21"/>
          <w:shd w:val="clear" w:color="auto" w:fill="F5F5F5"/>
        </w:rPr>
      </w:pPr>
      <w:r w:rsidRPr="00FA45BB">
        <w:rPr>
          <w:rFonts w:ascii="Helvetica" w:hAnsi="Helvetica" w:cs="Helvetica"/>
          <w:color w:val="333333"/>
          <w:sz w:val="21"/>
          <w:szCs w:val="21"/>
        </w:rPr>
        <w:t>Оценку бизнеса осуществляют с помощью трех подходов: доходного, сравнительного и затратного. Каждый подход позволяет подчеркнуть особые характеристики объекта.</w:t>
      </w:r>
    </w:p>
    <w:p w:rsidR="00FA45BB" w:rsidRDefault="00FA45BB">
      <w:pPr>
        <w:rPr>
          <w:rFonts w:ascii="Arial" w:hAnsi="Arial" w:cs="Arial"/>
          <w:color w:val="646464"/>
          <w:sz w:val="23"/>
          <w:szCs w:val="23"/>
        </w:rPr>
      </w:pPr>
      <w:r>
        <w:rPr>
          <w:rFonts w:ascii="Arial" w:hAnsi="Arial" w:cs="Arial"/>
          <w:color w:val="646464"/>
          <w:sz w:val="23"/>
          <w:szCs w:val="23"/>
        </w:rPr>
        <w:t>При </w:t>
      </w:r>
      <w:r>
        <w:rPr>
          <w:rStyle w:val="a3"/>
          <w:rFonts w:ascii="Arial" w:hAnsi="Arial" w:cs="Arial"/>
          <w:color w:val="646464"/>
          <w:sz w:val="23"/>
          <w:szCs w:val="23"/>
        </w:rPr>
        <w:t>доходном подходе </w:t>
      </w:r>
      <w:r>
        <w:rPr>
          <w:rFonts w:ascii="Arial" w:hAnsi="Arial" w:cs="Arial"/>
          <w:color w:val="646464"/>
          <w:sz w:val="23"/>
          <w:szCs w:val="23"/>
        </w:rPr>
        <w:t>во главу угла ставится доход как основной фактор, определяющий величину стоимости объекта. Чем больше доход, приносимый объектом оценки, тем больше величина его рыночной стоимости при прочих равных условиях. Здесь имеют значение продолжительность периода получения возможного дохода, степень и вид рисков, сопровождающих данный процесс.  Доходный подход - это исчисление текущей стоимости будущих доходов, которые возникнут в результате использования собственности и возможной дальнейшей ее продажи. В данном случае применяется принцип ожидания.</w:t>
      </w:r>
    </w:p>
    <w:p w:rsidR="00FA45BB" w:rsidRDefault="00FA45BB">
      <w:pPr>
        <w:rPr>
          <w:rFonts w:ascii="Arial" w:hAnsi="Arial" w:cs="Arial"/>
          <w:color w:val="646464"/>
          <w:sz w:val="23"/>
          <w:szCs w:val="23"/>
        </w:rPr>
      </w:pPr>
      <w:r>
        <w:rPr>
          <w:rStyle w:val="a3"/>
          <w:rFonts w:ascii="Arial" w:hAnsi="Arial" w:cs="Arial"/>
          <w:color w:val="646464"/>
          <w:sz w:val="23"/>
          <w:szCs w:val="23"/>
        </w:rPr>
        <w:t>Сравнительный подход </w:t>
      </w:r>
      <w:r>
        <w:rPr>
          <w:rFonts w:ascii="Arial" w:hAnsi="Arial" w:cs="Arial"/>
          <w:color w:val="646464"/>
          <w:sz w:val="23"/>
          <w:szCs w:val="23"/>
        </w:rPr>
        <w:t>особенно эффективен, когда существует активный рынок сопоставимых объектов собственности. Точность оценки зависит от качества собранных данных, так как, применяя данный подход, оценщик должен собрать достоверную информацию о недавних продажах сопоставимых объектов. Эти данные включают в себя: экономические характеристики, время продажи, местоположение, условия продажи и условия финансирования. Действенность такого подхода снижается, если: сделок было мало; момент их совершения и момент оценки разделяет продолжительный период времени; рынок находится в аномальном состоянии, потому что быстрые изменения на рынке приводят к искажению показателей. Сравнительный подход основан на принципе замещения. Для сравнения выбираются конкурирующие с оцениваемым бизнесом объекты. Обычно между ними существуют различия, поэтому необходимо провести соответствующую корректировку данных. В основу проведения поправок положен принцип вклада.</w:t>
      </w:r>
    </w:p>
    <w:p w:rsidR="00FA45BB" w:rsidRDefault="00FA45BB" w:rsidP="00FA45BB">
      <w:pPr>
        <w:pStyle w:val="a4"/>
        <w:rPr>
          <w:rFonts w:ascii="Arial" w:hAnsi="Arial" w:cs="Arial"/>
          <w:color w:val="646464"/>
          <w:sz w:val="23"/>
          <w:szCs w:val="23"/>
        </w:rPr>
      </w:pPr>
      <w:r>
        <w:rPr>
          <w:rStyle w:val="a3"/>
          <w:rFonts w:ascii="Arial" w:hAnsi="Arial" w:cs="Arial"/>
          <w:color w:val="646464"/>
          <w:sz w:val="23"/>
          <w:szCs w:val="23"/>
        </w:rPr>
        <w:t>Затратный подход </w:t>
      </w:r>
      <w:r>
        <w:rPr>
          <w:rFonts w:ascii="Arial" w:hAnsi="Arial" w:cs="Arial"/>
          <w:color w:val="646464"/>
          <w:sz w:val="23"/>
          <w:szCs w:val="23"/>
        </w:rPr>
        <w:t>наиболее приемлем для оценки предприятий, имеющих разнородные активы, в том числе финансовые, а также когда бизнес не приносит устойчивый доход. Методы затратного подхода целесообразно использовать и при оценке специальных видов бизнеса (гостиниц, мотелей и т.п.), страховании. Собираемая информация включает в себя данные об оцениваемых активах (цены на землю, строительные спецификации и др.), данные об уровне заработной платы, стоимости материалов, расходах па оборудование, о прибыли и накладных расходах строителей на местном рынке и т.д. Затратный подход сложно применять при оценке уникальных объектов, обладающих исторической ценностью, эстетическими характеристиками, или устаревших объектов.</w:t>
      </w:r>
    </w:p>
    <w:p w:rsidR="00FA45BB" w:rsidRDefault="00FA45BB" w:rsidP="00FA45BB">
      <w:pPr>
        <w:pStyle w:val="a4"/>
        <w:rPr>
          <w:rFonts w:ascii="Arial" w:hAnsi="Arial" w:cs="Arial"/>
          <w:color w:val="646464"/>
          <w:sz w:val="23"/>
          <w:szCs w:val="23"/>
        </w:rPr>
      </w:pPr>
      <w:r>
        <w:rPr>
          <w:rFonts w:ascii="Arial" w:hAnsi="Arial" w:cs="Arial"/>
          <w:color w:val="646464"/>
          <w:sz w:val="23"/>
          <w:szCs w:val="23"/>
        </w:rPr>
        <w:t>Затратный подход основан на принципах: замещения, наилучшего и наиболее эффективного использования, сбалансированности, экономической величины, экономического разделения.</w:t>
      </w:r>
    </w:p>
    <w:p w:rsidR="00FA45BB" w:rsidRPr="00FA45BB" w:rsidRDefault="00FA45BB">
      <w:pPr>
        <w:rPr>
          <w:rFonts w:ascii="Times New Roman" w:hAnsi="Times New Roman" w:cs="Times New Roman"/>
          <w:sz w:val="28"/>
          <w:szCs w:val="28"/>
        </w:rPr>
      </w:pPr>
    </w:p>
    <w:sectPr w:rsidR="00FA45BB" w:rsidRPr="00FA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BB"/>
    <w:rsid w:val="00F25215"/>
    <w:rsid w:val="00FA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A07F-1393-4AFC-AC89-822734BF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45BB"/>
    <w:rPr>
      <w:b/>
      <w:bCs/>
    </w:rPr>
  </w:style>
  <w:style w:type="paragraph" w:styleId="a4">
    <w:name w:val="Normal (Web)"/>
    <w:basedOn w:val="a"/>
    <w:uiPriority w:val="99"/>
    <w:semiHidden/>
    <w:unhideWhenUsed/>
    <w:rsid w:val="00FA45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я</cp:lastModifiedBy>
  <cp:revision>2</cp:revision>
  <dcterms:created xsi:type="dcterms:W3CDTF">2020-12-02T13:16:00Z</dcterms:created>
  <dcterms:modified xsi:type="dcterms:W3CDTF">2020-12-02T13:16:00Z</dcterms:modified>
</cp:coreProperties>
</file>