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6B" w:rsidRDefault="00C2186B" w:rsidP="006521AE">
      <w:pPr>
        <w:pStyle w:val="a3"/>
        <w:shd w:val="clear" w:color="auto" w:fill="FFFFFF"/>
        <w:spacing w:before="0" w:beforeAutospacing="0" w:after="446" w:afterAutospacing="0" w:line="420" w:lineRule="atLeast"/>
        <w:rPr>
          <w:rFonts w:ascii="Open Sans" w:hAnsi="Open Sans"/>
          <w:color w:val="7B7B7B"/>
        </w:rPr>
      </w:pPr>
      <w:proofErr w:type="spellStart"/>
      <w:r>
        <w:rPr>
          <w:rFonts w:ascii="Open Sans" w:hAnsi="Open Sans"/>
          <w:color w:val="7B7B7B"/>
        </w:rPr>
        <w:t>Куряева</w:t>
      </w:r>
      <w:proofErr w:type="spellEnd"/>
      <w:r>
        <w:rPr>
          <w:rFonts w:ascii="Open Sans" w:hAnsi="Open Sans"/>
          <w:color w:val="7B7B7B"/>
        </w:rPr>
        <w:t xml:space="preserve"> А.Р. зэкп-1-16</w:t>
      </w:r>
      <w:bookmarkStart w:id="0" w:name="_GoBack"/>
      <w:bookmarkEnd w:id="0"/>
    </w:p>
    <w:p w:rsidR="006521AE" w:rsidRDefault="006521AE" w:rsidP="006521AE">
      <w:pPr>
        <w:pStyle w:val="a3"/>
        <w:shd w:val="clear" w:color="auto" w:fill="FFFFFF"/>
        <w:spacing w:before="0" w:beforeAutospacing="0" w:after="446" w:afterAutospacing="0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>Оценка бизнеса использует следующие основные подходы к оценке бизнеса - затратный, доходный и сравнительный. Все подходы к оценке бизнеса предполагают применение специфических методов и примеров, а также требует соблюдения своих условий, наличия достаточных факторов. Информация, используемая в том или ином подходе, отражает либо настоящее положение фирмы (сравнительный, рыночный подход), либо её прошлые достижения (затратный подход), либо её будущие результаты, т.е. ожидаемые в будущем доходы (доходный подход). В связи с этим результат, полученный на основе обобщения всех трёх подходов оценки бизнеса, является наиболее обоснованным и объективным.</w:t>
      </w:r>
    </w:p>
    <w:p w:rsidR="006521AE" w:rsidRDefault="006521AE" w:rsidP="006521AE">
      <w:pPr>
        <w:pStyle w:val="a3"/>
        <w:shd w:val="clear" w:color="auto" w:fill="FFFFFF"/>
        <w:spacing w:before="0" w:beforeAutospacing="0" w:after="446" w:afterAutospacing="0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>В практике операций с оценкой бизнеса встречаются самые различные ситуации. При этом каждому классу ситуаций соответствуют свои, адекватные только ему подходы к оценке бизнеса и методы. Для правильного выбора методов предварительно классифицируют ситуации оценки с использованием и т.д. При этом если на рынке, обращаются десятки или сотни объектов, целесообразно применение сравнительного метода. Для оценки сложных и уникальных объектов предпочтительнее затратный метод.</w:t>
      </w:r>
    </w:p>
    <w:p w:rsidR="006521AE" w:rsidRDefault="006521AE" w:rsidP="006521AE">
      <w:pPr>
        <w:pStyle w:val="a3"/>
        <w:shd w:val="clear" w:color="auto" w:fill="FFFFFF"/>
        <w:spacing w:before="0" w:beforeAutospacing="0" w:after="446" w:afterAutospacing="0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>Доходные предприятия, как правило, оцениваются на основе их коммерческого потенциала (например, бензозаправочная станция, торговый центр или мотель). Объем продаж бензина, количество постояльцев в гостинице являются источниками дохода, который после сравнения со стоимостью операционных расходов позволяет определить доходность данного предприятия. Такой подход к оценке называется доходным. Доходный метод основывается на капитализации или дисконтировании прибыли, которая будет получена в случае сдачи в аренду. Результат оценки по данному методу включает в себя стоимость здания, и стоимость земельного участка.</w:t>
      </w:r>
    </w:p>
    <w:p w:rsidR="006521AE" w:rsidRDefault="006521AE" w:rsidP="006521AE">
      <w:pPr>
        <w:pStyle w:val="a3"/>
        <w:shd w:val="clear" w:color="auto" w:fill="FFFFFF"/>
        <w:spacing w:before="0" w:beforeAutospacing="0" w:after="446" w:afterAutospacing="0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t>Если предприятие (бизнес) не продаётся и не покупается и не существует развитого рынка данного бизнеса, когда соображения дохода не является основной для инвестиций (больницы, правительственные здания), оценка может производиться на основе определения стоимости строительства с учётом амортизации и возмещения износа, т.е. затратным подходом.</w:t>
      </w:r>
    </w:p>
    <w:p w:rsidR="006521AE" w:rsidRDefault="006521AE" w:rsidP="006521AE">
      <w:pPr>
        <w:pStyle w:val="a3"/>
        <w:shd w:val="clear" w:color="auto" w:fill="FFFFFF"/>
        <w:spacing w:before="0" w:beforeAutospacing="0" w:after="446" w:afterAutospacing="0" w:line="420" w:lineRule="atLeast"/>
        <w:rPr>
          <w:rFonts w:ascii="Open Sans" w:hAnsi="Open Sans"/>
          <w:color w:val="7B7B7B"/>
        </w:rPr>
      </w:pPr>
      <w:r>
        <w:rPr>
          <w:rFonts w:ascii="Open Sans" w:hAnsi="Open Sans"/>
          <w:color w:val="7B7B7B"/>
        </w:rPr>
        <w:lastRenderedPageBreak/>
        <w:t>В том случае, когда существует рынок бизнеса, подобный оцениваемому рынку, можно использовать для определения рыночной стоимости сравнительный, или рыночный, метод, базирующийся на выборе сопоставимых объектов, уже проданных на данном рынке.</w:t>
      </w:r>
    </w:p>
    <w:p w:rsidR="00FA1B8E" w:rsidRDefault="00C2186B"/>
    <w:sectPr w:rsidR="00FA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1"/>
    <w:rsid w:val="006521AE"/>
    <w:rsid w:val="00702E41"/>
    <w:rsid w:val="007F0E74"/>
    <w:rsid w:val="00B922A9"/>
    <w:rsid w:val="00C2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Альбина</cp:lastModifiedBy>
  <cp:revision>5</cp:revision>
  <dcterms:created xsi:type="dcterms:W3CDTF">2020-12-02T17:58:00Z</dcterms:created>
  <dcterms:modified xsi:type="dcterms:W3CDTF">2020-12-02T20:58:00Z</dcterms:modified>
</cp:coreProperties>
</file>