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20" w:type="dxa"/>
        <w:jc w:val="center"/>
        <w:tblLayout w:type="fixed"/>
        <w:tblCellMar>
          <w:left w:w="70" w:type="dxa"/>
          <w:right w:w="70" w:type="dxa"/>
        </w:tblCellMar>
        <w:tblLook w:val="04A0" w:firstRow="1" w:lastRow="0" w:firstColumn="1" w:lastColumn="0" w:noHBand="0" w:noVBand="1"/>
      </w:tblPr>
      <w:tblGrid>
        <w:gridCol w:w="1100"/>
        <w:gridCol w:w="8920"/>
      </w:tblGrid>
      <w:tr w:rsidR="00165B92" w:rsidRPr="00165B92" w:rsidTr="00F80E2D">
        <w:trPr>
          <w:trHeight w:val="1418"/>
          <w:jc w:val="center"/>
        </w:trPr>
        <w:tc>
          <w:tcPr>
            <w:tcW w:w="1100" w:type="dxa"/>
            <w:hideMark/>
          </w:tcPr>
          <w:p w:rsidR="00165B92" w:rsidRPr="00165B92" w:rsidRDefault="00180BB3" w:rsidP="00165B92">
            <w:pPr>
              <w:widowControl w:val="0"/>
              <w:spacing w:line="360" w:lineRule="auto"/>
              <w:jc w:val="center"/>
              <w:rPr>
                <w:rFonts w:ascii="Times New Roman" w:eastAsia="Calibri" w:hAnsi="Times New Roman" w:cs="Times New Roman"/>
                <w:sz w:val="28"/>
                <w:szCs w:val="20"/>
              </w:rPr>
            </w:pPr>
            <w:r w:rsidRPr="00165B92">
              <w:rPr>
                <w:rFonts w:ascii="Times New Roman" w:eastAsia="Calibri" w:hAnsi="Times New Roman" w:cs="Times New Roman"/>
                <w:noProof/>
                <w:sz w:val="28"/>
                <w:szCs w:val="20"/>
              </w:rPr>
            </w:r>
            <w:r w:rsidR="00180BB3" w:rsidRPr="00165B92">
              <w:rPr>
                <w:rFonts w:ascii="Times New Roman" w:eastAsia="Calibri" w:hAnsi="Times New Roman" w:cs="Times New Roman"/>
                <w:noProof/>
                <w:sz w:val="28"/>
                <w:szCs w:val="20"/>
              </w:rPr>
              <w:object w:dxaOrig="735" w:dyaOrig="600" w14:anchorId="62C578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pt;height:30.4pt" o:ole="">
                  <v:imagedata r:id="rId7" o:title=""/>
                </v:shape>
                <o:OLEObject Type="Embed" ProgID="MSDraw" ShapeID="_x0000_i1025" DrawAspect="Content" ObjectID="_1668005575" r:id="rId8"/>
              </w:object>
            </w:r>
          </w:p>
          <w:p w:rsidR="00165B92" w:rsidRPr="00165B92" w:rsidRDefault="00165B92" w:rsidP="00165B92">
            <w:pPr>
              <w:widowControl w:val="0"/>
              <w:spacing w:line="360" w:lineRule="auto"/>
              <w:jc w:val="center"/>
              <w:rPr>
                <w:rFonts w:ascii="Times New Roman" w:eastAsia="Calibri" w:hAnsi="Times New Roman" w:cs="Times New Roman"/>
                <w:b/>
                <w:bCs/>
                <w:sz w:val="24"/>
                <w:szCs w:val="24"/>
              </w:rPr>
            </w:pPr>
            <w:r w:rsidRPr="00165B92">
              <w:rPr>
                <w:rFonts w:ascii="Times New Roman" w:eastAsia="Calibri" w:hAnsi="Times New Roman" w:cs="Times New Roman"/>
                <w:b/>
                <w:bCs/>
                <w:sz w:val="24"/>
                <w:szCs w:val="24"/>
              </w:rPr>
              <w:t>КГЭУ</w:t>
            </w:r>
          </w:p>
        </w:tc>
        <w:tc>
          <w:tcPr>
            <w:tcW w:w="8921" w:type="dxa"/>
            <w:hideMark/>
          </w:tcPr>
          <w:p w:rsidR="00165B92" w:rsidRPr="00165B92" w:rsidRDefault="00165B92" w:rsidP="00165B92">
            <w:pPr>
              <w:widowControl w:val="0"/>
              <w:autoSpaceDE w:val="0"/>
              <w:autoSpaceDN w:val="0"/>
              <w:adjustRightInd w:val="0"/>
              <w:spacing w:line="360" w:lineRule="auto"/>
              <w:jc w:val="center"/>
              <w:rPr>
                <w:rFonts w:ascii="Times New Roman CYR" w:eastAsia="Calibri" w:hAnsi="Times New Roman CYR" w:cs="Times New Roman CYR"/>
              </w:rPr>
            </w:pPr>
            <w:r w:rsidRPr="00165B92">
              <w:rPr>
                <w:rFonts w:ascii="Times New Roman CYR" w:eastAsia="Calibri" w:hAnsi="Times New Roman CYR" w:cs="Times New Roman CYR"/>
              </w:rPr>
              <w:t xml:space="preserve">МИНИСТЕРСТВО НАУКИ И ВЫСШЕГО ОБРАЗОВАНИЯ   РОССИЙСКОЙ ФЕДЕРАЦИИ </w:t>
            </w:r>
          </w:p>
          <w:p w:rsidR="00165B92" w:rsidRPr="00165B92" w:rsidRDefault="00165B92" w:rsidP="00165B92">
            <w:pPr>
              <w:widowControl w:val="0"/>
              <w:spacing w:line="360" w:lineRule="auto"/>
              <w:jc w:val="center"/>
              <w:outlineLvl w:val="2"/>
              <w:rPr>
                <w:rFonts w:ascii="Times New Roman" w:eastAsia="Calibri" w:hAnsi="Times New Roman" w:cs="Times New Roman"/>
                <w:b/>
                <w:bCs/>
              </w:rPr>
            </w:pPr>
            <w:r w:rsidRPr="00165B92">
              <w:rPr>
                <w:rFonts w:ascii="Times New Roman" w:eastAsia="Calibri" w:hAnsi="Times New Roman" w:cs="Times New Roman"/>
                <w:b/>
                <w:bCs/>
              </w:rPr>
              <w:t xml:space="preserve">Федеральное государственное бюджетное образовательное </w:t>
            </w:r>
          </w:p>
          <w:p w:rsidR="00165B92" w:rsidRPr="00165B92" w:rsidRDefault="00165B92" w:rsidP="00165B92">
            <w:pPr>
              <w:widowControl w:val="0"/>
              <w:spacing w:line="360" w:lineRule="auto"/>
              <w:jc w:val="center"/>
              <w:outlineLvl w:val="2"/>
              <w:rPr>
                <w:rFonts w:ascii="Times New Roman" w:eastAsia="Calibri" w:hAnsi="Times New Roman" w:cs="Times New Roman"/>
                <w:bCs/>
                <w:sz w:val="20"/>
                <w:szCs w:val="20"/>
              </w:rPr>
            </w:pPr>
            <w:r w:rsidRPr="00165B92">
              <w:rPr>
                <w:rFonts w:ascii="Times New Roman" w:eastAsia="Calibri" w:hAnsi="Times New Roman" w:cs="Times New Roman"/>
                <w:b/>
                <w:bCs/>
              </w:rPr>
              <w:t>учреждение высшего образования</w:t>
            </w:r>
          </w:p>
          <w:p w:rsidR="00165B92" w:rsidRPr="00165B92" w:rsidRDefault="00165B92" w:rsidP="00165B92">
            <w:pPr>
              <w:widowControl w:val="0"/>
              <w:spacing w:line="360" w:lineRule="auto"/>
              <w:ind w:left="-130" w:firstLine="60"/>
              <w:jc w:val="center"/>
              <w:outlineLvl w:val="0"/>
              <w:rPr>
                <w:rFonts w:ascii="Arial" w:eastAsia="Calibri" w:hAnsi="Arial" w:cs="Arial"/>
                <w:b/>
                <w:spacing w:val="40"/>
              </w:rPr>
            </w:pPr>
            <w:r w:rsidRPr="00165B92">
              <w:rPr>
                <w:rFonts w:ascii="Times New Roman" w:eastAsia="Calibri" w:hAnsi="Times New Roman" w:cs="Times New Roman"/>
                <w:b/>
                <w:bCs/>
                <w:sz w:val="24"/>
                <w:szCs w:val="24"/>
              </w:rPr>
              <w:t>«КАЗАНСКИЙ ГОСУДАРСТВЕННЫЙ ЭНЕРГЕТИЧЕСКИЙ УНИВЕРСИТЕТ»</w:t>
            </w:r>
          </w:p>
        </w:tc>
      </w:tr>
    </w:tbl>
    <w:p w:rsidR="00165B92" w:rsidRPr="00165B92" w:rsidRDefault="00165B92" w:rsidP="00165B92">
      <w:pPr>
        <w:autoSpaceDE w:val="0"/>
        <w:autoSpaceDN w:val="0"/>
        <w:adjustRightInd w:val="0"/>
        <w:spacing w:line="360" w:lineRule="auto"/>
        <w:ind w:firstLine="709"/>
        <w:jc w:val="both"/>
        <w:outlineLvl w:val="0"/>
        <w:rPr>
          <w:rFonts w:ascii="Times New Roman" w:eastAsia="Times New Roman" w:hAnsi="Times New Roman" w:cs="Times New Roman"/>
          <w:color w:val="000000"/>
          <w:sz w:val="28"/>
          <w:szCs w:val="28"/>
          <w:shd w:val="clear" w:color="auto" w:fill="FFFFFF"/>
          <w:lang w:eastAsia="en-US"/>
        </w:rPr>
      </w:pPr>
    </w:p>
    <w:p w:rsidR="00165B92" w:rsidRPr="00165B92" w:rsidRDefault="00165B92" w:rsidP="00165B92">
      <w:pPr>
        <w:spacing w:line="360" w:lineRule="auto"/>
        <w:rPr>
          <w:rFonts w:ascii="Calibri" w:eastAsia="Times New Roman" w:hAnsi="Calibri" w:cs="Times New Roman"/>
          <w:lang w:eastAsia="en-US"/>
        </w:rPr>
      </w:pPr>
    </w:p>
    <w:p w:rsidR="00165B92" w:rsidRPr="00165B92" w:rsidRDefault="00165B92" w:rsidP="00165B92">
      <w:pPr>
        <w:spacing w:line="360" w:lineRule="auto"/>
        <w:rPr>
          <w:rFonts w:ascii="Calibri" w:eastAsia="Times New Roman" w:hAnsi="Calibri" w:cs="Times New Roman"/>
          <w:lang w:eastAsia="en-US"/>
        </w:rPr>
      </w:pPr>
    </w:p>
    <w:p w:rsidR="00165B92" w:rsidRPr="00165B92" w:rsidRDefault="00165B92" w:rsidP="00165B92">
      <w:pPr>
        <w:spacing w:line="360" w:lineRule="auto"/>
        <w:rPr>
          <w:rFonts w:ascii="Times New Roman" w:eastAsia="Times New Roman" w:hAnsi="Times New Roman" w:cs="Times New Roman"/>
          <w:sz w:val="28"/>
          <w:szCs w:val="28"/>
          <w:lang w:eastAsia="en-US"/>
        </w:rPr>
      </w:pPr>
    </w:p>
    <w:p w:rsidR="00165B92" w:rsidRPr="00165B92" w:rsidRDefault="00165B92" w:rsidP="00165B92">
      <w:pPr>
        <w:spacing w:line="360" w:lineRule="auto"/>
        <w:rPr>
          <w:rFonts w:ascii="Times New Roman" w:eastAsia="Times New Roman" w:hAnsi="Times New Roman" w:cs="Times New Roman"/>
          <w:sz w:val="28"/>
          <w:szCs w:val="28"/>
          <w:lang w:eastAsia="en-US"/>
        </w:rPr>
      </w:pPr>
    </w:p>
    <w:p w:rsidR="00165B92" w:rsidRPr="00165B92" w:rsidRDefault="00165B92" w:rsidP="00165B92">
      <w:pPr>
        <w:spacing w:line="360" w:lineRule="auto"/>
        <w:rPr>
          <w:rFonts w:ascii="Times New Roman" w:eastAsia="Times New Roman" w:hAnsi="Times New Roman" w:cs="Times New Roman"/>
          <w:sz w:val="28"/>
          <w:szCs w:val="28"/>
          <w:lang w:eastAsia="en-US"/>
        </w:rPr>
      </w:pPr>
    </w:p>
    <w:p w:rsidR="00165B92" w:rsidRPr="00165B92" w:rsidRDefault="00165B92" w:rsidP="00165B92">
      <w:pPr>
        <w:spacing w:line="360" w:lineRule="auto"/>
        <w:rPr>
          <w:rFonts w:ascii="Times New Roman" w:eastAsia="Times New Roman" w:hAnsi="Times New Roman" w:cs="Times New Roman"/>
          <w:sz w:val="28"/>
          <w:szCs w:val="28"/>
          <w:lang w:eastAsia="en-US"/>
        </w:rPr>
      </w:pPr>
    </w:p>
    <w:p w:rsidR="00165B92" w:rsidRPr="00165B92" w:rsidRDefault="00165B92" w:rsidP="00165B92">
      <w:pPr>
        <w:spacing w:line="360" w:lineRule="auto"/>
        <w:rPr>
          <w:rFonts w:ascii="Times New Roman" w:eastAsia="Times New Roman" w:hAnsi="Times New Roman" w:cs="Times New Roman"/>
          <w:sz w:val="28"/>
          <w:szCs w:val="28"/>
          <w:lang w:eastAsia="en-US"/>
        </w:rPr>
      </w:pPr>
    </w:p>
    <w:p w:rsidR="00165B92" w:rsidRPr="00165B92" w:rsidRDefault="00165B92" w:rsidP="00165B92">
      <w:pPr>
        <w:tabs>
          <w:tab w:val="left" w:pos="2411"/>
        </w:tabs>
        <w:spacing w:line="360" w:lineRule="auto"/>
        <w:jc w:val="center"/>
        <w:rPr>
          <w:rFonts w:ascii="Times New Roman" w:eastAsia="Times New Roman" w:hAnsi="Times New Roman" w:cs="Times New Roman"/>
          <w:sz w:val="28"/>
          <w:szCs w:val="28"/>
          <w:lang w:eastAsia="en-US"/>
        </w:rPr>
      </w:pPr>
      <w:r w:rsidRPr="00165B92">
        <w:rPr>
          <w:rFonts w:ascii="Times New Roman" w:eastAsia="Times New Roman" w:hAnsi="Times New Roman" w:cs="Times New Roman"/>
          <w:sz w:val="28"/>
          <w:szCs w:val="28"/>
          <w:lang w:eastAsia="en-US"/>
        </w:rPr>
        <w:t>Контрольная работа по дисциплине</w:t>
      </w:r>
    </w:p>
    <w:p w:rsidR="00165B92" w:rsidRPr="00165B92" w:rsidRDefault="00165B92" w:rsidP="00165B92">
      <w:pPr>
        <w:tabs>
          <w:tab w:val="left" w:pos="2411"/>
        </w:tabs>
        <w:spacing w:line="360" w:lineRule="auto"/>
        <w:jc w:val="center"/>
        <w:rPr>
          <w:rFonts w:ascii="Times New Roman" w:eastAsia="Times New Roman" w:hAnsi="Times New Roman" w:cs="Times New Roman"/>
          <w:sz w:val="28"/>
          <w:szCs w:val="28"/>
          <w:lang w:eastAsia="en-US"/>
        </w:rPr>
      </w:pPr>
      <w:r w:rsidRPr="00165B92">
        <w:rPr>
          <w:rFonts w:ascii="Times New Roman" w:eastAsia="Times New Roman" w:hAnsi="Times New Roman" w:cs="Times New Roman"/>
          <w:sz w:val="28"/>
          <w:szCs w:val="28"/>
          <w:lang w:eastAsia="en-US"/>
        </w:rPr>
        <w:t>«</w:t>
      </w:r>
      <w:r w:rsidR="00CB4DDB">
        <w:rPr>
          <w:rFonts w:ascii="Times New Roman" w:eastAsia="Times New Roman" w:hAnsi="Times New Roman" w:cs="Times New Roman"/>
          <w:sz w:val="28"/>
          <w:szCs w:val="28"/>
          <w:lang w:eastAsia="en-US"/>
        </w:rPr>
        <w:t>Оценка бизнеса</w:t>
      </w:r>
      <w:r w:rsidRPr="00165B92">
        <w:rPr>
          <w:rFonts w:ascii="Times New Roman" w:eastAsia="Times New Roman" w:hAnsi="Times New Roman" w:cs="Times New Roman"/>
          <w:sz w:val="28"/>
          <w:szCs w:val="28"/>
          <w:lang w:eastAsia="en-US"/>
        </w:rPr>
        <w:t>»</w:t>
      </w:r>
    </w:p>
    <w:p w:rsidR="00165B92" w:rsidRPr="00165B92" w:rsidRDefault="00165B92" w:rsidP="00165B92">
      <w:pPr>
        <w:tabs>
          <w:tab w:val="left" w:pos="2411"/>
        </w:tabs>
        <w:spacing w:line="360" w:lineRule="auto"/>
        <w:jc w:val="center"/>
        <w:rPr>
          <w:rFonts w:ascii="Times New Roman" w:eastAsia="Times New Roman" w:hAnsi="Times New Roman" w:cs="Times New Roman"/>
          <w:sz w:val="28"/>
          <w:szCs w:val="28"/>
          <w:lang w:eastAsia="en-US"/>
        </w:rPr>
      </w:pPr>
      <w:r w:rsidRPr="00165B92">
        <w:rPr>
          <w:rFonts w:ascii="Times New Roman" w:eastAsia="Times New Roman" w:hAnsi="Times New Roman" w:cs="Times New Roman"/>
          <w:sz w:val="28"/>
          <w:szCs w:val="28"/>
          <w:lang w:eastAsia="en-US"/>
        </w:rPr>
        <w:t>на тему «</w:t>
      </w:r>
      <w:r w:rsidR="009F3766">
        <w:rPr>
          <w:rFonts w:ascii="Times New Roman" w:eastAsia="Times New Roman" w:hAnsi="Times New Roman" w:cs="Times New Roman"/>
          <w:sz w:val="28"/>
          <w:szCs w:val="28"/>
          <w:lang w:eastAsia="en-US"/>
        </w:rPr>
        <w:t xml:space="preserve">Подготовка информации, необходимой для </w:t>
      </w:r>
      <w:r w:rsidR="002F091F">
        <w:rPr>
          <w:rFonts w:ascii="Times New Roman" w:eastAsia="Times New Roman" w:hAnsi="Times New Roman" w:cs="Times New Roman"/>
          <w:sz w:val="28"/>
          <w:szCs w:val="28"/>
          <w:lang w:eastAsia="en-US"/>
        </w:rPr>
        <w:t>оценки бизнеса»</w:t>
      </w:r>
    </w:p>
    <w:p w:rsidR="00165B92" w:rsidRPr="00165B92" w:rsidRDefault="00165B92" w:rsidP="00165B92">
      <w:pPr>
        <w:tabs>
          <w:tab w:val="left" w:pos="2411"/>
        </w:tabs>
        <w:spacing w:line="360" w:lineRule="auto"/>
        <w:rPr>
          <w:rFonts w:ascii="Times New Roman" w:eastAsia="Times New Roman" w:hAnsi="Times New Roman" w:cs="Times New Roman"/>
          <w:sz w:val="28"/>
          <w:szCs w:val="28"/>
          <w:lang w:eastAsia="en-US"/>
        </w:rPr>
      </w:pPr>
    </w:p>
    <w:p w:rsidR="00165B92" w:rsidRPr="00165B92" w:rsidRDefault="00165B92" w:rsidP="00165B92">
      <w:pPr>
        <w:tabs>
          <w:tab w:val="left" w:pos="2411"/>
        </w:tabs>
        <w:spacing w:line="360" w:lineRule="auto"/>
        <w:rPr>
          <w:rFonts w:ascii="Times New Roman" w:eastAsia="Times New Roman" w:hAnsi="Times New Roman" w:cs="Times New Roman"/>
          <w:sz w:val="28"/>
          <w:szCs w:val="28"/>
          <w:lang w:eastAsia="en-US"/>
        </w:rPr>
      </w:pPr>
    </w:p>
    <w:p w:rsidR="00165B92" w:rsidRPr="00165B92" w:rsidRDefault="00165B92" w:rsidP="00165B92">
      <w:pPr>
        <w:tabs>
          <w:tab w:val="left" w:pos="2411"/>
        </w:tabs>
        <w:spacing w:line="360" w:lineRule="auto"/>
        <w:rPr>
          <w:rFonts w:ascii="Times New Roman" w:eastAsia="Times New Roman" w:hAnsi="Times New Roman" w:cs="Times New Roman"/>
          <w:sz w:val="28"/>
          <w:szCs w:val="28"/>
          <w:lang w:eastAsia="en-US"/>
        </w:rPr>
      </w:pPr>
    </w:p>
    <w:p w:rsidR="00165B92" w:rsidRPr="00165B92" w:rsidRDefault="00165B92" w:rsidP="00165B92">
      <w:pPr>
        <w:tabs>
          <w:tab w:val="left" w:pos="2411"/>
        </w:tabs>
        <w:spacing w:line="360" w:lineRule="auto"/>
        <w:rPr>
          <w:rFonts w:ascii="Times New Roman" w:eastAsia="Times New Roman" w:hAnsi="Times New Roman" w:cs="Times New Roman"/>
          <w:sz w:val="28"/>
          <w:szCs w:val="28"/>
          <w:lang w:eastAsia="en-US"/>
        </w:rPr>
      </w:pPr>
    </w:p>
    <w:p w:rsidR="00165B92" w:rsidRPr="00165B92" w:rsidRDefault="00165B92" w:rsidP="00165B92">
      <w:pPr>
        <w:tabs>
          <w:tab w:val="left" w:pos="2411"/>
        </w:tabs>
        <w:spacing w:line="360" w:lineRule="auto"/>
        <w:rPr>
          <w:rFonts w:ascii="Times New Roman" w:eastAsia="Times New Roman" w:hAnsi="Times New Roman" w:cs="Times New Roman"/>
          <w:sz w:val="28"/>
          <w:szCs w:val="28"/>
          <w:lang w:eastAsia="en-US"/>
        </w:rPr>
      </w:pPr>
    </w:p>
    <w:p w:rsidR="00165B92" w:rsidRPr="00165B92" w:rsidRDefault="00165B92" w:rsidP="00165B92">
      <w:pPr>
        <w:tabs>
          <w:tab w:val="left" w:pos="4536"/>
        </w:tabs>
        <w:spacing w:line="360" w:lineRule="auto"/>
        <w:jc w:val="both"/>
        <w:rPr>
          <w:rFonts w:ascii="Times New Roman" w:eastAsia="Times New Roman" w:hAnsi="Times New Roman" w:cs="Times New Roman"/>
          <w:sz w:val="28"/>
          <w:szCs w:val="28"/>
          <w:lang w:eastAsia="en-US"/>
        </w:rPr>
      </w:pPr>
      <w:r w:rsidRPr="00165B92">
        <w:rPr>
          <w:rFonts w:ascii="Times New Roman" w:eastAsia="Times New Roman" w:hAnsi="Times New Roman" w:cs="Times New Roman"/>
          <w:sz w:val="28"/>
          <w:szCs w:val="28"/>
          <w:lang w:eastAsia="en-US"/>
        </w:rPr>
        <w:t>Выполнил(а): Иванова (Набиуллина) А.И.</w:t>
      </w:r>
    </w:p>
    <w:p w:rsidR="00165B92" w:rsidRPr="00165B92" w:rsidRDefault="00165B92" w:rsidP="00165B92">
      <w:pPr>
        <w:tabs>
          <w:tab w:val="left" w:pos="4536"/>
        </w:tabs>
        <w:spacing w:line="360" w:lineRule="auto"/>
        <w:jc w:val="both"/>
        <w:rPr>
          <w:rFonts w:ascii="Times New Roman" w:eastAsia="Times New Roman" w:hAnsi="Times New Roman" w:cs="Times New Roman"/>
          <w:sz w:val="28"/>
          <w:szCs w:val="28"/>
          <w:lang w:eastAsia="en-US"/>
        </w:rPr>
      </w:pPr>
      <w:r w:rsidRPr="00165B92">
        <w:rPr>
          <w:rFonts w:ascii="Times New Roman" w:eastAsia="Times New Roman" w:hAnsi="Times New Roman" w:cs="Times New Roman"/>
          <w:sz w:val="28"/>
          <w:szCs w:val="28"/>
          <w:lang w:eastAsia="en-US"/>
        </w:rPr>
        <w:t>Группа ЗЭКПт-1-17</w:t>
      </w:r>
    </w:p>
    <w:p w:rsidR="00165B92" w:rsidRPr="00165B92" w:rsidRDefault="00165B92" w:rsidP="00012FBB">
      <w:pPr>
        <w:tabs>
          <w:tab w:val="left" w:pos="853"/>
          <w:tab w:val="left" w:pos="4536"/>
        </w:tabs>
        <w:spacing w:line="360" w:lineRule="auto"/>
        <w:jc w:val="both"/>
        <w:rPr>
          <w:rFonts w:ascii="Times New Roman" w:eastAsia="Times New Roman" w:hAnsi="Times New Roman" w:cs="Times New Roman"/>
          <w:sz w:val="28"/>
          <w:szCs w:val="28"/>
          <w:lang w:eastAsia="en-US"/>
        </w:rPr>
      </w:pPr>
      <w:r w:rsidRPr="00165B92">
        <w:rPr>
          <w:rFonts w:ascii="Times New Roman" w:eastAsia="Times New Roman" w:hAnsi="Times New Roman" w:cs="Times New Roman"/>
          <w:sz w:val="28"/>
          <w:szCs w:val="28"/>
          <w:lang w:eastAsia="en-US"/>
        </w:rPr>
        <w:t>Проверил</w:t>
      </w:r>
      <w:r w:rsidR="000E467F">
        <w:rPr>
          <w:rFonts w:ascii="Times New Roman" w:eastAsia="Times New Roman" w:hAnsi="Times New Roman" w:cs="Times New Roman"/>
          <w:sz w:val="28"/>
          <w:szCs w:val="28"/>
          <w:lang w:eastAsia="en-US"/>
        </w:rPr>
        <w:t>(а)</w:t>
      </w:r>
      <w:r w:rsidRPr="00165B92">
        <w:rPr>
          <w:rFonts w:ascii="Times New Roman" w:eastAsia="Times New Roman" w:hAnsi="Times New Roman" w:cs="Times New Roman"/>
          <w:sz w:val="28"/>
          <w:szCs w:val="28"/>
          <w:lang w:eastAsia="en-US"/>
        </w:rPr>
        <w:t xml:space="preserve">: </w:t>
      </w:r>
      <w:r w:rsidR="00012FBB">
        <w:rPr>
          <w:rFonts w:ascii="Times New Roman" w:eastAsia="Times New Roman" w:hAnsi="Times New Roman" w:cs="Times New Roman"/>
          <w:sz w:val="28"/>
          <w:szCs w:val="28"/>
          <w:lang w:eastAsia="en-US"/>
        </w:rPr>
        <w:t>Юдина Н.А.</w:t>
      </w:r>
    </w:p>
    <w:p w:rsidR="00165B92" w:rsidRPr="00165B92" w:rsidRDefault="00165B92" w:rsidP="00165B92">
      <w:pPr>
        <w:tabs>
          <w:tab w:val="left" w:pos="2411"/>
        </w:tabs>
        <w:spacing w:line="360" w:lineRule="auto"/>
        <w:rPr>
          <w:rFonts w:ascii="Times New Roman" w:eastAsia="Times New Roman" w:hAnsi="Times New Roman" w:cs="Times New Roman"/>
          <w:sz w:val="28"/>
          <w:szCs w:val="28"/>
          <w:lang w:eastAsia="en-US"/>
        </w:rPr>
      </w:pPr>
    </w:p>
    <w:p w:rsidR="00165B92" w:rsidRPr="00165B92" w:rsidRDefault="00165B92" w:rsidP="00165B92">
      <w:pPr>
        <w:tabs>
          <w:tab w:val="left" w:pos="2411"/>
        </w:tabs>
        <w:spacing w:line="360" w:lineRule="auto"/>
        <w:jc w:val="center"/>
        <w:rPr>
          <w:rFonts w:ascii="Times New Roman" w:eastAsia="Times New Roman" w:hAnsi="Times New Roman" w:cs="Times New Roman"/>
          <w:sz w:val="28"/>
          <w:szCs w:val="28"/>
          <w:lang w:eastAsia="en-US"/>
        </w:rPr>
      </w:pPr>
    </w:p>
    <w:p w:rsidR="00165B92" w:rsidRPr="00165B92" w:rsidRDefault="00165B92" w:rsidP="00165B92">
      <w:pPr>
        <w:tabs>
          <w:tab w:val="left" w:pos="2411"/>
        </w:tabs>
        <w:spacing w:line="360" w:lineRule="auto"/>
        <w:rPr>
          <w:rFonts w:ascii="Times New Roman" w:eastAsia="Times New Roman" w:hAnsi="Times New Roman" w:cs="Times New Roman"/>
          <w:sz w:val="28"/>
          <w:szCs w:val="28"/>
          <w:lang w:eastAsia="en-US"/>
        </w:rPr>
      </w:pPr>
    </w:p>
    <w:p w:rsidR="00165B92" w:rsidRPr="00165B92" w:rsidRDefault="00165B92" w:rsidP="00165B92">
      <w:pPr>
        <w:tabs>
          <w:tab w:val="left" w:pos="2411"/>
        </w:tabs>
        <w:spacing w:line="360" w:lineRule="auto"/>
        <w:rPr>
          <w:rFonts w:ascii="Times New Roman" w:eastAsia="Times New Roman" w:hAnsi="Times New Roman" w:cs="Times New Roman"/>
          <w:sz w:val="28"/>
          <w:szCs w:val="28"/>
          <w:lang w:eastAsia="en-US"/>
        </w:rPr>
      </w:pPr>
    </w:p>
    <w:p w:rsidR="00165B92" w:rsidRPr="00165B92" w:rsidRDefault="00165B92" w:rsidP="00165B92">
      <w:pPr>
        <w:tabs>
          <w:tab w:val="left" w:pos="2411"/>
        </w:tabs>
        <w:spacing w:line="360" w:lineRule="auto"/>
        <w:rPr>
          <w:rFonts w:ascii="Times New Roman" w:eastAsia="Times New Roman" w:hAnsi="Times New Roman" w:cs="Times New Roman"/>
          <w:sz w:val="28"/>
          <w:szCs w:val="28"/>
          <w:lang w:eastAsia="en-US"/>
        </w:rPr>
      </w:pPr>
    </w:p>
    <w:p w:rsidR="00165B92" w:rsidRPr="00165B92" w:rsidRDefault="00165B92" w:rsidP="00165B92">
      <w:pPr>
        <w:tabs>
          <w:tab w:val="left" w:pos="2411"/>
        </w:tabs>
        <w:spacing w:line="360" w:lineRule="auto"/>
        <w:jc w:val="center"/>
        <w:rPr>
          <w:rFonts w:ascii="Times New Roman" w:eastAsia="Times New Roman" w:hAnsi="Times New Roman" w:cs="Times New Roman"/>
          <w:sz w:val="28"/>
          <w:szCs w:val="28"/>
          <w:lang w:eastAsia="en-US"/>
        </w:rPr>
      </w:pPr>
    </w:p>
    <w:p w:rsidR="00165B92" w:rsidRPr="00165B92" w:rsidRDefault="00165B92" w:rsidP="00165B92">
      <w:pPr>
        <w:widowControl w:val="0"/>
        <w:spacing w:line="360" w:lineRule="auto"/>
        <w:ind w:firstLine="709"/>
        <w:jc w:val="center"/>
        <w:rPr>
          <w:rFonts w:ascii="Times New Roman" w:eastAsia="Times New Roman" w:hAnsi="Times New Roman" w:cs="Times New Roman"/>
          <w:b/>
          <w:sz w:val="28"/>
          <w:szCs w:val="28"/>
          <w:lang w:eastAsia="en-US"/>
        </w:rPr>
      </w:pPr>
      <w:r w:rsidRPr="00165B92">
        <w:rPr>
          <w:rFonts w:ascii="Times New Roman" w:eastAsia="Times New Roman" w:hAnsi="Times New Roman" w:cs="Times New Roman"/>
          <w:sz w:val="28"/>
          <w:szCs w:val="28"/>
          <w:lang w:eastAsia="en-US"/>
        </w:rPr>
        <w:t>Казань, 2020</w:t>
      </w:r>
      <w:r w:rsidRPr="00165B92">
        <w:rPr>
          <w:rFonts w:ascii="Times New Roman" w:eastAsia="Times New Roman" w:hAnsi="Times New Roman" w:cs="Times New Roman"/>
          <w:b/>
          <w:sz w:val="28"/>
          <w:szCs w:val="28"/>
          <w:lang w:eastAsia="en-US"/>
        </w:rPr>
        <w:br w:type="page"/>
      </w:r>
    </w:p>
    <w:p w:rsidR="00165B92" w:rsidRPr="00165B92" w:rsidRDefault="00165B92" w:rsidP="00165B92">
      <w:pPr>
        <w:spacing w:line="360" w:lineRule="auto"/>
        <w:ind w:firstLine="720"/>
        <w:jc w:val="center"/>
        <w:rPr>
          <w:rFonts w:ascii="Times New Roman" w:eastAsia="Times New Roman" w:hAnsi="Times New Roman" w:cs="Times New Roman"/>
          <w:b/>
          <w:color w:val="000000"/>
          <w:sz w:val="28"/>
          <w:szCs w:val="28"/>
        </w:rPr>
      </w:pPr>
      <w:r w:rsidRPr="00165B92">
        <w:rPr>
          <w:rFonts w:ascii="Times New Roman" w:eastAsia="Times New Roman" w:hAnsi="Times New Roman" w:cs="Times New Roman"/>
          <w:b/>
          <w:color w:val="000000"/>
          <w:sz w:val="28"/>
          <w:szCs w:val="28"/>
        </w:rPr>
        <w:lastRenderedPageBreak/>
        <w:t>Содержание</w:t>
      </w:r>
    </w:p>
    <w:p w:rsidR="00165B92" w:rsidRPr="00165B92" w:rsidRDefault="00165B92" w:rsidP="00165B92">
      <w:pPr>
        <w:spacing w:line="360" w:lineRule="auto"/>
        <w:ind w:firstLine="720"/>
        <w:jc w:val="center"/>
        <w:rPr>
          <w:rFonts w:ascii="Times New Roman" w:eastAsia="Times New Roman" w:hAnsi="Times New Roman" w:cs="Times New Roman"/>
          <w:b/>
          <w:color w:val="000000"/>
          <w:sz w:val="28"/>
          <w:szCs w:val="28"/>
        </w:rPr>
      </w:pPr>
    </w:p>
    <w:tbl>
      <w:tblPr>
        <w:tblStyle w:val="a3"/>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6"/>
        <w:gridCol w:w="7213"/>
        <w:gridCol w:w="963"/>
      </w:tblGrid>
      <w:tr w:rsidR="00165B92" w:rsidRPr="00165B92" w:rsidTr="00F80E2D">
        <w:tc>
          <w:tcPr>
            <w:tcW w:w="817" w:type="dxa"/>
            <w:vAlign w:val="center"/>
          </w:tcPr>
          <w:p w:rsidR="00165B92" w:rsidRPr="00165B92" w:rsidRDefault="00165B92" w:rsidP="00165B92">
            <w:pPr>
              <w:spacing w:line="360" w:lineRule="auto"/>
              <w:jc w:val="right"/>
              <w:rPr>
                <w:rFonts w:ascii="Times New Roman" w:eastAsia="Times New Roman" w:hAnsi="Times New Roman" w:cs="Times New Roman"/>
                <w:color w:val="000000"/>
                <w:sz w:val="28"/>
                <w:szCs w:val="28"/>
                <w:lang w:eastAsia="ru-RU"/>
              </w:rPr>
            </w:pPr>
          </w:p>
        </w:tc>
        <w:tc>
          <w:tcPr>
            <w:tcW w:w="7513" w:type="dxa"/>
            <w:vAlign w:val="center"/>
          </w:tcPr>
          <w:p w:rsidR="00165B92" w:rsidRPr="00165B92" w:rsidRDefault="00165B92" w:rsidP="00165B92">
            <w:pPr>
              <w:spacing w:line="360" w:lineRule="auto"/>
              <w:rPr>
                <w:rFonts w:ascii="Times New Roman" w:eastAsia="Times New Roman" w:hAnsi="Times New Roman" w:cs="Times New Roman"/>
                <w:color w:val="000000"/>
                <w:sz w:val="28"/>
                <w:szCs w:val="28"/>
                <w:lang w:eastAsia="ru-RU"/>
              </w:rPr>
            </w:pPr>
            <w:r w:rsidRPr="00165B92">
              <w:rPr>
                <w:rFonts w:ascii="Times New Roman" w:eastAsia="Times New Roman" w:hAnsi="Times New Roman" w:cs="Times New Roman"/>
                <w:color w:val="000000"/>
                <w:sz w:val="28"/>
                <w:szCs w:val="28"/>
                <w:lang w:eastAsia="ru-RU"/>
              </w:rPr>
              <w:t>Введение</w:t>
            </w:r>
          </w:p>
        </w:tc>
        <w:tc>
          <w:tcPr>
            <w:tcW w:w="992" w:type="dxa"/>
            <w:vAlign w:val="center"/>
          </w:tcPr>
          <w:p w:rsidR="00165B92" w:rsidRPr="00165B92" w:rsidRDefault="00165B92" w:rsidP="00165B92">
            <w:pPr>
              <w:spacing w:line="360" w:lineRule="auto"/>
              <w:rPr>
                <w:rFonts w:ascii="Times New Roman" w:eastAsia="Times New Roman" w:hAnsi="Times New Roman" w:cs="Times New Roman"/>
                <w:color w:val="000000"/>
                <w:sz w:val="28"/>
                <w:szCs w:val="28"/>
                <w:lang w:eastAsia="ru-RU"/>
              </w:rPr>
            </w:pPr>
            <w:r w:rsidRPr="00165B92">
              <w:rPr>
                <w:rFonts w:ascii="Times New Roman" w:eastAsia="Times New Roman" w:hAnsi="Times New Roman" w:cs="Times New Roman"/>
                <w:color w:val="000000"/>
                <w:sz w:val="28"/>
                <w:szCs w:val="28"/>
                <w:lang w:eastAsia="ru-RU"/>
              </w:rPr>
              <w:t>3</w:t>
            </w:r>
          </w:p>
        </w:tc>
      </w:tr>
      <w:tr w:rsidR="00165B92" w:rsidRPr="00165B92" w:rsidTr="00F80E2D">
        <w:tc>
          <w:tcPr>
            <w:tcW w:w="817" w:type="dxa"/>
            <w:vAlign w:val="center"/>
          </w:tcPr>
          <w:p w:rsidR="00165B92" w:rsidRPr="000A5866" w:rsidRDefault="003F42BF" w:rsidP="003F42BF">
            <w:pPr>
              <w:pStyle w:val="a8"/>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7513" w:type="dxa"/>
            <w:vAlign w:val="center"/>
          </w:tcPr>
          <w:p w:rsidR="00165B92" w:rsidRPr="000A5866" w:rsidRDefault="000A5866" w:rsidP="00165B92">
            <w:pPr>
              <w:spacing w:line="360" w:lineRule="auto"/>
              <w:rPr>
                <w:rFonts w:ascii="Times New Roman" w:hAnsi="Times New Roman" w:cs="Times New Roman"/>
                <w:color w:val="000000" w:themeColor="text1"/>
                <w:sz w:val="28"/>
                <w:szCs w:val="28"/>
              </w:rPr>
            </w:pPr>
            <w:r w:rsidRPr="000A5866">
              <w:rPr>
                <w:rFonts w:ascii="Times New Roman" w:hAnsi="Times New Roman" w:cs="Times New Roman"/>
                <w:color w:val="000000" w:themeColor="text1"/>
                <w:sz w:val="28"/>
                <w:szCs w:val="28"/>
              </w:rPr>
              <w:t>Информационная база оценки, ее состав и структура</w:t>
            </w:r>
          </w:p>
        </w:tc>
        <w:tc>
          <w:tcPr>
            <w:tcW w:w="992" w:type="dxa"/>
            <w:vAlign w:val="center"/>
          </w:tcPr>
          <w:p w:rsidR="00165B92" w:rsidRPr="00165B92" w:rsidRDefault="00DD2B5B" w:rsidP="00165B92">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r>
      <w:tr w:rsidR="00165B92" w:rsidRPr="00165B92" w:rsidTr="00F80E2D">
        <w:tc>
          <w:tcPr>
            <w:tcW w:w="817" w:type="dxa"/>
            <w:vAlign w:val="center"/>
          </w:tcPr>
          <w:p w:rsidR="00165B92" w:rsidRPr="00165B92" w:rsidRDefault="00165B92" w:rsidP="00165B92">
            <w:pPr>
              <w:spacing w:line="360" w:lineRule="auto"/>
              <w:jc w:val="right"/>
              <w:rPr>
                <w:rFonts w:ascii="Times New Roman" w:eastAsia="Times New Roman" w:hAnsi="Times New Roman" w:cs="Times New Roman"/>
                <w:color w:val="000000"/>
                <w:sz w:val="28"/>
                <w:szCs w:val="28"/>
                <w:lang w:eastAsia="ru-RU"/>
              </w:rPr>
            </w:pPr>
            <w:r w:rsidRPr="00165B92">
              <w:rPr>
                <w:rFonts w:ascii="Times New Roman" w:eastAsia="Times New Roman" w:hAnsi="Times New Roman" w:cs="Times New Roman"/>
                <w:color w:val="000000"/>
                <w:sz w:val="28"/>
                <w:szCs w:val="28"/>
                <w:lang w:eastAsia="ru-RU"/>
              </w:rPr>
              <w:t>2.</w:t>
            </w:r>
          </w:p>
        </w:tc>
        <w:tc>
          <w:tcPr>
            <w:tcW w:w="7513" w:type="dxa"/>
            <w:vAlign w:val="center"/>
          </w:tcPr>
          <w:p w:rsidR="00165B92" w:rsidRPr="00DE6E52" w:rsidRDefault="00DE6E52" w:rsidP="00DE6E52">
            <w:pPr>
              <w:spacing w:line="360" w:lineRule="auto"/>
              <w:jc w:val="both"/>
              <w:rPr>
                <w:rFonts w:ascii="Times New Roman" w:hAnsi="Times New Roman" w:cs="Times New Roman"/>
                <w:color w:val="000000" w:themeColor="text1"/>
                <w:sz w:val="28"/>
                <w:szCs w:val="28"/>
              </w:rPr>
            </w:pPr>
            <w:r w:rsidRPr="00DE6E52">
              <w:rPr>
                <w:rFonts w:ascii="Times New Roman" w:hAnsi="Times New Roman" w:cs="Times New Roman"/>
                <w:color w:val="000000" w:themeColor="text1"/>
                <w:sz w:val="28"/>
                <w:szCs w:val="28"/>
              </w:rPr>
              <w:t>Внешняя и внутренняя информация</w:t>
            </w:r>
          </w:p>
        </w:tc>
        <w:tc>
          <w:tcPr>
            <w:tcW w:w="992" w:type="dxa"/>
            <w:vAlign w:val="center"/>
          </w:tcPr>
          <w:p w:rsidR="00165B92" w:rsidRPr="00165B92" w:rsidRDefault="00F334BF" w:rsidP="00165B92">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p>
        </w:tc>
      </w:tr>
      <w:tr w:rsidR="00165B92" w:rsidRPr="00165B92" w:rsidTr="00F80E2D">
        <w:tc>
          <w:tcPr>
            <w:tcW w:w="817" w:type="dxa"/>
            <w:vAlign w:val="center"/>
          </w:tcPr>
          <w:p w:rsidR="00165B92" w:rsidRPr="00165B92" w:rsidRDefault="00165B92" w:rsidP="00165B92">
            <w:pPr>
              <w:spacing w:line="360" w:lineRule="auto"/>
              <w:jc w:val="right"/>
              <w:rPr>
                <w:rFonts w:ascii="Times New Roman" w:eastAsia="Times New Roman" w:hAnsi="Times New Roman" w:cs="Times New Roman"/>
                <w:color w:val="000000"/>
                <w:sz w:val="28"/>
                <w:szCs w:val="28"/>
                <w:lang w:eastAsia="ru-RU"/>
              </w:rPr>
            </w:pPr>
            <w:r w:rsidRPr="00165B92">
              <w:rPr>
                <w:rFonts w:ascii="Times New Roman" w:eastAsia="Times New Roman" w:hAnsi="Times New Roman" w:cs="Times New Roman"/>
                <w:color w:val="000000"/>
                <w:sz w:val="28"/>
                <w:szCs w:val="28"/>
                <w:lang w:eastAsia="ru-RU"/>
              </w:rPr>
              <w:t>3.</w:t>
            </w:r>
          </w:p>
        </w:tc>
        <w:tc>
          <w:tcPr>
            <w:tcW w:w="7513" w:type="dxa"/>
            <w:vAlign w:val="center"/>
          </w:tcPr>
          <w:p w:rsidR="00165B92" w:rsidRPr="00DD2B5B" w:rsidRDefault="00FA52B5" w:rsidP="00165B92">
            <w:pPr>
              <w:spacing w:line="360" w:lineRule="auto"/>
              <w:rPr>
                <w:rFonts w:ascii="Times New Roman" w:hAnsi="Times New Roman" w:cs="Times New Roman"/>
                <w:color w:val="000000" w:themeColor="text1"/>
                <w:sz w:val="28"/>
                <w:szCs w:val="28"/>
              </w:rPr>
            </w:pPr>
            <w:r w:rsidRPr="00DD2B5B">
              <w:rPr>
                <w:rFonts w:ascii="Times New Roman" w:hAnsi="Times New Roman" w:cs="Times New Roman"/>
                <w:color w:val="000000" w:themeColor="text1"/>
                <w:sz w:val="28"/>
                <w:szCs w:val="28"/>
              </w:rPr>
              <w:t>Общая и специфическая информация</w:t>
            </w:r>
          </w:p>
        </w:tc>
        <w:tc>
          <w:tcPr>
            <w:tcW w:w="992" w:type="dxa"/>
            <w:vAlign w:val="center"/>
          </w:tcPr>
          <w:p w:rsidR="00165B92" w:rsidRPr="00165B92" w:rsidRDefault="00165B92" w:rsidP="00165B92">
            <w:pPr>
              <w:spacing w:line="360" w:lineRule="auto"/>
              <w:rPr>
                <w:rFonts w:ascii="Times New Roman" w:eastAsia="Times New Roman" w:hAnsi="Times New Roman" w:cs="Times New Roman"/>
                <w:color w:val="000000"/>
                <w:sz w:val="28"/>
                <w:szCs w:val="28"/>
                <w:lang w:eastAsia="ru-RU"/>
              </w:rPr>
            </w:pPr>
            <w:r w:rsidRPr="00165B92">
              <w:rPr>
                <w:rFonts w:ascii="Times New Roman" w:eastAsia="Times New Roman" w:hAnsi="Times New Roman" w:cs="Times New Roman"/>
                <w:color w:val="000000"/>
                <w:sz w:val="28"/>
                <w:szCs w:val="28"/>
                <w:lang w:eastAsia="ru-RU"/>
              </w:rPr>
              <w:t>1</w:t>
            </w:r>
            <w:r w:rsidR="00F334BF">
              <w:rPr>
                <w:rFonts w:ascii="Times New Roman" w:eastAsia="Times New Roman" w:hAnsi="Times New Roman" w:cs="Times New Roman"/>
                <w:color w:val="000000"/>
                <w:sz w:val="28"/>
                <w:szCs w:val="28"/>
                <w:lang w:eastAsia="ru-RU"/>
              </w:rPr>
              <w:t>7</w:t>
            </w:r>
          </w:p>
        </w:tc>
      </w:tr>
      <w:tr w:rsidR="00165B92" w:rsidRPr="00165B92" w:rsidTr="00F80E2D">
        <w:tc>
          <w:tcPr>
            <w:tcW w:w="817" w:type="dxa"/>
            <w:vAlign w:val="center"/>
          </w:tcPr>
          <w:p w:rsidR="00165B92" w:rsidRPr="00165B92" w:rsidRDefault="00165B92" w:rsidP="00165B92">
            <w:pPr>
              <w:spacing w:line="360" w:lineRule="auto"/>
              <w:jc w:val="right"/>
              <w:rPr>
                <w:rFonts w:ascii="Times New Roman" w:eastAsia="Times New Roman" w:hAnsi="Times New Roman" w:cs="Times New Roman"/>
                <w:color w:val="000000"/>
                <w:sz w:val="28"/>
                <w:szCs w:val="28"/>
                <w:lang w:eastAsia="ru-RU"/>
              </w:rPr>
            </w:pPr>
          </w:p>
        </w:tc>
        <w:tc>
          <w:tcPr>
            <w:tcW w:w="7513" w:type="dxa"/>
            <w:vAlign w:val="center"/>
          </w:tcPr>
          <w:p w:rsidR="00165B92" w:rsidRPr="00165B92" w:rsidRDefault="00165B92" w:rsidP="00165B92">
            <w:pPr>
              <w:spacing w:line="360" w:lineRule="auto"/>
              <w:rPr>
                <w:rFonts w:ascii="Times New Roman" w:eastAsia="Times New Roman" w:hAnsi="Times New Roman" w:cs="Times New Roman"/>
                <w:color w:val="000000"/>
                <w:sz w:val="28"/>
                <w:szCs w:val="28"/>
                <w:lang w:eastAsia="ru-RU"/>
              </w:rPr>
            </w:pPr>
            <w:r w:rsidRPr="00165B92">
              <w:rPr>
                <w:rFonts w:ascii="Times New Roman" w:eastAsia="Times New Roman" w:hAnsi="Times New Roman" w:cs="Times New Roman"/>
                <w:color w:val="000000"/>
                <w:sz w:val="28"/>
                <w:szCs w:val="28"/>
                <w:lang w:eastAsia="ru-RU"/>
              </w:rPr>
              <w:t>Заключение</w:t>
            </w:r>
          </w:p>
        </w:tc>
        <w:tc>
          <w:tcPr>
            <w:tcW w:w="992" w:type="dxa"/>
            <w:vAlign w:val="center"/>
          </w:tcPr>
          <w:p w:rsidR="00165B92" w:rsidRPr="00165B92" w:rsidRDefault="00EC44C9" w:rsidP="00165B92">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w:t>
            </w:r>
          </w:p>
        </w:tc>
      </w:tr>
      <w:tr w:rsidR="00165B92" w:rsidRPr="00165B92" w:rsidTr="00F80E2D">
        <w:tc>
          <w:tcPr>
            <w:tcW w:w="817" w:type="dxa"/>
            <w:vAlign w:val="center"/>
          </w:tcPr>
          <w:p w:rsidR="00165B92" w:rsidRPr="00165B92" w:rsidRDefault="00165B92" w:rsidP="00165B92">
            <w:pPr>
              <w:spacing w:line="360" w:lineRule="auto"/>
              <w:jc w:val="right"/>
              <w:rPr>
                <w:rFonts w:ascii="Times New Roman" w:eastAsia="Times New Roman" w:hAnsi="Times New Roman" w:cs="Times New Roman"/>
                <w:color w:val="000000"/>
                <w:sz w:val="28"/>
                <w:szCs w:val="28"/>
                <w:lang w:eastAsia="ru-RU"/>
              </w:rPr>
            </w:pPr>
          </w:p>
        </w:tc>
        <w:tc>
          <w:tcPr>
            <w:tcW w:w="7513" w:type="dxa"/>
            <w:vAlign w:val="center"/>
          </w:tcPr>
          <w:p w:rsidR="00165B92" w:rsidRPr="00165B92" w:rsidRDefault="00165B92" w:rsidP="00165B92">
            <w:pPr>
              <w:spacing w:line="360" w:lineRule="auto"/>
              <w:rPr>
                <w:rFonts w:ascii="Times New Roman" w:eastAsia="Times New Roman" w:hAnsi="Times New Roman" w:cs="Times New Roman"/>
                <w:color w:val="000000"/>
                <w:sz w:val="28"/>
                <w:szCs w:val="28"/>
                <w:lang w:eastAsia="ru-RU"/>
              </w:rPr>
            </w:pPr>
            <w:r w:rsidRPr="00165B92">
              <w:rPr>
                <w:rFonts w:ascii="Times New Roman" w:eastAsia="Times New Roman" w:hAnsi="Times New Roman" w:cs="Times New Roman"/>
                <w:color w:val="000000"/>
                <w:sz w:val="28"/>
                <w:szCs w:val="28"/>
                <w:lang w:eastAsia="ru-RU"/>
              </w:rPr>
              <w:t>Список использованной литературы</w:t>
            </w:r>
          </w:p>
        </w:tc>
        <w:tc>
          <w:tcPr>
            <w:tcW w:w="992" w:type="dxa"/>
            <w:vAlign w:val="center"/>
          </w:tcPr>
          <w:p w:rsidR="00165B92" w:rsidRPr="00165B92" w:rsidRDefault="00EC44C9" w:rsidP="00165B92">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w:t>
            </w:r>
          </w:p>
        </w:tc>
      </w:tr>
      <w:tr w:rsidR="003F42BF" w:rsidRPr="00165B92" w:rsidTr="00F80E2D">
        <w:tc>
          <w:tcPr>
            <w:tcW w:w="817" w:type="dxa"/>
            <w:vAlign w:val="center"/>
          </w:tcPr>
          <w:p w:rsidR="003F42BF" w:rsidRPr="00165B92" w:rsidRDefault="003F42BF" w:rsidP="003F42BF">
            <w:pPr>
              <w:spacing w:line="360" w:lineRule="auto"/>
              <w:ind w:right="-515"/>
              <w:jc w:val="right"/>
              <w:rPr>
                <w:rFonts w:ascii="Times New Roman" w:eastAsia="Times New Roman" w:hAnsi="Times New Roman" w:cs="Times New Roman"/>
                <w:color w:val="000000"/>
                <w:sz w:val="28"/>
                <w:szCs w:val="28"/>
              </w:rPr>
            </w:pPr>
          </w:p>
        </w:tc>
        <w:tc>
          <w:tcPr>
            <w:tcW w:w="7513" w:type="dxa"/>
            <w:vAlign w:val="center"/>
          </w:tcPr>
          <w:p w:rsidR="003F42BF" w:rsidRPr="00165B92" w:rsidRDefault="003F42BF" w:rsidP="003F42BF">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Задача </w:t>
            </w:r>
          </w:p>
        </w:tc>
        <w:tc>
          <w:tcPr>
            <w:tcW w:w="992" w:type="dxa"/>
            <w:vAlign w:val="center"/>
          </w:tcPr>
          <w:p w:rsidR="003F42BF" w:rsidRDefault="008A67A9" w:rsidP="00165B92">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w:t>
            </w:r>
          </w:p>
        </w:tc>
      </w:tr>
    </w:tbl>
    <w:p w:rsidR="00165B92" w:rsidRPr="00165B92" w:rsidRDefault="00165B92" w:rsidP="00165B92">
      <w:pPr>
        <w:spacing w:line="360" w:lineRule="auto"/>
        <w:ind w:firstLine="720"/>
        <w:jc w:val="center"/>
        <w:rPr>
          <w:rFonts w:ascii="Times New Roman" w:eastAsia="Times New Roman" w:hAnsi="Times New Roman" w:cs="Times New Roman"/>
          <w:b/>
          <w:color w:val="000000"/>
          <w:sz w:val="28"/>
          <w:szCs w:val="28"/>
        </w:rPr>
      </w:pPr>
      <w:r w:rsidRPr="00165B92">
        <w:rPr>
          <w:rFonts w:ascii="Times New Roman" w:eastAsia="Times New Roman" w:hAnsi="Times New Roman" w:cs="Times New Roman"/>
          <w:b/>
          <w:color w:val="000000"/>
          <w:sz w:val="28"/>
          <w:szCs w:val="28"/>
        </w:rPr>
        <w:br w:type="page"/>
      </w:r>
    </w:p>
    <w:p w:rsidR="00165B92" w:rsidRPr="00165B92" w:rsidRDefault="00165B92" w:rsidP="00165B92">
      <w:pPr>
        <w:spacing w:line="360" w:lineRule="auto"/>
        <w:ind w:firstLine="720"/>
        <w:jc w:val="center"/>
        <w:rPr>
          <w:rFonts w:ascii="Times New Roman" w:eastAsia="Times New Roman" w:hAnsi="Times New Roman" w:cs="Times New Roman"/>
          <w:b/>
          <w:color w:val="000000"/>
          <w:sz w:val="28"/>
          <w:szCs w:val="28"/>
        </w:rPr>
      </w:pPr>
      <w:r w:rsidRPr="00165B92">
        <w:rPr>
          <w:rFonts w:ascii="Times New Roman" w:eastAsia="Times New Roman" w:hAnsi="Times New Roman" w:cs="Times New Roman"/>
          <w:b/>
          <w:color w:val="000000"/>
          <w:sz w:val="28"/>
          <w:szCs w:val="28"/>
        </w:rPr>
        <w:lastRenderedPageBreak/>
        <w:t>Введение</w:t>
      </w:r>
    </w:p>
    <w:p w:rsidR="00165B92" w:rsidRDefault="00165B92"/>
    <w:p w:rsidR="000E467F" w:rsidRPr="000E467F" w:rsidRDefault="000E467F" w:rsidP="00A01956">
      <w:pPr>
        <w:spacing w:line="360" w:lineRule="auto"/>
        <w:ind w:firstLine="540"/>
        <w:jc w:val="both"/>
        <w:divId w:val="779683715"/>
        <w:rPr>
          <w:rFonts w:ascii="Verdana" w:hAnsi="Verdana" w:cs="Times New Roman"/>
          <w:color w:val="000000" w:themeColor="text1"/>
          <w:sz w:val="24"/>
          <w:szCs w:val="24"/>
        </w:rPr>
      </w:pPr>
      <w:r w:rsidRPr="000E467F">
        <w:rPr>
          <w:rFonts w:ascii="Times New Roman" w:hAnsi="Times New Roman" w:cs="Times New Roman"/>
          <w:color w:val="000000" w:themeColor="text1"/>
          <w:sz w:val="28"/>
          <w:szCs w:val="28"/>
        </w:rPr>
        <w:t>Затраты и доходы, влияющие на бизнес-решения — это всегда ожидаемая величина. Однако будущее неопределенно, и ход событий часто идет вразрез с ожиданиями. Из-за многочисленных взаимосвязей, характерных для нашей экономики, за ошибочные бизнес-решения зачастую приходится платить не только тем, кто их принимал, но гораздо большему количеству людей. Одним из путей предотвращения неправильных бизнес-решений является использование качественной информационной базы. </w:t>
      </w:r>
    </w:p>
    <w:p w:rsidR="000E467F" w:rsidRPr="000E467F" w:rsidRDefault="000E467F" w:rsidP="00A01956">
      <w:pPr>
        <w:spacing w:line="360" w:lineRule="auto"/>
        <w:ind w:firstLine="540"/>
        <w:jc w:val="both"/>
        <w:divId w:val="779683715"/>
        <w:rPr>
          <w:rFonts w:ascii="Verdana" w:hAnsi="Verdana" w:cs="Times New Roman"/>
          <w:color w:val="000000" w:themeColor="text1"/>
          <w:sz w:val="24"/>
          <w:szCs w:val="24"/>
        </w:rPr>
      </w:pPr>
      <w:r w:rsidRPr="000E467F">
        <w:rPr>
          <w:rFonts w:ascii="Times New Roman" w:hAnsi="Times New Roman" w:cs="Times New Roman"/>
          <w:color w:val="000000" w:themeColor="text1"/>
          <w:sz w:val="28"/>
          <w:szCs w:val="28"/>
        </w:rPr>
        <w:t xml:space="preserve">Изучив данную </w:t>
      </w:r>
      <w:r w:rsidR="00941777">
        <w:rPr>
          <w:rFonts w:ascii="Times New Roman" w:hAnsi="Times New Roman" w:cs="Times New Roman"/>
          <w:color w:val="000000" w:themeColor="text1"/>
          <w:sz w:val="28"/>
          <w:szCs w:val="28"/>
        </w:rPr>
        <w:t xml:space="preserve">тему </w:t>
      </w:r>
      <w:r w:rsidR="00F773BC">
        <w:rPr>
          <w:rFonts w:ascii="Times New Roman" w:hAnsi="Times New Roman" w:cs="Times New Roman"/>
          <w:color w:val="000000" w:themeColor="text1"/>
          <w:sz w:val="28"/>
          <w:szCs w:val="28"/>
        </w:rPr>
        <w:t xml:space="preserve">я </w:t>
      </w:r>
      <w:r w:rsidRPr="000E467F">
        <w:rPr>
          <w:rFonts w:ascii="Times New Roman" w:hAnsi="Times New Roman" w:cs="Times New Roman"/>
          <w:color w:val="000000" w:themeColor="text1"/>
          <w:sz w:val="28"/>
          <w:szCs w:val="28"/>
        </w:rPr>
        <w:t>получи</w:t>
      </w:r>
      <w:r w:rsidR="00F773BC">
        <w:rPr>
          <w:rFonts w:ascii="Times New Roman" w:hAnsi="Times New Roman" w:cs="Times New Roman"/>
          <w:color w:val="000000" w:themeColor="text1"/>
          <w:sz w:val="28"/>
          <w:szCs w:val="28"/>
        </w:rPr>
        <w:t>ла</w:t>
      </w:r>
      <w:r w:rsidRPr="000E467F">
        <w:rPr>
          <w:rFonts w:ascii="Times New Roman" w:hAnsi="Times New Roman" w:cs="Times New Roman"/>
          <w:color w:val="000000" w:themeColor="text1"/>
          <w:sz w:val="28"/>
          <w:szCs w:val="28"/>
        </w:rPr>
        <w:t xml:space="preserve"> шанс овладеть этим путем. </w:t>
      </w:r>
      <w:r w:rsidR="00F773BC">
        <w:rPr>
          <w:rFonts w:ascii="Times New Roman" w:hAnsi="Times New Roman" w:cs="Times New Roman"/>
          <w:color w:val="000000" w:themeColor="text1"/>
          <w:sz w:val="28"/>
          <w:szCs w:val="28"/>
        </w:rPr>
        <w:t xml:space="preserve">Так же узнала </w:t>
      </w:r>
      <w:r w:rsidRPr="000E467F">
        <w:rPr>
          <w:rFonts w:ascii="Times New Roman" w:hAnsi="Times New Roman" w:cs="Times New Roman"/>
          <w:color w:val="000000" w:themeColor="text1"/>
          <w:sz w:val="28"/>
          <w:szCs w:val="28"/>
        </w:rPr>
        <w:t>каким требованиям должны отвечать, оценивая бизнес-информацию, как она собирается и обрабатывается и используется в оценочной практике, какими информационными источниками пользуются современные оценщики и какие сервисные службы помогают им сформировать сервисные службы качественной информационной базы.</w:t>
      </w:r>
    </w:p>
    <w:p w:rsidR="000E467F" w:rsidRDefault="000E467F" w:rsidP="00A01956">
      <w:pPr>
        <w:spacing w:line="360" w:lineRule="auto"/>
        <w:rPr>
          <w:color w:val="000000" w:themeColor="text1"/>
        </w:rPr>
      </w:pPr>
    </w:p>
    <w:p w:rsidR="00904EF5" w:rsidRDefault="00904EF5" w:rsidP="00A01956">
      <w:pPr>
        <w:spacing w:line="360" w:lineRule="auto"/>
        <w:rPr>
          <w:color w:val="000000" w:themeColor="text1"/>
        </w:rPr>
      </w:pPr>
    </w:p>
    <w:p w:rsidR="00904EF5" w:rsidRDefault="00904EF5" w:rsidP="00A01956">
      <w:pPr>
        <w:spacing w:line="360" w:lineRule="auto"/>
        <w:rPr>
          <w:color w:val="000000" w:themeColor="text1"/>
        </w:rPr>
      </w:pPr>
    </w:p>
    <w:p w:rsidR="00904EF5" w:rsidRDefault="00904EF5" w:rsidP="00A01956">
      <w:pPr>
        <w:spacing w:line="360" w:lineRule="auto"/>
        <w:rPr>
          <w:color w:val="000000" w:themeColor="text1"/>
        </w:rPr>
      </w:pPr>
    </w:p>
    <w:p w:rsidR="00904EF5" w:rsidRDefault="00904EF5" w:rsidP="00A01956">
      <w:pPr>
        <w:spacing w:line="360" w:lineRule="auto"/>
        <w:rPr>
          <w:color w:val="000000" w:themeColor="text1"/>
        </w:rPr>
      </w:pPr>
    </w:p>
    <w:p w:rsidR="00970CE0" w:rsidRDefault="00970CE0" w:rsidP="00A01956">
      <w:pPr>
        <w:spacing w:line="360" w:lineRule="auto"/>
        <w:rPr>
          <w:color w:val="000000" w:themeColor="text1"/>
        </w:rPr>
      </w:pPr>
    </w:p>
    <w:p w:rsidR="00970CE0" w:rsidRDefault="00970CE0" w:rsidP="00A01956">
      <w:pPr>
        <w:spacing w:line="360" w:lineRule="auto"/>
        <w:rPr>
          <w:color w:val="000000" w:themeColor="text1"/>
        </w:rPr>
      </w:pPr>
    </w:p>
    <w:p w:rsidR="00970CE0" w:rsidRDefault="00970CE0" w:rsidP="00A01956">
      <w:pPr>
        <w:spacing w:line="360" w:lineRule="auto"/>
        <w:rPr>
          <w:color w:val="000000" w:themeColor="text1"/>
        </w:rPr>
      </w:pPr>
    </w:p>
    <w:p w:rsidR="00970CE0" w:rsidRDefault="00970CE0" w:rsidP="00A01956">
      <w:pPr>
        <w:spacing w:line="360" w:lineRule="auto"/>
        <w:rPr>
          <w:color w:val="000000" w:themeColor="text1"/>
        </w:rPr>
      </w:pPr>
    </w:p>
    <w:p w:rsidR="00970CE0" w:rsidRDefault="00970CE0" w:rsidP="00A01956">
      <w:pPr>
        <w:spacing w:line="360" w:lineRule="auto"/>
        <w:rPr>
          <w:color w:val="000000" w:themeColor="text1"/>
        </w:rPr>
      </w:pPr>
    </w:p>
    <w:p w:rsidR="00970CE0" w:rsidRDefault="00970CE0" w:rsidP="00A01956">
      <w:pPr>
        <w:spacing w:line="360" w:lineRule="auto"/>
        <w:rPr>
          <w:color w:val="000000" w:themeColor="text1"/>
        </w:rPr>
      </w:pPr>
    </w:p>
    <w:p w:rsidR="00970CE0" w:rsidRDefault="00970CE0" w:rsidP="00A01956">
      <w:pPr>
        <w:spacing w:line="360" w:lineRule="auto"/>
        <w:rPr>
          <w:color w:val="000000" w:themeColor="text1"/>
        </w:rPr>
      </w:pPr>
    </w:p>
    <w:p w:rsidR="00970CE0" w:rsidRDefault="00970CE0" w:rsidP="00A01956">
      <w:pPr>
        <w:spacing w:line="360" w:lineRule="auto"/>
        <w:rPr>
          <w:color w:val="000000" w:themeColor="text1"/>
        </w:rPr>
      </w:pPr>
    </w:p>
    <w:p w:rsidR="00970CE0" w:rsidRDefault="00970CE0" w:rsidP="00A01956">
      <w:pPr>
        <w:spacing w:line="360" w:lineRule="auto"/>
        <w:rPr>
          <w:color w:val="000000" w:themeColor="text1"/>
        </w:rPr>
      </w:pPr>
    </w:p>
    <w:p w:rsidR="00970CE0" w:rsidRDefault="00970CE0" w:rsidP="00A01956">
      <w:pPr>
        <w:spacing w:line="360" w:lineRule="auto"/>
        <w:rPr>
          <w:color w:val="000000" w:themeColor="text1"/>
        </w:rPr>
      </w:pPr>
    </w:p>
    <w:p w:rsidR="00970CE0" w:rsidRDefault="00970CE0" w:rsidP="00A01956">
      <w:pPr>
        <w:spacing w:line="360" w:lineRule="auto"/>
        <w:rPr>
          <w:color w:val="000000" w:themeColor="text1"/>
        </w:rPr>
      </w:pPr>
    </w:p>
    <w:p w:rsidR="00970CE0" w:rsidRDefault="00970CE0" w:rsidP="00A01956">
      <w:pPr>
        <w:spacing w:line="360" w:lineRule="auto"/>
        <w:rPr>
          <w:color w:val="000000" w:themeColor="text1"/>
        </w:rPr>
      </w:pPr>
    </w:p>
    <w:p w:rsidR="00904EF5" w:rsidRPr="003E5A00" w:rsidRDefault="00904EF5" w:rsidP="00981189">
      <w:pPr>
        <w:spacing w:line="360" w:lineRule="auto"/>
        <w:jc w:val="both"/>
        <w:rPr>
          <w:rFonts w:ascii="Times New Roman" w:hAnsi="Times New Roman" w:cs="Times New Roman"/>
          <w:color w:val="000000" w:themeColor="text1"/>
          <w:sz w:val="28"/>
          <w:szCs w:val="28"/>
        </w:rPr>
      </w:pPr>
    </w:p>
    <w:p w:rsidR="00063FCD" w:rsidRPr="00981189" w:rsidRDefault="00063FCD" w:rsidP="00981189">
      <w:pPr>
        <w:pStyle w:val="a8"/>
        <w:numPr>
          <w:ilvl w:val="0"/>
          <w:numId w:val="1"/>
        </w:numPr>
        <w:spacing w:line="360" w:lineRule="auto"/>
        <w:jc w:val="center"/>
        <w:rPr>
          <w:rFonts w:ascii="Times New Roman" w:hAnsi="Times New Roman" w:cs="Times New Roman"/>
          <w:b/>
          <w:bCs/>
          <w:color w:val="000000" w:themeColor="text1"/>
          <w:sz w:val="28"/>
          <w:szCs w:val="28"/>
        </w:rPr>
      </w:pPr>
      <w:r w:rsidRPr="00981189">
        <w:rPr>
          <w:rFonts w:ascii="Times New Roman" w:hAnsi="Times New Roman" w:cs="Times New Roman"/>
          <w:b/>
          <w:bCs/>
          <w:color w:val="000000" w:themeColor="text1"/>
          <w:sz w:val="28"/>
          <w:szCs w:val="28"/>
        </w:rPr>
        <w:lastRenderedPageBreak/>
        <w:t>Информационная база оценки, ее состав и структура</w:t>
      </w:r>
    </w:p>
    <w:p w:rsidR="00063FCD" w:rsidRPr="003E5A00" w:rsidRDefault="00063FCD" w:rsidP="003E5A00">
      <w:pPr>
        <w:spacing w:line="360" w:lineRule="auto"/>
        <w:ind w:firstLine="708"/>
        <w:jc w:val="both"/>
        <w:rPr>
          <w:rFonts w:ascii="Times New Roman" w:hAnsi="Times New Roman" w:cs="Times New Roman"/>
          <w:color w:val="000000" w:themeColor="text1"/>
          <w:sz w:val="28"/>
          <w:szCs w:val="28"/>
        </w:rPr>
      </w:pPr>
    </w:p>
    <w:p w:rsidR="00063FCD" w:rsidRPr="003E5A00" w:rsidRDefault="00063FCD" w:rsidP="003E5A00">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 xml:space="preserve">Залог успешной оценки бизнеса — качественная информационная база. Информация необходимая для оценки собирается из различных источников. При этом важно, чтобы она отражала состояние внешней (макроэкономической и </w:t>
      </w:r>
      <w:proofErr w:type="spellStart"/>
      <w:r w:rsidRPr="003E5A00">
        <w:rPr>
          <w:rFonts w:ascii="Times New Roman" w:hAnsi="Times New Roman" w:cs="Times New Roman"/>
          <w:color w:val="000000" w:themeColor="text1"/>
          <w:sz w:val="28"/>
          <w:szCs w:val="28"/>
        </w:rPr>
        <w:t>микроэкономической</w:t>
      </w:r>
      <w:proofErr w:type="spellEnd"/>
      <w:r w:rsidRPr="003E5A00">
        <w:rPr>
          <w:rFonts w:ascii="Times New Roman" w:hAnsi="Times New Roman" w:cs="Times New Roman"/>
          <w:color w:val="000000" w:themeColor="text1"/>
          <w:sz w:val="28"/>
          <w:szCs w:val="28"/>
        </w:rPr>
        <w:t>) и внутренней среды бизнеса в различные периоды времени.</w:t>
      </w:r>
    </w:p>
    <w:p w:rsidR="00063FCD" w:rsidRPr="003E5A00" w:rsidRDefault="00063FCD" w:rsidP="003E5A00">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Характеристики оцениваемого бизнеса на дату оценки являются результатом предыдущего развития, предпосылкой будущего развития и одновременно зависят от положения дел в экономике страны, в отрасли и регионе.</w:t>
      </w:r>
    </w:p>
    <w:p w:rsidR="00063FCD" w:rsidRPr="003E5A00" w:rsidRDefault="00063FCD" w:rsidP="003E5A00">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Поскольку стоимость бизнеса является результатом воздействия многочисленных взаимосвязанных факторов, постольку и информация необходимая для ее оценки представляет собой систему взаимосвязанных информационных блоков, среди которых выделяются финансовые результаты деятельности предприятия.</w:t>
      </w:r>
    </w:p>
    <w:p w:rsidR="00063FCD" w:rsidRPr="003E5A00" w:rsidRDefault="00063FCD" w:rsidP="000A5866">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 xml:space="preserve">Оценочная информация классифицируется по различным критериям. В зависимости от характеризуемых условий выделяются внешняя и внутренняя информация. Внешняя информация характеризует условия функционирования предприятия в регионе, отрасли, в стране, на внешнем и внутреннем рынках. Внутренняя информация описывает само предприятие, дает отчет о его </w:t>
      </w:r>
      <w:proofErr w:type="spellStart"/>
      <w:r w:rsidRPr="003E5A00">
        <w:rPr>
          <w:rFonts w:ascii="Times New Roman" w:hAnsi="Times New Roman" w:cs="Times New Roman"/>
          <w:color w:val="000000" w:themeColor="text1"/>
          <w:sz w:val="28"/>
          <w:szCs w:val="28"/>
        </w:rPr>
        <w:t>деятел</w:t>
      </w:r>
      <w:r w:rsidR="007C42AB" w:rsidRPr="003E5A00">
        <w:rPr>
          <w:rFonts w:ascii="Times New Roman" w:hAnsi="Times New Roman" w:cs="Times New Roman"/>
          <w:color w:val="000000" w:themeColor="text1"/>
          <w:sz w:val="28"/>
          <w:szCs w:val="28"/>
        </w:rPr>
        <w:t>в</w:t>
      </w:r>
      <w:proofErr w:type="spellEnd"/>
    </w:p>
    <w:p w:rsidR="00063FCD" w:rsidRPr="003E5A00" w:rsidRDefault="00063FCD" w:rsidP="000A5866">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При этом анализируемая оценщиком информационная база должна содержать все необходимые сведения и быть достаточной для обоснованного заключения о стоимости предприятия.</w:t>
      </w:r>
    </w:p>
    <w:p w:rsidR="00063FCD" w:rsidRPr="003E5A00" w:rsidRDefault="00063FCD" w:rsidP="000A5866">
      <w:pPr>
        <w:spacing w:line="360" w:lineRule="auto"/>
        <w:ind w:firstLine="708"/>
        <w:jc w:val="both"/>
        <w:rPr>
          <w:rFonts w:ascii="Times New Roman" w:hAnsi="Times New Roman" w:cs="Times New Roman"/>
          <w:color w:val="000000" w:themeColor="text1"/>
          <w:sz w:val="28"/>
          <w:szCs w:val="28"/>
        </w:rPr>
      </w:pPr>
      <w:proofErr w:type="spellStart"/>
      <w:r w:rsidRPr="003E5A00">
        <w:rPr>
          <w:rFonts w:ascii="Times New Roman" w:hAnsi="Times New Roman" w:cs="Times New Roman"/>
          <w:color w:val="000000" w:themeColor="text1"/>
          <w:sz w:val="28"/>
          <w:szCs w:val="28"/>
        </w:rPr>
        <w:t>Cистематизация</w:t>
      </w:r>
      <w:proofErr w:type="spellEnd"/>
      <w:r w:rsidRPr="003E5A00">
        <w:rPr>
          <w:rFonts w:ascii="Times New Roman" w:hAnsi="Times New Roman" w:cs="Times New Roman"/>
          <w:color w:val="000000" w:themeColor="text1"/>
          <w:sz w:val="28"/>
          <w:szCs w:val="28"/>
        </w:rPr>
        <w:t xml:space="preserve"> собранных данных осуществляется либо хронологическим методом, либо журналистским, либо логическим, либо, что наиболее часто — комплексным, сочетающим все три метода. Суть хронологического метода заключается в сборе, расположении и последующем анализе информации от прошлого к будущему, при журналистском методе — </w:t>
      </w:r>
      <w:r w:rsidRPr="003E5A00">
        <w:rPr>
          <w:rFonts w:ascii="Times New Roman" w:hAnsi="Times New Roman" w:cs="Times New Roman"/>
          <w:color w:val="000000" w:themeColor="text1"/>
          <w:sz w:val="28"/>
          <w:szCs w:val="28"/>
        </w:rPr>
        <w:lastRenderedPageBreak/>
        <w:t>от более важного к менее значимому, при логическом — от общего к частному или от частного к общему.</w:t>
      </w:r>
    </w:p>
    <w:p w:rsidR="00063FCD" w:rsidRPr="003E5A00" w:rsidRDefault="00063FCD" w:rsidP="000A5866">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 xml:space="preserve">Любой бизнес подчиняется законам и подзаконным правовым актам страны-резидента, ряд которых являются общими для всех предприятий — юридических лиц, а часть которых относятся только к предприятиям определенных отраслей и сфер деятельности. Это прежде всего относится к </w:t>
      </w:r>
      <w:proofErr w:type="spellStart"/>
      <w:r w:rsidRPr="003E5A00">
        <w:rPr>
          <w:rFonts w:ascii="Times New Roman" w:hAnsi="Times New Roman" w:cs="Times New Roman"/>
          <w:color w:val="000000" w:themeColor="text1"/>
          <w:sz w:val="28"/>
          <w:szCs w:val="28"/>
        </w:rPr>
        <w:t>лицензируемым</w:t>
      </w:r>
      <w:proofErr w:type="spellEnd"/>
      <w:r w:rsidRPr="003E5A00">
        <w:rPr>
          <w:rFonts w:ascii="Times New Roman" w:hAnsi="Times New Roman" w:cs="Times New Roman"/>
          <w:color w:val="000000" w:themeColor="text1"/>
          <w:sz w:val="28"/>
          <w:szCs w:val="28"/>
        </w:rPr>
        <w:t xml:space="preserve"> сферам деятельности, особое внимание здесь следует обратить на предприятия связанные с добычей и переработкой полезных ископаемых.</w:t>
      </w:r>
    </w:p>
    <w:p w:rsidR="00063FCD" w:rsidRPr="003E5A00" w:rsidRDefault="00063FCD" w:rsidP="000A5866">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 xml:space="preserve">Правовое поле предприятия (бизнеса) обязательно должно быть учтено при формировании информационной системы оценки, т.к. эта специфика серьезно влияет на процедуру и результат рыночной оценки. Не менее важной для стоимостной оценки является </w:t>
      </w:r>
      <w:proofErr w:type="spellStart"/>
      <w:r w:rsidRPr="003E5A00">
        <w:rPr>
          <w:rFonts w:ascii="Times New Roman" w:hAnsi="Times New Roman" w:cs="Times New Roman"/>
          <w:color w:val="000000" w:themeColor="text1"/>
          <w:sz w:val="28"/>
          <w:szCs w:val="28"/>
        </w:rPr>
        <w:t>аутсайдерская</w:t>
      </w:r>
      <w:proofErr w:type="spellEnd"/>
      <w:r w:rsidRPr="003E5A00">
        <w:rPr>
          <w:rFonts w:ascii="Times New Roman" w:hAnsi="Times New Roman" w:cs="Times New Roman"/>
          <w:color w:val="000000" w:themeColor="text1"/>
          <w:sz w:val="28"/>
          <w:szCs w:val="28"/>
        </w:rPr>
        <w:t>, публичная информация, причем особое внимание следует обратить на местные печатные издания, в которых можно обнаружить информацию о спорах и судебных разбирательствах касающихся прав собственности на тот или иной объект оценки, о скрытом обременении объекта или сомнительных сделках, которую владельцы предприятия предпочли бы скрыть, но которая существенно повлияет на величину стоимости бизнеса.</w:t>
      </w:r>
    </w:p>
    <w:p w:rsidR="00063FCD" w:rsidRPr="003E5A00" w:rsidRDefault="00063FCD" w:rsidP="000A5866">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Кроме этого, в публичных источниках (газетах, журналах, интернет-сайтах) можно найти и отчет компании, подготовленный для собрания акционеров, и данные о недавно совершенных сделках с аналогичными объектами, и информацию о состоянии фондового рынка, и рейтинговые обзоры, позволяющие определить место оцениваемого предприятия среди других компаний.</w:t>
      </w:r>
    </w:p>
    <w:p w:rsidR="00063FCD" w:rsidRPr="003E5A00" w:rsidRDefault="00063FCD" w:rsidP="000A5866">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Процедура сбора информации включает в себя следующие этапы:</w:t>
      </w:r>
    </w:p>
    <w:p w:rsidR="00063FCD" w:rsidRPr="003E5A00" w:rsidRDefault="00063FCD" w:rsidP="000A5866">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1. Направление запроса в компанию с просьбой предоставить требуемую для оценки информацию (в запросе целесообразно применять формы, позволяющие в дальнейшем сгруппировать полученную в определенном формате информацию и провести расчеты).</w:t>
      </w:r>
    </w:p>
    <w:p w:rsidR="00063FCD" w:rsidRPr="003E5A00" w:rsidRDefault="00063FCD" w:rsidP="000A5866">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lastRenderedPageBreak/>
        <w:t xml:space="preserve">Например, требуется информация для оценки оборудования. В этом случае к запросу прилагается таблица для заполнения, в которой указываются следующие столбцы: наименование, дата приобретения, технические характеристики, текущее использование, </w:t>
      </w:r>
      <w:proofErr w:type="spellStart"/>
      <w:r w:rsidRPr="003E5A00">
        <w:rPr>
          <w:rFonts w:ascii="Times New Roman" w:hAnsi="Times New Roman" w:cs="Times New Roman"/>
          <w:color w:val="000000" w:themeColor="text1"/>
          <w:sz w:val="28"/>
          <w:szCs w:val="28"/>
        </w:rPr>
        <w:t>про­цент</w:t>
      </w:r>
      <w:proofErr w:type="spellEnd"/>
      <w:r w:rsidRPr="003E5A00">
        <w:rPr>
          <w:rFonts w:ascii="Times New Roman" w:hAnsi="Times New Roman" w:cs="Times New Roman"/>
          <w:color w:val="000000" w:themeColor="text1"/>
          <w:sz w:val="28"/>
          <w:szCs w:val="28"/>
        </w:rPr>
        <w:t xml:space="preserve"> физического износа).</w:t>
      </w:r>
    </w:p>
    <w:p w:rsidR="00063FCD" w:rsidRPr="003E5A00" w:rsidRDefault="00063FCD" w:rsidP="000A5866">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2. Осуществление контакта с основными подразделениями компании, отвечающими за тот или иной блок данных (Техническая служба, Производственная служба, Маркетинговая служба).</w:t>
      </w:r>
    </w:p>
    <w:p w:rsidR="00063FCD" w:rsidRPr="003E5A00" w:rsidRDefault="00063FCD" w:rsidP="000A5866">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3. Формирование рабочей группы из назначенных ответственных за проведение оценки со стороны компании и специалистами оцениваемой компании.</w:t>
      </w:r>
    </w:p>
    <w:p w:rsidR="00063FCD" w:rsidRPr="003E5A00" w:rsidRDefault="00063FCD" w:rsidP="000A5866">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4. Получение необходимой для проведения оценки информации.</w:t>
      </w:r>
    </w:p>
    <w:p w:rsidR="00063FCD" w:rsidRPr="003E5A00" w:rsidRDefault="00063FCD" w:rsidP="001701F0">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 xml:space="preserve">Однако широко доступной публичной информации не всегда бывает достаточно для формирования полного, достоверного представления об оцениваемом бизнесе. Поэтому оценщик должен обладать определенными навыками социолога, психолога, журналиста для проведения интервью, составления опросного листа, грамотного проведения беседы с руководством и рядовыми сотрудниками фирмы, с партнерами и конкурентами. Полученная в результате </w:t>
      </w:r>
      <w:proofErr w:type="spellStart"/>
      <w:r w:rsidRPr="003E5A00">
        <w:rPr>
          <w:rFonts w:ascii="Times New Roman" w:hAnsi="Times New Roman" w:cs="Times New Roman"/>
          <w:color w:val="000000" w:themeColor="text1"/>
          <w:sz w:val="28"/>
          <w:szCs w:val="28"/>
        </w:rPr>
        <w:t>интервьюирования</w:t>
      </w:r>
      <w:proofErr w:type="spellEnd"/>
      <w:r w:rsidRPr="003E5A00">
        <w:rPr>
          <w:rFonts w:ascii="Times New Roman" w:hAnsi="Times New Roman" w:cs="Times New Roman"/>
          <w:color w:val="000000" w:themeColor="text1"/>
          <w:sz w:val="28"/>
          <w:szCs w:val="28"/>
        </w:rPr>
        <w:t xml:space="preserve"> информация зачастую оказывается весьма полезной. Особое место интервьюирование занимает в информационной базе, созданной для оценки Закрытых Акционерных компаний, малых предприятий, финансово-кредитных институтов. В таких компаниях важно провести всесторонний, детальный опрос собственников-владельцев, менеджеров разного уровня. Это поможет выяснить многие важные факты, относящиеся к оцениваемому предприятию, составить представление о стратегии фирмы, о философии бизнеса, концепции управления.</w:t>
      </w:r>
    </w:p>
    <w:p w:rsidR="00063FCD" w:rsidRPr="003E5A00" w:rsidRDefault="00063FCD" w:rsidP="001701F0">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 xml:space="preserve">Часто подобная информация позволяет получить дополнительные сведения об отрасли, о конкурентной среде, в которой действует компания, об отношениях с банками, с поставщиками и партнерами по бизнесу, о компетентности ключевого персонала. Например, побеседовав с финансовым директором, можно узнать, имеются ли на складе вышедшие из употребления </w:t>
      </w:r>
      <w:r w:rsidRPr="003E5A00">
        <w:rPr>
          <w:rFonts w:ascii="Times New Roman" w:hAnsi="Times New Roman" w:cs="Times New Roman"/>
          <w:color w:val="000000" w:themeColor="text1"/>
          <w:sz w:val="28"/>
          <w:szCs w:val="28"/>
        </w:rPr>
        <w:lastRenderedPageBreak/>
        <w:t xml:space="preserve">или </w:t>
      </w:r>
      <w:proofErr w:type="spellStart"/>
      <w:r w:rsidRPr="003E5A00">
        <w:rPr>
          <w:rFonts w:ascii="Times New Roman" w:hAnsi="Times New Roman" w:cs="Times New Roman"/>
          <w:color w:val="000000" w:themeColor="text1"/>
          <w:sz w:val="28"/>
          <w:szCs w:val="28"/>
        </w:rPr>
        <w:t>низколиквидные</w:t>
      </w:r>
      <w:proofErr w:type="spellEnd"/>
      <w:r w:rsidRPr="003E5A00">
        <w:rPr>
          <w:rFonts w:ascii="Times New Roman" w:hAnsi="Times New Roman" w:cs="Times New Roman"/>
          <w:color w:val="000000" w:themeColor="text1"/>
          <w:sz w:val="28"/>
          <w:szCs w:val="28"/>
        </w:rPr>
        <w:t xml:space="preserve"> товарно-материальные запасы. Менеджер по продажам может указать на какие-нибудь важные контракты, о которых забыли упомянуть владельцы, или сообщить некоторые детали </w:t>
      </w:r>
      <w:proofErr w:type="spellStart"/>
      <w:r w:rsidRPr="003E5A00">
        <w:rPr>
          <w:rFonts w:ascii="Times New Roman" w:hAnsi="Times New Roman" w:cs="Times New Roman"/>
          <w:color w:val="000000" w:themeColor="text1"/>
          <w:sz w:val="28"/>
          <w:szCs w:val="28"/>
        </w:rPr>
        <w:t>конку­рентного</w:t>
      </w:r>
      <w:proofErr w:type="spellEnd"/>
      <w:r w:rsidRPr="003E5A00">
        <w:rPr>
          <w:rFonts w:ascii="Times New Roman" w:hAnsi="Times New Roman" w:cs="Times New Roman"/>
          <w:color w:val="000000" w:themeColor="text1"/>
          <w:sz w:val="28"/>
          <w:szCs w:val="28"/>
        </w:rPr>
        <w:t xml:space="preserve"> поведения фирмы, которые могут повлиять на оценку. Менеджер по производству может сообщить, что новое оборудование существенно снижает себестоимость продукции. Каждое такое сообщение может в значительной степени повлиять на прогноз оценщика относительно будущих показателей прибыли предприятия и, следовательно, на конечный результат оценки. Однако при проведении опросов оценщик не должен ограничиваться владельцами и менеджерами. Желательно также побеседовать с работниками банка, обслуживающими фирму, например, с менеджером по кредитам, у которого можно получить важную информацию относительно прошлой деятельности компании и который может выдать свой собственный прогноз относительно перспектив его развития. Следует связаться и с бухгалтером, готовящим отчетность и налоговые декларации, а также с недвижимым аудитором, если таковой имеется. Полезны ли будут и контакты с основными конкурентами компании, от которых можно получить ценные сведения о состоянии отрасли, а зачастую и полезную информацию относительно самой компании-заказчика.</w:t>
      </w:r>
    </w:p>
    <w:p w:rsidR="00063FCD" w:rsidRPr="003E5A00" w:rsidRDefault="00063FCD" w:rsidP="00E2621D">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 xml:space="preserve">Безусловная польза от </w:t>
      </w:r>
      <w:proofErr w:type="spellStart"/>
      <w:r w:rsidRPr="003E5A00">
        <w:rPr>
          <w:rFonts w:ascii="Times New Roman" w:hAnsi="Times New Roman" w:cs="Times New Roman"/>
          <w:color w:val="000000" w:themeColor="text1"/>
          <w:sz w:val="28"/>
          <w:szCs w:val="28"/>
        </w:rPr>
        <w:t>интервьюирования</w:t>
      </w:r>
      <w:proofErr w:type="spellEnd"/>
      <w:r w:rsidRPr="003E5A00">
        <w:rPr>
          <w:rFonts w:ascii="Times New Roman" w:hAnsi="Times New Roman" w:cs="Times New Roman"/>
          <w:color w:val="000000" w:themeColor="text1"/>
          <w:sz w:val="28"/>
          <w:szCs w:val="28"/>
        </w:rPr>
        <w:t xml:space="preserve"> таит в себе и определенную опасность, а именно возможность «увязнуть» в несуществующих деталях. При проведении реальной оценки приходится просматривать и анализировать большой объем информации, значительная часть которой оказывается, в конце концов, лишней. Определение того, какая информация является существенной, составляет неотъемлемую часть процесса оценки.</w:t>
      </w:r>
    </w:p>
    <w:p w:rsidR="00027C7B" w:rsidRDefault="00063FCD" w:rsidP="00E2621D">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Примерный перечень вопросов, по которым можно получить дополнительную информацию из опросов:</w:t>
      </w:r>
    </w:p>
    <w:p w:rsidR="00027C7B" w:rsidRDefault="00063FCD" w:rsidP="00E2621D">
      <w:pPr>
        <w:pStyle w:val="a8"/>
        <w:numPr>
          <w:ilvl w:val="0"/>
          <w:numId w:val="3"/>
        </w:numPr>
        <w:spacing w:line="360" w:lineRule="auto"/>
        <w:ind w:left="0" w:firstLine="708"/>
        <w:jc w:val="both"/>
        <w:rPr>
          <w:rFonts w:ascii="Times New Roman" w:hAnsi="Times New Roman" w:cs="Times New Roman"/>
          <w:color w:val="000000" w:themeColor="text1"/>
          <w:sz w:val="28"/>
          <w:szCs w:val="28"/>
        </w:rPr>
      </w:pPr>
      <w:r w:rsidRPr="00027C7B">
        <w:rPr>
          <w:rFonts w:ascii="Times New Roman" w:hAnsi="Times New Roman" w:cs="Times New Roman"/>
          <w:color w:val="000000" w:themeColor="text1"/>
          <w:sz w:val="28"/>
          <w:szCs w:val="28"/>
        </w:rPr>
        <w:t>цель и объем работ по оценке;</w:t>
      </w:r>
    </w:p>
    <w:p w:rsidR="00027C7B" w:rsidRDefault="00063FCD" w:rsidP="00E2621D">
      <w:pPr>
        <w:pStyle w:val="a8"/>
        <w:numPr>
          <w:ilvl w:val="0"/>
          <w:numId w:val="3"/>
        </w:numPr>
        <w:spacing w:line="360" w:lineRule="auto"/>
        <w:ind w:left="0" w:firstLine="708"/>
        <w:jc w:val="both"/>
        <w:rPr>
          <w:rFonts w:ascii="Times New Roman" w:hAnsi="Times New Roman" w:cs="Times New Roman"/>
          <w:color w:val="000000" w:themeColor="text1"/>
          <w:sz w:val="28"/>
          <w:szCs w:val="28"/>
        </w:rPr>
      </w:pPr>
      <w:r w:rsidRPr="00027C7B">
        <w:rPr>
          <w:rFonts w:ascii="Times New Roman" w:hAnsi="Times New Roman" w:cs="Times New Roman"/>
          <w:color w:val="000000" w:themeColor="text1"/>
          <w:sz w:val="28"/>
          <w:szCs w:val="28"/>
        </w:rPr>
        <w:t>история деятельности предприятия;</w:t>
      </w:r>
    </w:p>
    <w:p w:rsidR="00027C7B" w:rsidRDefault="00063FCD" w:rsidP="00E2621D">
      <w:pPr>
        <w:pStyle w:val="a8"/>
        <w:numPr>
          <w:ilvl w:val="0"/>
          <w:numId w:val="3"/>
        </w:numPr>
        <w:spacing w:line="360" w:lineRule="auto"/>
        <w:ind w:left="0" w:firstLine="708"/>
        <w:jc w:val="both"/>
        <w:rPr>
          <w:rFonts w:ascii="Times New Roman" w:hAnsi="Times New Roman" w:cs="Times New Roman"/>
          <w:color w:val="000000" w:themeColor="text1"/>
          <w:sz w:val="28"/>
          <w:szCs w:val="28"/>
        </w:rPr>
      </w:pPr>
      <w:r w:rsidRPr="00027C7B">
        <w:rPr>
          <w:rFonts w:ascii="Times New Roman" w:hAnsi="Times New Roman" w:cs="Times New Roman"/>
          <w:color w:val="000000" w:themeColor="text1"/>
          <w:sz w:val="28"/>
          <w:szCs w:val="28"/>
        </w:rPr>
        <w:t>правовые формы функционирования предприятия;</w:t>
      </w:r>
    </w:p>
    <w:p w:rsidR="00061D49" w:rsidRDefault="00063FCD" w:rsidP="00E2621D">
      <w:pPr>
        <w:pStyle w:val="a8"/>
        <w:numPr>
          <w:ilvl w:val="0"/>
          <w:numId w:val="3"/>
        </w:numPr>
        <w:spacing w:line="360" w:lineRule="auto"/>
        <w:ind w:left="0" w:firstLine="708"/>
        <w:jc w:val="both"/>
        <w:rPr>
          <w:rFonts w:ascii="Times New Roman" w:hAnsi="Times New Roman" w:cs="Times New Roman"/>
          <w:color w:val="000000" w:themeColor="text1"/>
          <w:sz w:val="28"/>
          <w:szCs w:val="28"/>
        </w:rPr>
      </w:pPr>
      <w:r w:rsidRPr="00027C7B">
        <w:rPr>
          <w:rFonts w:ascii="Times New Roman" w:hAnsi="Times New Roman" w:cs="Times New Roman"/>
          <w:color w:val="000000" w:themeColor="text1"/>
          <w:sz w:val="28"/>
          <w:szCs w:val="28"/>
        </w:rPr>
        <w:lastRenderedPageBreak/>
        <w:t>характеристика филиалов и дочерних компаний;</w:t>
      </w:r>
    </w:p>
    <w:p w:rsidR="00061D49" w:rsidRDefault="00063FCD" w:rsidP="00E2621D">
      <w:pPr>
        <w:pStyle w:val="a8"/>
        <w:numPr>
          <w:ilvl w:val="0"/>
          <w:numId w:val="3"/>
        </w:numPr>
        <w:spacing w:line="360" w:lineRule="auto"/>
        <w:ind w:left="0" w:firstLine="708"/>
        <w:jc w:val="both"/>
        <w:rPr>
          <w:rFonts w:ascii="Times New Roman" w:hAnsi="Times New Roman" w:cs="Times New Roman"/>
          <w:color w:val="000000" w:themeColor="text1"/>
          <w:sz w:val="28"/>
          <w:szCs w:val="28"/>
        </w:rPr>
      </w:pPr>
      <w:r w:rsidRPr="00061D49">
        <w:rPr>
          <w:rFonts w:ascii="Times New Roman" w:hAnsi="Times New Roman" w:cs="Times New Roman"/>
          <w:color w:val="000000" w:themeColor="text1"/>
          <w:sz w:val="28"/>
          <w:szCs w:val="28"/>
        </w:rPr>
        <w:t>месторасположение предприятия и его подразделений;</w:t>
      </w:r>
    </w:p>
    <w:p w:rsidR="00061D49" w:rsidRDefault="00063FCD" w:rsidP="00E2621D">
      <w:pPr>
        <w:pStyle w:val="a8"/>
        <w:numPr>
          <w:ilvl w:val="0"/>
          <w:numId w:val="3"/>
        </w:numPr>
        <w:spacing w:line="360" w:lineRule="auto"/>
        <w:ind w:left="0" w:firstLine="708"/>
        <w:jc w:val="both"/>
        <w:rPr>
          <w:rFonts w:ascii="Times New Roman" w:hAnsi="Times New Roman" w:cs="Times New Roman"/>
          <w:color w:val="000000" w:themeColor="text1"/>
          <w:sz w:val="28"/>
          <w:szCs w:val="28"/>
        </w:rPr>
      </w:pPr>
      <w:r w:rsidRPr="00061D49">
        <w:rPr>
          <w:rFonts w:ascii="Times New Roman" w:hAnsi="Times New Roman" w:cs="Times New Roman"/>
          <w:color w:val="000000" w:themeColor="text1"/>
          <w:sz w:val="28"/>
          <w:szCs w:val="28"/>
        </w:rPr>
        <w:t>права владения бизнесом;</w:t>
      </w:r>
    </w:p>
    <w:p w:rsidR="00061D49" w:rsidRDefault="00063FCD" w:rsidP="00E2621D">
      <w:pPr>
        <w:pStyle w:val="a8"/>
        <w:numPr>
          <w:ilvl w:val="0"/>
          <w:numId w:val="3"/>
        </w:numPr>
        <w:spacing w:line="360" w:lineRule="auto"/>
        <w:ind w:left="0" w:firstLine="708"/>
        <w:jc w:val="both"/>
        <w:rPr>
          <w:rFonts w:ascii="Times New Roman" w:hAnsi="Times New Roman" w:cs="Times New Roman"/>
          <w:color w:val="000000" w:themeColor="text1"/>
          <w:sz w:val="28"/>
          <w:szCs w:val="28"/>
        </w:rPr>
      </w:pPr>
      <w:r w:rsidRPr="00061D49">
        <w:rPr>
          <w:rFonts w:ascii="Times New Roman" w:hAnsi="Times New Roman" w:cs="Times New Roman"/>
          <w:color w:val="000000" w:themeColor="text1"/>
          <w:sz w:val="28"/>
          <w:szCs w:val="28"/>
        </w:rPr>
        <w:t>ассортимент продукции и услуг предприятия;</w:t>
      </w:r>
    </w:p>
    <w:p w:rsidR="00061D49" w:rsidRDefault="00063FCD" w:rsidP="00E2621D">
      <w:pPr>
        <w:pStyle w:val="a8"/>
        <w:numPr>
          <w:ilvl w:val="0"/>
          <w:numId w:val="3"/>
        </w:numPr>
        <w:spacing w:line="360" w:lineRule="auto"/>
        <w:ind w:left="0" w:firstLine="708"/>
        <w:jc w:val="both"/>
        <w:rPr>
          <w:rFonts w:ascii="Times New Roman" w:hAnsi="Times New Roman" w:cs="Times New Roman"/>
          <w:color w:val="000000" w:themeColor="text1"/>
          <w:sz w:val="28"/>
          <w:szCs w:val="28"/>
        </w:rPr>
      </w:pPr>
      <w:r w:rsidRPr="00061D49">
        <w:rPr>
          <w:rFonts w:ascii="Times New Roman" w:hAnsi="Times New Roman" w:cs="Times New Roman"/>
          <w:color w:val="000000" w:themeColor="text1"/>
          <w:sz w:val="28"/>
          <w:szCs w:val="28"/>
        </w:rPr>
        <w:t>отраслевая классификация;</w:t>
      </w:r>
    </w:p>
    <w:p w:rsidR="00061D49" w:rsidRDefault="00063FCD" w:rsidP="00E2621D">
      <w:pPr>
        <w:pStyle w:val="a8"/>
        <w:numPr>
          <w:ilvl w:val="0"/>
          <w:numId w:val="3"/>
        </w:numPr>
        <w:spacing w:line="360" w:lineRule="auto"/>
        <w:ind w:left="0" w:firstLine="708"/>
        <w:jc w:val="both"/>
        <w:rPr>
          <w:rFonts w:ascii="Times New Roman" w:hAnsi="Times New Roman" w:cs="Times New Roman"/>
          <w:color w:val="000000" w:themeColor="text1"/>
          <w:sz w:val="28"/>
          <w:szCs w:val="28"/>
        </w:rPr>
      </w:pPr>
      <w:r w:rsidRPr="00061D49">
        <w:rPr>
          <w:rFonts w:ascii="Times New Roman" w:hAnsi="Times New Roman" w:cs="Times New Roman"/>
          <w:color w:val="000000" w:themeColor="text1"/>
          <w:sz w:val="28"/>
          <w:szCs w:val="28"/>
        </w:rPr>
        <w:t>кредиторы;</w:t>
      </w:r>
    </w:p>
    <w:p w:rsidR="00061D49" w:rsidRDefault="00063FCD" w:rsidP="00E2621D">
      <w:pPr>
        <w:pStyle w:val="a8"/>
        <w:numPr>
          <w:ilvl w:val="0"/>
          <w:numId w:val="3"/>
        </w:numPr>
        <w:spacing w:line="360" w:lineRule="auto"/>
        <w:ind w:left="0" w:firstLine="708"/>
        <w:jc w:val="both"/>
        <w:rPr>
          <w:rFonts w:ascii="Times New Roman" w:hAnsi="Times New Roman" w:cs="Times New Roman"/>
          <w:color w:val="000000" w:themeColor="text1"/>
          <w:sz w:val="28"/>
          <w:szCs w:val="28"/>
        </w:rPr>
      </w:pPr>
      <w:r w:rsidRPr="00061D49">
        <w:rPr>
          <w:rFonts w:ascii="Times New Roman" w:hAnsi="Times New Roman" w:cs="Times New Roman"/>
          <w:color w:val="000000" w:themeColor="text1"/>
          <w:sz w:val="28"/>
          <w:szCs w:val="28"/>
        </w:rPr>
        <w:t>основные клиенты;</w:t>
      </w:r>
    </w:p>
    <w:p w:rsidR="00061D49" w:rsidRDefault="00063FCD" w:rsidP="00E2621D">
      <w:pPr>
        <w:pStyle w:val="a8"/>
        <w:numPr>
          <w:ilvl w:val="0"/>
          <w:numId w:val="3"/>
        </w:numPr>
        <w:spacing w:line="360" w:lineRule="auto"/>
        <w:ind w:left="0" w:firstLine="708"/>
        <w:jc w:val="both"/>
        <w:rPr>
          <w:rFonts w:ascii="Times New Roman" w:hAnsi="Times New Roman" w:cs="Times New Roman"/>
          <w:color w:val="000000" w:themeColor="text1"/>
          <w:sz w:val="28"/>
          <w:szCs w:val="28"/>
        </w:rPr>
      </w:pPr>
      <w:r w:rsidRPr="00061D49">
        <w:rPr>
          <w:rFonts w:ascii="Times New Roman" w:hAnsi="Times New Roman" w:cs="Times New Roman"/>
          <w:color w:val="000000" w:themeColor="text1"/>
          <w:sz w:val="28"/>
          <w:szCs w:val="28"/>
        </w:rPr>
        <w:t>социальные программы для работников предприятия;</w:t>
      </w:r>
    </w:p>
    <w:p w:rsidR="00061D49" w:rsidRDefault="00063FCD" w:rsidP="00E2621D">
      <w:pPr>
        <w:pStyle w:val="a8"/>
        <w:numPr>
          <w:ilvl w:val="0"/>
          <w:numId w:val="3"/>
        </w:numPr>
        <w:spacing w:line="360" w:lineRule="auto"/>
        <w:ind w:left="0" w:firstLine="708"/>
        <w:jc w:val="both"/>
        <w:rPr>
          <w:rFonts w:ascii="Times New Roman" w:hAnsi="Times New Roman" w:cs="Times New Roman"/>
          <w:color w:val="000000" w:themeColor="text1"/>
          <w:sz w:val="28"/>
          <w:szCs w:val="28"/>
        </w:rPr>
      </w:pPr>
      <w:r w:rsidRPr="00061D49">
        <w:rPr>
          <w:rFonts w:ascii="Times New Roman" w:hAnsi="Times New Roman" w:cs="Times New Roman"/>
          <w:color w:val="000000" w:themeColor="text1"/>
          <w:sz w:val="28"/>
          <w:szCs w:val="28"/>
        </w:rPr>
        <w:t>информация о недвижимости, занимаемой предприятием;</w:t>
      </w:r>
    </w:p>
    <w:p w:rsidR="00061D49" w:rsidRDefault="00063FCD" w:rsidP="00E2621D">
      <w:pPr>
        <w:pStyle w:val="a8"/>
        <w:numPr>
          <w:ilvl w:val="0"/>
          <w:numId w:val="3"/>
        </w:numPr>
        <w:spacing w:line="360" w:lineRule="auto"/>
        <w:ind w:left="0" w:firstLine="708"/>
        <w:jc w:val="both"/>
        <w:rPr>
          <w:rFonts w:ascii="Times New Roman" w:hAnsi="Times New Roman" w:cs="Times New Roman"/>
          <w:color w:val="000000" w:themeColor="text1"/>
          <w:sz w:val="28"/>
          <w:szCs w:val="28"/>
        </w:rPr>
      </w:pPr>
      <w:r w:rsidRPr="00061D49">
        <w:rPr>
          <w:rFonts w:ascii="Times New Roman" w:hAnsi="Times New Roman" w:cs="Times New Roman"/>
          <w:color w:val="000000" w:themeColor="text1"/>
          <w:sz w:val="28"/>
          <w:szCs w:val="28"/>
        </w:rPr>
        <w:t>физическое состояние производственных мощностей, оборудования и т.п.;</w:t>
      </w:r>
    </w:p>
    <w:p w:rsidR="00061D49" w:rsidRDefault="00063FCD" w:rsidP="00E2621D">
      <w:pPr>
        <w:pStyle w:val="a8"/>
        <w:numPr>
          <w:ilvl w:val="0"/>
          <w:numId w:val="3"/>
        </w:numPr>
        <w:spacing w:line="360" w:lineRule="auto"/>
        <w:ind w:left="0" w:firstLine="708"/>
        <w:jc w:val="both"/>
        <w:rPr>
          <w:rFonts w:ascii="Times New Roman" w:hAnsi="Times New Roman" w:cs="Times New Roman"/>
          <w:color w:val="000000" w:themeColor="text1"/>
          <w:sz w:val="28"/>
          <w:szCs w:val="28"/>
        </w:rPr>
      </w:pPr>
      <w:r w:rsidRPr="00061D49">
        <w:rPr>
          <w:rFonts w:ascii="Times New Roman" w:hAnsi="Times New Roman" w:cs="Times New Roman"/>
          <w:color w:val="000000" w:themeColor="text1"/>
          <w:sz w:val="28"/>
          <w:szCs w:val="28"/>
        </w:rPr>
        <w:t>предыдущие оценки, исследования и прогнозы, выполняемые самой компанией или по ее заказу;</w:t>
      </w:r>
    </w:p>
    <w:p w:rsidR="00061D49" w:rsidRDefault="00063FCD" w:rsidP="00E2621D">
      <w:pPr>
        <w:pStyle w:val="a8"/>
        <w:numPr>
          <w:ilvl w:val="0"/>
          <w:numId w:val="3"/>
        </w:numPr>
        <w:spacing w:line="360" w:lineRule="auto"/>
        <w:ind w:left="0" w:firstLine="708"/>
        <w:jc w:val="both"/>
        <w:rPr>
          <w:rFonts w:ascii="Times New Roman" w:hAnsi="Times New Roman" w:cs="Times New Roman"/>
          <w:color w:val="000000" w:themeColor="text1"/>
          <w:sz w:val="28"/>
          <w:szCs w:val="28"/>
        </w:rPr>
      </w:pPr>
      <w:r w:rsidRPr="00061D49">
        <w:rPr>
          <w:rFonts w:ascii="Times New Roman" w:hAnsi="Times New Roman" w:cs="Times New Roman"/>
          <w:color w:val="000000" w:themeColor="text1"/>
          <w:sz w:val="28"/>
          <w:szCs w:val="28"/>
        </w:rPr>
        <w:t>передача прав собственности и предложения о покупке;</w:t>
      </w:r>
    </w:p>
    <w:p w:rsidR="00061D49" w:rsidRDefault="00063FCD" w:rsidP="00E2621D">
      <w:pPr>
        <w:pStyle w:val="a8"/>
        <w:numPr>
          <w:ilvl w:val="0"/>
          <w:numId w:val="3"/>
        </w:numPr>
        <w:spacing w:line="360" w:lineRule="auto"/>
        <w:ind w:left="0" w:firstLine="708"/>
        <w:jc w:val="both"/>
        <w:rPr>
          <w:rFonts w:ascii="Times New Roman" w:hAnsi="Times New Roman" w:cs="Times New Roman"/>
          <w:color w:val="000000" w:themeColor="text1"/>
          <w:sz w:val="28"/>
          <w:szCs w:val="28"/>
        </w:rPr>
      </w:pPr>
      <w:r w:rsidRPr="00061D49">
        <w:rPr>
          <w:rFonts w:ascii="Times New Roman" w:hAnsi="Times New Roman" w:cs="Times New Roman"/>
          <w:color w:val="000000" w:themeColor="text1"/>
          <w:sz w:val="28"/>
          <w:szCs w:val="28"/>
        </w:rPr>
        <w:t>дополнительные источники информации, из которых можно получить ценные сведения о компании и отрасли, к которой она относится;</w:t>
      </w:r>
    </w:p>
    <w:p w:rsidR="00061D49" w:rsidRDefault="00063FCD" w:rsidP="00E2621D">
      <w:pPr>
        <w:pStyle w:val="a8"/>
        <w:numPr>
          <w:ilvl w:val="0"/>
          <w:numId w:val="3"/>
        </w:numPr>
        <w:spacing w:line="360" w:lineRule="auto"/>
        <w:ind w:left="0" w:firstLine="708"/>
        <w:jc w:val="both"/>
        <w:rPr>
          <w:rFonts w:ascii="Times New Roman" w:hAnsi="Times New Roman" w:cs="Times New Roman"/>
          <w:color w:val="000000" w:themeColor="text1"/>
          <w:sz w:val="28"/>
          <w:szCs w:val="28"/>
        </w:rPr>
      </w:pPr>
      <w:r w:rsidRPr="00061D49">
        <w:rPr>
          <w:rFonts w:ascii="Times New Roman" w:hAnsi="Times New Roman" w:cs="Times New Roman"/>
          <w:color w:val="000000" w:themeColor="text1"/>
          <w:sz w:val="28"/>
          <w:szCs w:val="28"/>
        </w:rPr>
        <w:t>сведения о владельцах компаний;</w:t>
      </w:r>
    </w:p>
    <w:p w:rsidR="00061D49" w:rsidRDefault="00063FCD" w:rsidP="00E2621D">
      <w:pPr>
        <w:pStyle w:val="a8"/>
        <w:numPr>
          <w:ilvl w:val="0"/>
          <w:numId w:val="3"/>
        </w:numPr>
        <w:spacing w:line="360" w:lineRule="auto"/>
        <w:ind w:left="0" w:firstLine="708"/>
        <w:jc w:val="both"/>
        <w:rPr>
          <w:rFonts w:ascii="Times New Roman" w:hAnsi="Times New Roman" w:cs="Times New Roman"/>
          <w:color w:val="000000" w:themeColor="text1"/>
          <w:sz w:val="28"/>
          <w:szCs w:val="28"/>
        </w:rPr>
      </w:pPr>
      <w:r w:rsidRPr="00061D49">
        <w:rPr>
          <w:rFonts w:ascii="Times New Roman" w:hAnsi="Times New Roman" w:cs="Times New Roman"/>
          <w:color w:val="000000" w:themeColor="text1"/>
          <w:sz w:val="28"/>
          <w:szCs w:val="28"/>
        </w:rPr>
        <w:t>информация о ключевом персонале;</w:t>
      </w:r>
    </w:p>
    <w:p w:rsidR="00061D49" w:rsidRDefault="00063FCD" w:rsidP="00E2621D">
      <w:pPr>
        <w:pStyle w:val="a8"/>
        <w:numPr>
          <w:ilvl w:val="0"/>
          <w:numId w:val="3"/>
        </w:numPr>
        <w:spacing w:line="360" w:lineRule="auto"/>
        <w:ind w:left="0" w:firstLine="708"/>
        <w:jc w:val="both"/>
        <w:rPr>
          <w:rFonts w:ascii="Times New Roman" w:hAnsi="Times New Roman" w:cs="Times New Roman"/>
          <w:color w:val="000000" w:themeColor="text1"/>
          <w:sz w:val="28"/>
          <w:szCs w:val="28"/>
        </w:rPr>
      </w:pPr>
      <w:r w:rsidRPr="00061D49">
        <w:rPr>
          <w:rFonts w:ascii="Times New Roman" w:hAnsi="Times New Roman" w:cs="Times New Roman"/>
          <w:color w:val="000000" w:themeColor="text1"/>
          <w:sz w:val="28"/>
          <w:szCs w:val="28"/>
        </w:rPr>
        <w:t>специальные вопросы, вытекающие из анализа, финансовой отчетности;</w:t>
      </w:r>
    </w:p>
    <w:p w:rsidR="000752EC" w:rsidRDefault="00063FCD" w:rsidP="00E2621D">
      <w:pPr>
        <w:pStyle w:val="a8"/>
        <w:numPr>
          <w:ilvl w:val="0"/>
          <w:numId w:val="3"/>
        </w:numPr>
        <w:spacing w:line="360" w:lineRule="auto"/>
        <w:ind w:left="0" w:firstLine="708"/>
        <w:jc w:val="both"/>
        <w:rPr>
          <w:rFonts w:ascii="Times New Roman" w:hAnsi="Times New Roman" w:cs="Times New Roman"/>
          <w:color w:val="000000" w:themeColor="text1"/>
          <w:sz w:val="28"/>
          <w:szCs w:val="28"/>
        </w:rPr>
      </w:pPr>
      <w:r w:rsidRPr="00061D49">
        <w:rPr>
          <w:rFonts w:ascii="Times New Roman" w:hAnsi="Times New Roman" w:cs="Times New Roman"/>
          <w:color w:val="000000" w:themeColor="text1"/>
          <w:sz w:val="28"/>
          <w:szCs w:val="28"/>
        </w:rPr>
        <w:t>обязательства, обусловленные наступлением определенных событий и вытекающие из определенных документов, например, договор аренды, а также непредвиденные расходы;</w:t>
      </w:r>
    </w:p>
    <w:p w:rsidR="00063FCD" w:rsidRPr="000752EC" w:rsidRDefault="00063FCD" w:rsidP="00E2621D">
      <w:pPr>
        <w:spacing w:line="360" w:lineRule="auto"/>
        <w:ind w:firstLine="708"/>
        <w:jc w:val="both"/>
        <w:rPr>
          <w:rFonts w:ascii="Times New Roman" w:hAnsi="Times New Roman" w:cs="Times New Roman"/>
          <w:color w:val="000000" w:themeColor="text1"/>
          <w:sz w:val="28"/>
          <w:szCs w:val="28"/>
        </w:rPr>
      </w:pPr>
      <w:r w:rsidRPr="000752EC">
        <w:rPr>
          <w:rFonts w:ascii="Times New Roman" w:hAnsi="Times New Roman" w:cs="Times New Roman"/>
          <w:color w:val="000000" w:themeColor="text1"/>
          <w:sz w:val="28"/>
          <w:szCs w:val="28"/>
        </w:rPr>
        <w:t>Таким образом, при оценке бизнеса для того, чтобы собрать как можно более полную информацию о компании и отрасли очень важно провести подробный опрос владельцев, ключевого персонала, клиентов, кредиторов, банкиров, поставщиков, поскольку многие факты могут быть получены только от них.</w:t>
      </w:r>
    </w:p>
    <w:p w:rsidR="00063FCD" w:rsidRPr="003E5A00" w:rsidRDefault="00063FCD" w:rsidP="003E5A00">
      <w:pPr>
        <w:spacing w:line="360" w:lineRule="auto"/>
        <w:ind w:firstLine="708"/>
        <w:jc w:val="both"/>
        <w:rPr>
          <w:rFonts w:ascii="Times New Roman" w:hAnsi="Times New Roman" w:cs="Times New Roman"/>
          <w:color w:val="000000" w:themeColor="text1"/>
          <w:sz w:val="28"/>
          <w:szCs w:val="28"/>
        </w:rPr>
      </w:pPr>
    </w:p>
    <w:p w:rsidR="00063FCD" w:rsidRPr="003E5A00" w:rsidRDefault="00063FCD" w:rsidP="0035035D">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lastRenderedPageBreak/>
        <w:t>Помимо непосредственно получения информации оценщик должен ее обработать: проверить, внести необходимые корректировки и рассчитать относительные показатели. Кроме этого, зачастую необходимо для получения сопоставимых данных произвести инфляционную корректировку данных, а также нормализовать бухгалтерскую отчетность.</w:t>
      </w:r>
    </w:p>
    <w:p w:rsidR="00063FCD" w:rsidRPr="003E5A00" w:rsidRDefault="00063FCD" w:rsidP="00E2621D">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Нормализация отчетности проводится с целью определить доходы и расходы, характерные для нормального действующего бизнеса. Она необходима для того, чтобы оценочные заключения имели объективный характер, основывались на реальных показателях, характеризующих деятельность предприятия. Отчетность, составленная в соответствии с общепринятыми принципами бухгалтерского учета, не отражает реальную рыночную стоимость имущества. Возможность использования разных методов учета операций, списания долгов приводит к неодинаковым значениям прибыли и денежных потоков</w:t>
      </w:r>
      <w:r w:rsidR="00E2621D">
        <w:rPr>
          <w:rFonts w:ascii="Times New Roman" w:hAnsi="Times New Roman" w:cs="Times New Roman"/>
          <w:color w:val="000000" w:themeColor="text1"/>
          <w:sz w:val="28"/>
          <w:szCs w:val="28"/>
        </w:rPr>
        <w:t xml:space="preserve">. </w:t>
      </w:r>
    </w:p>
    <w:p w:rsidR="00063FCD" w:rsidRPr="003E5A00" w:rsidRDefault="00063FCD" w:rsidP="00E2621D">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Рыночная стоимость части активов, таких как финансовые вложения или нематериальные активы, может не учитываться при составлении баланса.</w:t>
      </w:r>
    </w:p>
    <w:p w:rsidR="00E2621D" w:rsidRDefault="00063FCD" w:rsidP="00E2621D">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Нормализующие проводки в процессе коррекции финансовой отчетности проводятся по следующим направлениям:</w:t>
      </w:r>
    </w:p>
    <w:p w:rsidR="00E2621D" w:rsidRDefault="00063FCD" w:rsidP="00E2621D">
      <w:pPr>
        <w:pStyle w:val="a8"/>
        <w:numPr>
          <w:ilvl w:val="0"/>
          <w:numId w:val="4"/>
        </w:numPr>
        <w:spacing w:line="360" w:lineRule="auto"/>
        <w:jc w:val="both"/>
        <w:rPr>
          <w:rFonts w:ascii="Times New Roman" w:hAnsi="Times New Roman" w:cs="Times New Roman"/>
          <w:color w:val="000000" w:themeColor="text1"/>
          <w:sz w:val="28"/>
          <w:szCs w:val="28"/>
        </w:rPr>
      </w:pPr>
      <w:r w:rsidRPr="00E2621D">
        <w:rPr>
          <w:rFonts w:ascii="Times New Roman" w:hAnsi="Times New Roman" w:cs="Times New Roman"/>
          <w:color w:val="000000" w:themeColor="text1"/>
          <w:sz w:val="28"/>
          <w:szCs w:val="28"/>
        </w:rPr>
        <w:t xml:space="preserve">корректировка разовых, нетипичных и </w:t>
      </w:r>
      <w:proofErr w:type="spellStart"/>
      <w:r w:rsidRPr="00E2621D">
        <w:rPr>
          <w:rFonts w:ascii="Times New Roman" w:hAnsi="Times New Roman" w:cs="Times New Roman"/>
          <w:color w:val="000000" w:themeColor="text1"/>
          <w:sz w:val="28"/>
          <w:szCs w:val="28"/>
        </w:rPr>
        <w:t>неоперационных</w:t>
      </w:r>
      <w:proofErr w:type="spellEnd"/>
      <w:r w:rsidRPr="00E2621D">
        <w:rPr>
          <w:rFonts w:ascii="Times New Roman" w:hAnsi="Times New Roman" w:cs="Times New Roman"/>
          <w:color w:val="000000" w:themeColor="text1"/>
          <w:sz w:val="28"/>
          <w:szCs w:val="28"/>
        </w:rPr>
        <w:t xml:space="preserve"> доходов и расходов;</w:t>
      </w:r>
    </w:p>
    <w:p w:rsidR="00E2621D" w:rsidRDefault="00063FCD" w:rsidP="00E2621D">
      <w:pPr>
        <w:pStyle w:val="a8"/>
        <w:numPr>
          <w:ilvl w:val="0"/>
          <w:numId w:val="4"/>
        </w:numPr>
        <w:spacing w:line="360" w:lineRule="auto"/>
        <w:jc w:val="both"/>
        <w:rPr>
          <w:rFonts w:ascii="Times New Roman" w:hAnsi="Times New Roman" w:cs="Times New Roman"/>
          <w:color w:val="000000" w:themeColor="text1"/>
          <w:sz w:val="28"/>
          <w:szCs w:val="28"/>
        </w:rPr>
      </w:pPr>
      <w:r w:rsidRPr="00E2621D">
        <w:rPr>
          <w:rFonts w:ascii="Times New Roman" w:hAnsi="Times New Roman" w:cs="Times New Roman"/>
          <w:color w:val="000000" w:themeColor="text1"/>
          <w:sz w:val="28"/>
          <w:szCs w:val="28"/>
        </w:rPr>
        <w:t>корректировка метода учета операций, как, например, учета запасов или создания резервов, или метода начисления амортизации;</w:t>
      </w:r>
    </w:p>
    <w:p w:rsidR="00063FCD" w:rsidRPr="00E2621D" w:rsidRDefault="00063FCD" w:rsidP="00E2621D">
      <w:pPr>
        <w:pStyle w:val="a8"/>
        <w:numPr>
          <w:ilvl w:val="0"/>
          <w:numId w:val="4"/>
        </w:numPr>
        <w:spacing w:line="360" w:lineRule="auto"/>
        <w:jc w:val="both"/>
        <w:rPr>
          <w:rFonts w:ascii="Times New Roman" w:hAnsi="Times New Roman" w:cs="Times New Roman"/>
          <w:color w:val="000000" w:themeColor="text1"/>
          <w:sz w:val="28"/>
          <w:szCs w:val="28"/>
        </w:rPr>
      </w:pPr>
      <w:r w:rsidRPr="00E2621D">
        <w:rPr>
          <w:rFonts w:ascii="Times New Roman" w:hAnsi="Times New Roman" w:cs="Times New Roman"/>
          <w:color w:val="000000" w:themeColor="text1"/>
          <w:sz w:val="28"/>
          <w:szCs w:val="28"/>
        </w:rPr>
        <w:t>корректировка данных бухгалтерской отчетности с целью определения рыночной стоимости активов.</w:t>
      </w:r>
    </w:p>
    <w:p w:rsidR="00063FCD" w:rsidRPr="003E5A00" w:rsidRDefault="00063FCD" w:rsidP="00E2621D">
      <w:pPr>
        <w:spacing w:line="360" w:lineRule="auto"/>
        <w:jc w:val="both"/>
        <w:rPr>
          <w:rFonts w:ascii="Times New Roman" w:hAnsi="Times New Roman" w:cs="Times New Roman"/>
          <w:color w:val="000000" w:themeColor="text1"/>
          <w:sz w:val="28"/>
          <w:szCs w:val="28"/>
        </w:rPr>
      </w:pPr>
    </w:p>
    <w:p w:rsidR="00063FCD" w:rsidRPr="00E2621D" w:rsidRDefault="00063FCD" w:rsidP="00E2621D">
      <w:pPr>
        <w:pStyle w:val="a8"/>
        <w:numPr>
          <w:ilvl w:val="0"/>
          <w:numId w:val="1"/>
        </w:numPr>
        <w:spacing w:line="360" w:lineRule="auto"/>
        <w:jc w:val="center"/>
        <w:rPr>
          <w:rFonts w:ascii="Times New Roman" w:hAnsi="Times New Roman" w:cs="Times New Roman"/>
          <w:b/>
          <w:bCs/>
          <w:color w:val="000000" w:themeColor="text1"/>
          <w:sz w:val="28"/>
          <w:szCs w:val="28"/>
        </w:rPr>
      </w:pPr>
      <w:r w:rsidRPr="00E2621D">
        <w:rPr>
          <w:rFonts w:ascii="Times New Roman" w:hAnsi="Times New Roman" w:cs="Times New Roman"/>
          <w:b/>
          <w:bCs/>
          <w:color w:val="000000" w:themeColor="text1"/>
          <w:sz w:val="28"/>
          <w:szCs w:val="28"/>
        </w:rPr>
        <w:t>Внешняя и внутренняя информация</w:t>
      </w:r>
    </w:p>
    <w:p w:rsidR="00063FCD" w:rsidRPr="003E5A00" w:rsidRDefault="00063FCD" w:rsidP="00E2621D">
      <w:pPr>
        <w:spacing w:line="360" w:lineRule="auto"/>
        <w:jc w:val="both"/>
        <w:rPr>
          <w:rFonts w:ascii="Times New Roman" w:hAnsi="Times New Roman" w:cs="Times New Roman"/>
          <w:color w:val="000000" w:themeColor="text1"/>
          <w:sz w:val="28"/>
          <w:szCs w:val="28"/>
        </w:rPr>
      </w:pPr>
    </w:p>
    <w:p w:rsidR="00063FCD" w:rsidRPr="003E5A00" w:rsidRDefault="00063FCD" w:rsidP="009D4070">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Внешняя информация, характеризует условия функционирования предприятия в регионе, отрасли и экономике в целом. Можно выделить следующие виды внешней информации.</w:t>
      </w:r>
    </w:p>
    <w:p w:rsidR="00063FCD" w:rsidRPr="003E5A00" w:rsidRDefault="00063FCD" w:rsidP="009D4070">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lastRenderedPageBreak/>
        <w:t>1. Макроэкономическая и геополитическая информация.</w:t>
      </w:r>
    </w:p>
    <w:p w:rsidR="00063FCD" w:rsidRPr="003E5A00" w:rsidRDefault="00063FCD" w:rsidP="009D4070">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Хотя информация этого вида редко напрямую воздействует на компании, она может сыграть решающую роль при разработке долгосрочной стратегии. Например, информация о разработках в Китае помогла компаниям решить, выходить на китайский рынок или нет; примечателен тот факт, что первые иностранные компании, которые вышли на китайский рынок, обладали лучшими и наиболее достоверными источниками информации о политических и экономических переменах в Китае.</w:t>
      </w:r>
    </w:p>
    <w:p w:rsidR="00063FCD" w:rsidRPr="003E5A00" w:rsidRDefault="00063FCD" w:rsidP="009D4070">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Кроме того, как это будет описано ниже, в отдельных случаях макроэкономическая и геополитическая информация может сыграть решающую роль при оценке предприятий некоторых отраслей промышленности, а именно: предприятий, относящихся к так называемым «естественным монополиям», стратегически значимых предприятий и т.д.</w:t>
      </w:r>
    </w:p>
    <w:p w:rsidR="00063FCD" w:rsidRPr="003E5A00" w:rsidRDefault="00063FCD" w:rsidP="009D4070">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К основным моментам, характеризующим макроэкономическую и геополитическую информацию, относят:</w:t>
      </w:r>
    </w:p>
    <w:p w:rsidR="00B24B60" w:rsidRDefault="00063FCD" w:rsidP="00B24B60">
      <w:pPr>
        <w:pStyle w:val="a8"/>
        <w:numPr>
          <w:ilvl w:val="0"/>
          <w:numId w:val="5"/>
        </w:numPr>
        <w:spacing w:line="360" w:lineRule="auto"/>
        <w:jc w:val="both"/>
        <w:rPr>
          <w:rFonts w:ascii="Times New Roman" w:hAnsi="Times New Roman" w:cs="Times New Roman"/>
          <w:color w:val="000000" w:themeColor="text1"/>
          <w:sz w:val="28"/>
          <w:szCs w:val="28"/>
        </w:rPr>
      </w:pPr>
      <w:r w:rsidRPr="00B24B60">
        <w:rPr>
          <w:rFonts w:ascii="Times New Roman" w:hAnsi="Times New Roman" w:cs="Times New Roman"/>
          <w:color w:val="000000" w:themeColor="text1"/>
          <w:sz w:val="28"/>
          <w:szCs w:val="28"/>
        </w:rPr>
        <w:t>уровень инфляции;</w:t>
      </w:r>
    </w:p>
    <w:p w:rsidR="009F6553" w:rsidRDefault="00063FCD" w:rsidP="009F6553">
      <w:pPr>
        <w:pStyle w:val="a8"/>
        <w:numPr>
          <w:ilvl w:val="0"/>
          <w:numId w:val="5"/>
        </w:numPr>
        <w:spacing w:line="360" w:lineRule="auto"/>
        <w:jc w:val="both"/>
        <w:rPr>
          <w:rFonts w:ascii="Times New Roman" w:hAnsi="Times New Roman" w:cs="Times New Roman"/>
          <w:color w:val="000000" w:themeColor="text1"/>
          <w:sz w:val="28"/>
          <w:szCs w:val="28"/>
        </w:rPr>
      </w:pPr>
      <w:r w:rsidRPr="00B24B60">
        <w:rPr>
          <w:rFonts w:ascii="Times New Roman" w:hAnsi="Times New Roman" w:cs="Times New Roman"/>
          <w:color w:val="000000" w:themeColor="text1"/>
          <w:sz w:val="28"/>
          <w:szCs w:val="28"/>
        </w:rPr>
        <w:t>темпы экономического развития страны;</w:t>
      </w:r>
    </w:p>
    <w:p w:rsidR="009F6553" w:rsidRDefault="00063FCD" w:rsidP="009F6553">
      <w:pPr>
        <w:pStyle w:val="a8"/>
        <w:numPr>
          <w:ilvl w:val="0"/>
          <w:numId w:val="5"/>
        </w:numPr>
        <w:spacing w:line="360" w:lineRule="auto"/>
        <w:jc w:val="both"/>
        <w:rPr>
          <w:rFonts w:ascii="Times New Roman" w:hAnsi="Times New Roman" w:cs="Times New Roman"/>
          <w:color w:val="000000" w:themeColor="text1"/>
          <w:sz w:val="28"/>
          <w:szCs w:val="28"/>
        </w:rPr>
      </w:pPr>
      <w:r w:rsidRPr="009F6553">
        <w:rPr>
          <w:rFonts w:ascii="Times New Roman" w:hAnsi="Times New Roman" w:cs="Times New Roman"/>
          <w:color w:val="000000" w:themeColor="text1"/>
          <w:sz w:val="28"/>
          <w:szCs w:val="28"/>
        </w:rPr>
        <w:t>изменение процентных ставок;</w:t>
      </w:r>
    </w:p>
    <w:p w:rsidR="009F6553" w:rsidRDefault="00063FCD" w:rsidP="009F6553">
      <w:pPr>
        <w:pStyle w:val="a8"/>
        <w:numPr>
          <w:ilvl w:val="0"/>
          <w:numId w:val="5"/>
        </w:numPr>
        <w:spacing w:line="360" w:lineRule="auto"/>
        <w:jc w:val="both"/>
        <w:rPr>
          <w:rFonts w:ascii="Times New Roman" w:hAnsi="Times New Roman" w:cs="Times New Roman"/>
          <w:color w:val="000000" w:themeColor="text1"/>
          <w:sz w:val="28"/>
          <w:szCs w:val="28"/>
        </w:rPr>
      </w:pPr>
      <w:r w:rsidRPr="009F6553">
        <w:rPr>
          <w:rFonts w:ascii="Times New Roman" w:hAnsi="Times New Roman" w:cs="Times New Roman"/>
          <w:color w:val="000000" w:themeColor="text1"/>
          <w:sz w:val="28"/>
          <w:szCs w:val="28"/>
        </w:rPr>
        <w:t>колебания курсов валют;</w:t>
      </w:r>
    </w:p>
    <w:p w:rsidR="009F6553" w:rsidRDefault="00063FCD" w:rsidP="009F6553">
      <w:pPr>
        <w:pStyle w:val="a8"/>
        <w:numPr>
          <w:ilvl w:val="0"/>
          <w:numId w:val="5"/>
        </w:numPr>
        <w:spacing w:line="360" w:lineRule="auto"/>
        <w:jc w:val="both"/>
        <w:rPr>
          <w:rFonts w:ascii="Times New Roman" w:hAnsi="Times New Roman" w:cs="Times New Roman"/>
          <w:color w:val="000000" w:themeColor="text1"/>
          <w:sz w:val="28"/>
          <w:szCs w:val="28"/>
        </w:rPr>
      </w:pPr>
      <w:r w:rsidRPr="009F6553">
        <w:rPr>
          <w:rFonts w:ascii="Times New Roman" w:hAnsi="Times New Roman" w:cs="Times New Roman"/>
          <w:color w:val="000000" w:themeColor="text1"/>
          <w:sz w:val="28"/>
          <w:szCs w:val="28"/>
        </w:rPr>
        <w:t>уровень политической стабильности;</w:t>
      </w:r>
    </w:p>
    <w:p w:rsidR="00063FCD" w:rsidRPr="009F6553" w:rsidRDefault="00063FCD" w:rsidP="009F6553">
      <w:pPr>
        <w:pStyle w:val="a8"/>
        <w:numPr>
          <w:ilvl w:val="0"/>
          <w:numId w:val="5"/>
        </w:numPr>
        <w:spacing w:line="360" w:lineRule="auto"/>
        <w:jc w:val="both"/>
        <w:rPr>
          <w:rFonts w:ascii="Times New Roman" w:hAnsi="Times New Roman" w:cs="Times New Roman"/>
          <w:color w:val="000000" w:themeColor="text1"/>
          <w:sz w:val="28"/>
          <w:szCs w:val="28"/>
        </w:rPr>
      </w:pPr>
      <w:r w:rsidRPr="009F6553">
        <w:rPr>
          <w:rFonts w:ascii="Times New Roman" w:hAnsi="Times New Roman" w:cs="Times New Roman"/>
          <w:color w:val="000000" w:themeColor="text1"/>
          <w:sz w:val="28"/>
          <w:szCs w:val="28"/>
        </w:rPr>
        <w:t>стратегические программы правительства и многое другое.</w:t>
      </w:r>
    </w:p>
    <w:p w:rsidR="00063FCD" w:rsidRPr="003E5A00" w:rsidRDefault="00063FCD" w:rsidP="009F6553">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 xml:space="preserve">2. Рыночная информация. Это огромная и сложная область, и рыночная информация сейчас по праву является основным товаром для фирм, начиная от рекламных агентств и заканчивая банками (а </w:t>
      </w:r>
      <w:proofErr w:type="spellStart"/>
      <w:r w:rsidRPr="003E5A00">
        <w:rPr>
          <w:rFonts w:ascii="Times New Roman" w:hAnsi="Times New Roman" w:cs="Times New Roman"/>
          <w:color w:val="000000" w:themeColor="text1"/>
          <w:sz w:val="28"/>
          <w:szCs w:val="28"/>
        </w:rPr>
        <w:t>так­же</w:t>
      </w:r>
      <w:proofErr w:type="spellEnd"/>
      <w:r w:rsidRPr="003E5A00">
        <w:rPr>
          <w:rFonts w:ascii="Times New Roman" w:hAnsi="Times New Roman" w:cs="Times New Roman"/>
          <w:color w:val="000000" w:themeColor="text1"/>
          <w:sz w:val="28"/>
          <w:szCs w:val="28"/>
        </w:rPr>
        <w:t xml:space="preserve"> для специализированных компаний, занимающихся рыночными исследованиями), конкурирующих за право предоставить информацию.</w:t>
      </w:r>
    </w:p>
    <w:p w:rsidR="00063FCD" w:rsidRPr="003E5A00" w:rsidRDefault="00063FCD" w:rsidP="009F6553">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 xml:space="preserve">Рыночная информация может быть очень разной — от конкретной (как, например, анализ структуры магазинов в узком сегменте розничного рынка) до самой общей (как анализ тенденций на мировом рынке какого-нибудь товара). От рыночной информации зависят разработки компаниями новых </w:t>
      </w:r>
      <w:r w:rsidRPr="003E5A00">
        <w:rPr>
          <w:rFonts w:ascii="Times New Roman" w:hAnsi="Times New Roman" w:cs="Times New Roman"/>
          <w:color w:val="000000" w:themeColor="text1"/>
          <w:sz w:val="28"/>
          <w:szCs w:val="28"/>
        </w:rPr>
        <w:lastRenderedPageBreak/>
        <w:t xml:space="preserve">продуктов, маркетинговое планирование, планирование коммуникаций и рекламы, решения об экспорте, а также общие стратегические решения. Природа рыночной информации меняется в зависимости от цели и от того, какой компании предназначена эта информация; категории, по которым обычно ищется информация, включают размер и рост рынка, покупательную способность, привычки, спрос и поведение </w:t>
      </w:r>
      <w:proofErr w:type="spellStart"/>
      <w:r w:rsidRPr="003E5A00">
        <w:rPr>
          <w:rFonts w:ascii="Times New Roman" w:hAnsi="Times New Roman" w:cs="Times New Roman"/>
          <w:color w:val="000000" w:themeColor="text1"/>
          <w:sz w:val="28"/>
          <w:szCs w:val="28"/>
        </w:rPr>
        <w:t>потребите­лей</w:t>
      </w:r>
      <w:proofErr w:type="spellEnd"/>
      <w:r w:rsidRPr="003E5A00">
        <w:rPr>
          <w:rFonts w:ascii="Times New Roman" w:hAnsi="Times New Roman" w:cs="Times New Roman"/>
          <w:color w:val="000000" w:themeColor="text1"/>
          <w:sz w:val="28"/>
          <w:szCs w:val="28"/>
        </w:rPr>
        <w:t>, рыночную долю и информацию о конкурентах.</w:t>
      </w:r>
    </w:p>
    <w:p w:rsidR="00063FCD" w:rsidRPr="003E5A00" w:rsidRDefault="00063FCD" w:rsidP="009F6553">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3. Информация о конкурентах. Ее иногда рассматривают как часть рыночной информации, но она по праву заслуживает отдельного рассмотрения, поскольку может влиять на принятие стратегических решений, даже если рыночные условия не учитываются непосредственно. Компании могут, например, заинтересоваться, где конкуренты находят источники сырья и специалистов, для того чтобы участвовать в конкурентной борьбе за эти источники или сохранить уже имеющиеся. Известно, что точную информацию о конкурентах получить трудно, и эта область удостоилась пристального внимания благодаря таким неэтичным действиям некоторых компаний, как промышленный шпионаж.</w:t>
      </w:r>
    </w:p>
    <w:p w:rsidR="00063FCD" w:rsidRPr="003E5A00" w:rsidRDefault="00063FCD" w:rsidP="009F6553">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4. Информация о поставщиках. Эту информацию часто упускают из виду, но она играет не последнюю роль и при разработке новых продуктов, и при расчете практических результатов. Информация о поставщиках обычно концентрируется на таких аспектах, как издержки, надежность, качество и время доставки. Информация о поставщиках прямо влияет на наши знания о прибыльности компании, а следовательно, о ее перспективах на рынке и цене.</w:t>
      </w:r>
    </w:p>
    <w:p w:rsidR="00063FCD" w:rsidRPr="003E5A00" w:rsidRDefault="00063FCD" w:rsidP="003E5A00">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5. Внешняя финансовая информация. Компаниям, особенно крупным со сложной структурой инвестиций и (или) со сложной финансовой структурой, требуется разнообразная информация по таким вопросам, как, например, динамика курсов акций, движение на рынке капитала и т. д. В последние годы на этих рынках наблюдаются тенденции к переходу в виртуальное пространство и предоставлению информации в режиме реального времени.</w:t>
      </w:r>
    </w:p>
    <w:p w:rsidR="00063FCD" w:rsidRPr="003E5A00" w:rsidRDefault="00063FCD" w:rsidP="003E5A00">
      <w:pPr>
        <w:spacing w:line="360" w:lineRule="auto"/>
        <w:ind w:firstLine="708"/>
        <w:jc w:val="both"/>
        <w:rPr>
          <w:rFonts w:ascii="Times New Roman" w:hAnsi="Times New Roman" w:cs="Times New Roman"/>
          <w:color w:val="000000" w:themeColor="text1"/>
          <w:sz w:val="28"/>
          <w:szCs w:val="28"/>
        </w:rPr>
      </w:pPr>
    </w:p>
    <w:p w:rsidR="009F6553" w:rsidRDefault="00063FCD" w:rsidP="009F6553">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lastRenderedPageBreak/>
        <w:t>6. Информация о регулировании и налогообложении. Компаниям нужна информация об условиях регулирования не только для соблюдения правовых норм, но и для определения необходимых затрат. Оценка условий регулирования тоже нужная задача, предшествующая принятию любого решения о выходе на рынок. Информация о налоговых системах важна не только для соблюдения правовых норм, но и для определения эффективного с точки зрения налоговых выплат способа ведения операций. Например, могут быть какие-то налоговые стимулы к размещению производства в одном регионе, а не в другом, где планируется введение более высоких налогов. Наиболее существенными моментами являются:</w:t>
      </w:r>
    </w:p>
    <w:p w:rsidR="009F6553" w:rsidRDefault="00063FCD" w:rsidP="009F6553">
      <w:pPr>
        <w:pStyle w:val="a8"/>
        <w:numPr>
          <w:ilvl w:val="0"/>
          <w:numId w:val="6"/>
        </w:numPr>
        <w:spacing w:line="360" w:lineRule="auto"/>
        <w:ind w:left="0" w:firstLine="708"/>
        <w:jc w:val="both"/>
        <w:rPr>
          <w:rFonts w:ascii="Times New Roman" w:hAnsi="Times New Roman" w:cs="Times New Roman"/>
          <w:color w:val="000000" w:themeColor="text1"/>
          <w:sz w:val="28"/>
          <w:szCs w:val="28"/>
        </w:rPr>
      </w:pPr>
      <w:r w:rsidRPr="009F6553">
        <w:rPr>
          <w:rFonts w:ascii="Times New Roman" w:hAnsi="Times New Roman" w:cs="Times New Roman"/>
          <w:color w:val="000000" w:themeColor="text1"/>
          <w:sz w:val="28"/>
          <w:szCs w:val="28"/>
        </w:rPr>
        <w:t>степень государственного регулирования отрасли;</w:t>
      </w:r>
    </w:p>
    <w:p w:rsidR="009F6553" w:rsidRDefault="00063FCD" w:rsidP="009F6553">
      <w:pPr>
        <w:pStyle w:val="a8"/>
        <w:numPr>
          <w:ilvl w:val="0"/>
          <w:numId w:val="6"/>
        </w:numPr>
        <w:spacing w:line="360" w:lineRule="auto"/>
        <w:ind w:left="0" w:firstLine="708"/>
        <w:jc w:val="both"/>
        <w:rPr>
          <w:rFonts w:ascii="Times New Roman" w:hAnsi="Times New Roman" w:cs="Times New Roman"/>
          <w:color w:val="000000" w:themeColor="text1"/>
          <w:sz w:val="28"/>
          <w:szCs w:val="28"/>
        </w:rPr>
      </w:pPr>
      <w:r w:rsidRPr="009F6553">
        <w:rPr>
          <w:rFonts w:ascii="Times New Roman" w:hAnsi="Times New Roman" w:cs="Times New Roman"/>
          <w:color w:val="000000" w:themeColor="text1"/>
          <w:sz w:val="28"/>
          <w:szCs w:val="28"/>
        </w:rPr>
        <w:t>налогообложение на федеральном, региональном и местных уровнях;</w:t>
      </w:r>
    </w:p>
    <w:p w:rsidR="00063FCD" w:rsidRPr="009F6553" w:rsidRDefault="00063FCD" w:rsidP="009F6553">
      <w:pPr>
        <w:pStyle w:val="a8"/>
        <w:numPr>
          <w:ilvl w:val="0"/>
          <w:numId w:val="6"/>
        </w:numPr>
        <w:spacing w:line="360" w:lineRule="auto"/>
        <w:ind w:left="0" w:firstLine="708"/>
        <w:jc w:val="both"/>
        <w:rPr>
          <w:rFonts w:ascii="Times New Roman" w:hAnsi="Times New Roman" w:cs="Times New Roman"/>
          <w:color w:val="000000" w:themeColor="text1"/>
          <w:sz w:val="28"/>
          <w:szCs w:val="28"/>
        </w:rPr>
      </w:pPr>
      <w:r w:rsidRPr="009F6553">
        <w:rPr>
          <w:rFonts w:ascii="Times New Roman" w:hAnsi="Times New Roman" w:cs="Times New Roman"/>
          <w:color w:val="000000" w:themeColor="text1"/>
          <w:sz w:val="28"/>
          <w:szCs w:val="28"/>
        </w:rPr>
        <w:t>система льгот и льготных налоговых режимов, а также государственных преференций.</w:t>
      </w:r>
    </w:p>
    <w:p w:rsidR="00063FCD" w:rsidRPr="003E5A00" w:rsidRDefault="00063FCD" w:rsidP="009F6553">
      <w:pPr>
        <w:spacing w:line="360" w:lineRule="auto"/>
        <w:ind w:firstLine="708"/>
        <w:jc w:val="center"/>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Внешняя информация</w:t>
      </w:r>
    </w:p>
    <w:p w:rsidR="00063FCD" w:rsidRPr="003E5A00" w:rsidRDefault="00063FCD" w:rsidP="004D0B3D">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Внешними источниками информации могут являться следующие нормативные и справочные материалы:</w:t>
      </w:r>
    </w:p>
    <w:p w:rsidR="009F6553" w:rsidRDefault="00063FCD" w:rsidP="004D0B3D">
      <w:pPr>
        <w:pStyle w:val="a8"/>
        <w:numPr>
          <w:ilvl w:val="0"/>
          <w:numId w:val="7"/>
        </w:numPr>
        <w:spacing w:line="360" w:lineRule="auto"/>
        <w:ind w:left="0" w:firstLine="708"/>
        <w:jc w:val="both"/>
        <w:rPr>
          <w:rFonts w:ascii="Times New Roman" w:hAnsi="Times New Roman" w:cs="Times New Roman"/>
          <w:color w:val="000000" w:themeColor="text1"/>
          <w:sz w:val="28"/>
          <w:szCs w:val="28"/>
        </w:rPr>
      </w:pPr>
      <w:r w:rsidRPr="009F6553">
        <w:rPr>
          <w:rFonts w:ascii="Times New Roman" w:hAnsi="Times New Roman" w:cs="Times New Roman"/>
          <w:color w:val="000000" w:themeColor="text1"/>
          <w:sz w:val="28"/>
          <w:szCs w:val="28"/>
        </w:rPr>
        <w:t>информация о ценах на товарных и сырьевых биржах, по котировкам акций компаний публикуемая в сети Интернет;</w:t>
      </w:r>
    </w:p>
    <w:p w:rsidR="009F6553" w:rsidRDefault="00063FCD" w:rsidP="004D0B3D">
      <w:pPr>
        <w:pStyle w:val="a8"/>
        <w:numPr>
          <w:ilvl w:val="0"/>
          <w:numId w:val="7"/>
        </w:numPr>
        <w:spacing w:line="360" w:lineRule="auto"/>
        <w:ind w:left="0" w:firstLine="708"/>
        <w:jc w:val="both"/>
        <w:rPr>
          <w:rFonts w:ascii="Times New Roman" w:hAnsi="Times New Roman" w:cs="Times New Roman"/>
          <w:color w:val="000000" w:themeColor="text1"/>
          <w:sz w:val="28"/>
          <w:szCs w:val="28"/>
        </w:rPr>
      </w:pPr>
      <w:r w:rsidRPr="009F6553">
        <w:rPr>
          <w:rFonts w:ascii="Times New Roman" w:hAnsi="Times New Roman" w:cs="Times New Roman"/>
          <w:color w:val="000000" w:themeColor="text1"/>
          <w:sz w:val="28"/>
          <w:szCs w:val="28"/>
        </w:rPr>
        <w:t>аналитические обзоры и статистические материалы, публикуемые Государственным комитетом по статистике РФ, Министерством финансов РФ, Московской межбанковской валютной биржей, фондовыми организациями (в том числе Российской торговой системой), российскими и зарубежными информационными агентствами (в том числе агентствами АК&amp;М, «Финмаркет», «Росбизнесконсалтинг») в сети Интернет;</w:t>
      </w:r>
    </w:p>
    <w:p w:rsidR="009F6553" w:rsidRDefault="00063FCD" w:rsidP="004D0B3D">
      <w:pPr>
        <w:pStyle w:val="a8"/>
        <w:numPr>
          <w:ilvl w:val="0"/>
          <w:numId w:val="7"/>
        </w:numPr>
        <w:spacing w:line="360" w:lineRule="auto"/>
        <w:ind w:left="0" w:firstLine="708"/>
        <w:jc w:val="both"/>
        <w:rPr>
          <w:rFonts w:ascii="Times New Roman" w:hAnsi="Times New Roman" w:cs="Times New Roman"/>
          <w:color w:val="000000" w:themeColor="text1"/>
          <w:sz w:val="28"/>
          <w:szCs w:val="28"/>
        </w:rPr>
      </w:pPr>
      <w:r w:rsidRPr="009F6553">
        <w:rPr>
          <w:rFonts w:ascii="Times New Roman" w:hAnsi="Times New Roman" w:cs="Times New Roman"/>
          <w:color w:val="000000" w:themeColor="text1"/>
          <w:sz w:val="28"/>
          <w:szCs w:val="28"/>
        </w:rPr>
        <w:t>специализированные отраслевые журналы;</w:t>
      </w:r>
    </w:p>
    <w:p w:rsidR="009F6553" w:rsidRDefault="00063FCD" w:rsidP="004D0B3D">
      <w:pPr>
        <w:pStyle w:val="a8"/>
        <w:numPr>
          <w:ilvl w:val="0"/>
          <w:numId w:val="7"/>
        </w:numPr>
        <w:spacing w:line="360" w:lineRule="auto"/>
        <w:ind w:left="0" w:firstLine="708"/>
        <w:jc w:val="both"/>
        <w:rPr>
          <w:rFonts w:ascii="Times New Roman" w:hAnsi="Times New Roman" w:cs="Times New Roman"/>
          <w:color w:val="000000" w:themeColor="text1"/>
          <w:sz w:val="28"/>
          <w:szCs w:val="28"/>
        </w:rPr>
      </w:pPr>
      <w:r w:rsidRPr="009F6553">
        <w:rPr>
          <w:rFonts w:ascii="Times New Roman" w:hAnsi="Times New Roman" w:cs="Times New Roman"/>
          <w:color w:val="000000" w:themeColor="text1"/>
          <w:sz w:val="28"/>
          <w:szCs w:val="28"/>
        </w:rPr>
        <w:t>прайс-листы агентств недвижимости города, в котором находится оцениваемая компания;</w:t>
      </w:r>
    </w:p>
    <w:p w:rsidR="005578F3" w:rsidRDefault="00063FCD" w:rsidP="004D0B3D">
      <w:pPr>
        <w:pStyle w:val="a8"/>
        <w:numPr>
          <w:ilvl w:val="0"/>
          <w:numId w:val="7"/>
        </w:numPr>
        <w:spacing w:line="360" w:lineRule="auto"/>
        <w:ind w:left="0" w:firstLine="708"/>
        <w:jc w:val="both"/>
        <w:rPr>
          <w:rFonts w:ascii="Times New Roman" w:hAnsi="Times New Roman" w:cs="Times New Roman"/>
          <w:color w:val="000000" w:themeColor="text1"/>
          <w:sz w:val="28"/>
          <w:szCs w:val="28"/>
        </w:rPr>
      </w:pPr>
      <w:r w:rsidRPr="009F6553">
        <w:rPr>
          <w:rFonts w:ascii="Times New Roman" w:hAnsi="Times New Roman" w:cs="Times New Roman"/>
          <w:color w:val="000000" w:themeColor="text1"/>
          <w:sz w:val="28"/>
          <w:szCs w:val="28"/>
        </w:rPr>
        <w:lastRenderedPageBreak/>
        <w:t>справочные бюллетени «Оптовик», «Промышленный оптовик», «Капитал», приложение к «Строительной газете», «Индекс цен в строительстве», компьютерные базы данных;</w:t>
      </w:r>
    </w:p>
    <w:p w:rsidR="00063FCD" w:rsidRPr="005578F3" w:rsidRDefault="00063FCD" w:rsidP="004D0B3D">
      <w:pPr>
        <w:pStyle w:val="a8"/>
        <w:numPr>
          <w:ilvl w:val="0"/>
          <w:numId w:val="7"/>
        </w:numPr>
        <w:spacing w:line="360" w:lineRule="auto"/>
        <w:ind w:left="0" w:firstLine="708"/>
        <w:jc w:val="both"/>
        <w:rPr>
          <w:rFonts w:ascii="Times New Roman" w:hAnsi="Times New Roman" w:cs="Times New Roman"/>
          <w:color w:val="000000" w:themeColor="text1"/>
          <w:sz w:val="28"/>
          <w:szCs w:val="28"/>
        </w:rPr>
      </w:pPr>
      <w:r w:rsidRPr="005578F3">
        <w:rPr>
          <w:rFonts w:ascii="Times New Roman" w:hAnsi="Times New Roman" w:cs="Times New Roman"/>
          <w:color w:val="000000" w:themeColor="text1"/>
          <w:sz w:val="28"/>
          <w:szCs w:val="28"/>
        </w:rPr>
        <w:t>распоряжения государственных управлений «Центров по ценообразованию в строительстве» области, в которой находится оцениваемая компания об утверждении индексов удорожания сметной стоимости строительства.</w:t>
      </w:r>
    </w:p>
    <w:p w:rsidR="00063FCD" w:rsidRPr="003E5A00" w:rsidRDefault="00063FCD" w:rsidP="004D0B3D">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В период сбора информации лицами, осуществляющими оценку проводится инспекция оцениваемого объекта. В процессе инспекции осматриваются конструктивные элементы зданий, инженерные коммуникации, технологические линии. Изучаются представленные технические документы, акты обследования, бухгалтерская информация. Проводятся беседы с руководителями отделов, начальниками служб, ответственными работниками.</w:t>
      </w:r>
    </w:p>
    <w:p w:rsidR="00063FCD" w:rsidRPr="003E5A00" w:rsidRDefault="00063FCD" w:rsidP="004D0B3D">
      <w:pPr>
        <w:spacing w:line="360" w:lineRule="auto"/>
        <w:ind w:firstLine="708"/>
        <w:jc w:val="center"/>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Внутренняя информация</w:t>
      </w:r>
    </w:p>
    <w:p w:rsidR="00063FCD" w:rsidRPr="003E5A00" w:rsidRDefault="00063FCD" w:rsidP="004D0B3D">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1. Информация о производстве. Это пример полностью внутреннего по отношению к фирме вида информации. Оценщик анализирует данные о наличии производственных мощностей, сопоставляя их с данными о спросе на</w:t>
      </w:r>
      <w:r w:rsidR="004D0B3D">
        <w:rPr>
          <w:rFonts w:ascii="Times New Roman" w:hAnsi="Times New Roman" w:cs="Times New Roman"/>
          <w:color w:val="000000" w:themeColor="text1"/>
          <w:sz w:val="28"/>
          <w:szCs w:val="28"/>
        </w:rPr>
        <w:t xml:space="preserve"> </w:t>
      </w:r>
      <w:r w:rsidRPr="003E5A00">
        <w:rPr>
          <w:rFonts w:ascii="Times New Roman" w:hAnsi="Times New Roman" w:cs="Times New Roman"/>
          <w:color w:val="000000" w:themeColor="text1"/>
          <w:sz w:val="28"/>
          <w:szCs w:val="28"/>
        </w:rPr>
        <w:t>продукцию компании, капиталовложениями предприятия.</w:t>
      </w:r>
    </w:p>
    <w:p w:rsidR="00063FCD" w:rsidRPr="003E5A00" w:rsidRDefault="00063FCD" w:rsidP="004D0B3D">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2. Информация о трудовых ресурсах. Информация о трудовых ресурсах обычно сфокусирована на таких моментах, как обучение персонала и уровень квалификации, моральное состояние персонала и расходы на обеспечение кадрами. Кроме того, важна информация об управляющем предприятием, поскольку тот зачастую может являться ключевой фигурой, обеспечивающей эффективность, прибыльность и перспективы развития производства.</w:t>
      </w:r>
    </w:p>
    <w:p w:rsidR="00063FCD" w:rsidRPr="003E5A00" w:rsidRDefault="00063FCD" w:rsidP="004D0B3D">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3. Ретроспективные данные об истории компании и описание стратегии предприятия. В том числе описывается процесс производства продукции по каждому виду продукции, объемы продаж за прошлый период.</w:t>
      </w:r>
    </w:p>
    <w:p w:rsidR="00063FCD" w:rsidRPr="003E5A00" w:rsidRDefault="00063FCD" w:rsidP="001B3A33">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 xml:space="preserve">4. Внутренняя финансовая информация. Эта категория информации описывает то, что обычно называют «показателями». Она включает основную </w:t>
      </w:r>
      <w:r w:rsidRPr="003E5A00">
        <w:rPr>
          <w:rFonts w:ascii="Times New Roman" w:hAnsi="Times New Roman" w:cs="Times New Roman"/>
          <w:color w:val="000000" w:themeColor="text1"/>
          <w:sz w:val="28"/>
          <w:szCs w:val="28"/>
        </w:rPr>
        <w:lastRenderedPageBreak/>
        <w:t>информацию из бухгалтерской отчетности о прибыли и издержках, об имуществе и обязательствах, а также большой спектр финансовых показателей, таких как коэффициент Р/Е (отношение рыночной цены акции к доходу по ней), отношение заработной платы к валовой выручке, показатели производительности и т. д. Такая информация обычно дает исходную картину финансового благополучия и рентабельности компании.</w:t>
      </w:r>
    </w:p>
    <w:p w:rsidR="001B3A33" w:rsidRDefault="00063FCD" w:rsidP="001B3A33">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Основными финансовыми показателями являются:</w:t>
      </w:r>
    </w:p>
    <w:p w:rsidR="00063FCD" w:rsidRPr="001B3A33" w:rsidRDefault="00063FCD" w:rsidP="001B3A33">
      <w:pPr>
        <w:pStyle w:val="a8"/>
        <w:numPr>
          <w:ilvl w:val="0"/>
          <w:numId w:val="8"/>
        </w:numPr>
        <w:spacing w:line="360" w:lineRule="auto"/>
        <w:jc w:val="both"/>
        <w:rPr>
          <w:rFonts w:ascii="Times New Roman" w:hAnsi="Times New Roman" w:cs="Times New Roman"/>
          <w:color w:val="000000" w:themeColor="text1"/>
          <w:sz w:val="28"/>
          <w:szCs w:val="28"/>
        </w:rPr>
      </w:pPr>
      <w:r w:rsidRPr="001B3A33">
        <w:rPr>
          <w:rFonts w:ascii="Times New Roman" w:hAnsi="Times New Roman" w:cs="Times New Roman"/>
          <w:color w:val="000000" w:themeColor="text1"/>
          <w:sz w:val="28"/>
          <w:szCs w:val="28"/>
        </w:rPr>
        <w:t>Ликвидности:</w:t>
      </w:r>
    </w:p>
    <w:p w:rsidR="00B20B42" w:rsidRDefault="00063FCD" w:rsidP="00B20B42">
      <w:pPr>
        <w:pStyle w:val="a8"/>
        <w:numPr>
          <w:ilvl w:val="0"/>
          <w:numId w:val="9"/>
        </w:numPr>
        <w:spacing w:line="360" w:lineRule="auto"/>
        <w:jc w:val="both"/>
        <w:rPr>
          <w:rFonts w:ascii="Times New Roman" w:hAnsi="Times New Roman" w:cs="Times New Roman"/>
          <w:color w:val="000000" w:themeColor="text1"/>
          <w:sz w:val="28"/>
          <w:szCs w:val="28"/>
        </w:rPr>
      </w:pPr>
      <w:r w:rsidRPr="001B3A33">
        <w:rPr>
          <w:rFonts w:ascii="Times New Roman" w:hAnsi="Times New Roman" w:cs="Times New Roman"/>
          <w:color w:val="000000" w:themeColor="text1"/>
          <w:sz w:val="28"/>
          <w:szCs w:val="28"/>
        </w:rPr>
        <w:t>коэффициент текущей ликвидности;</w:t>
      </w:r>
    </w:p>
    <w:p w:rsidR="00063FCD" w:rsidRPr="00B20B42" w:rsidRDefault="00063FCD" w:rsidP="00B20B42">
      <w:pPr>
        <w:pStyle w:val="a8"/>
        <w:numPr>
          <w:ilvl w:val="0"/>
          <w:numId w:val="9"/>
        </w:numPr>
        <w:spacing w:line="360" w:lineRule="auto"/>
        <w:jc w:val="both"/>
        <w:rPr>
          <w:rFonts w:ascii="Times New Roman" w:hAnsi="Times New Roman" w:cs="Times New Roman"/>
          <w:color w:val="000000" w:themeColor="text1"/>
          <w:sz w:val="28"/>
          <w:szCs w:val="28"/>
        </w:rPr>
      </w:pPr>
      <w:r w:rsidRPr="00B20B42">
        <w:rPr>
          <w:rFonts w:ascii="Times New Roman" w:hAnsi="Times New Roman" w:cs="Times New Roman"/>
          <w:color w:val="000000" w:themeColor="text1"/>
          <w:sz w:val="28"/>
          <w:szCs w:val="28"/>
        </w:rPr>
        <w:t>коэффициент срочной ликвидности.</w:t>
      </w:r>
    </w:p>
    <w:p w:rsidR="00063FCD" w:rsidRPr="00B20B42" w:rsidRDefault="00063FCD" w:rsidP="00B20B42">
      <w:pPr>
        <w:pStyle w:val="a8"/>
        <w:numPr>
          <w:ilvl w:val="0"/>
          <w:numId w:val="8"/>
        </w:numPr>
        <w:spacing w:line="360" w:lineRule="auto"/>
        <w:jc w:val="both"/>
        <w:rPr>
          <w:rFonts w:ascii="Times New Roman" w:hAnsi="Times New Roman" w:cs="Times New Roman"/>
          <w:color w:val="000000" w:themeColor="text1"/>
          <w:sz w:val="28"/>
          <w:szCs w:val="28"/>
        </w:rPr>
      </w:pPr>
      <w:r w:rsidRPr="00B20B42">
        <w:rPr>
          <w:rFonts w:ascii="Times New Roman" w:hAnsi="Times New Roman" w:cs="Times New Roman"/>
          <w:color w:val="000000" w:themeColor="text1"/>
          <w:sz w:val="28"/>
          <w:szCs w:val="28"/>
        </w:rPr>
        <w:t>Финансовой зависимости/доли заемных средств:</w:t>
      </w:r>
    </w:p>
    <w:p w:rsidR="00063FCD" w:rsidRPr="00B20B42" w:rsidRDefault="00063FCD" w:rsidP="00B20B42">
      <w:pPr>
        <w:pStyle w:val="a8"/>
        <w:numPr>
          <w:ilvl w:val="0"/>
          <w:numId w:val="10"/>
        </w:numPr>
        <w:spacing w:line="360" w:lineRule="auto"/>
        <w:jc w:val="both"/>
        <w:rPr>
          <w:rFonts w:ascii="Times New Roman" w:hAnsi="Times New Roman" w:cs="Times New Roman"/>
          <w:color w:val="000000" w:themeColor="text1"/>
          <w:sz w:val="28"/>
          <w:szCs w:val="28"/>
        </w:rPr>
      </w:pPr>
      <w:r w:rsidRPr="00B20B42">
        <w:rPr>
          <w:rFonts w:ascii="Times New Roman" w:hAnsi="Times New Roman" w:cs="Times New Roman"/>
          <w:color w:val="000000" w:themeColor="text1"/>
          <w:sz w:val="28"/>
          <w:szCs w:val="28"/>
        </w:rPr>
        <w:t>долгосрочная задолженность/собственный капитал;</w:t>
      </w:r>
    </w:p>
    <w:p w:rsidR="00063FCD" w:rsidRPr="00B20B42" w:rsidRDefault="00063FCD" w:rsidP="00B20B42">
      <w:pPr>
        <w:pStyle w:val="a8"/>
        <w:numPr>
          <w:ilvl w:val="0"/>
          <w:numId w:val="10"/>
        </w:numPr>
        <w:spacing w:line="360" w:lineRule="auto"/>
        <w:jc w:val="both"/>
        <w:rPr>
          <w:rFonts w:ascii="Times New Roman" w:hAnsi="Times New Roman" w:cs="Times New Roman"/>
          <w:color w:val="000000" w:themeColor="text1"/>
          <w:sz w:val="28"/>
          <w:szCs w:val="28"/>
        </w:rPr>
      </w:pPr>
      <w:r w:rsidRPr="00B20B42">
        <w:rPr>
          <w:rFonts w:ascii="Times New Roman" w:hAnsi="Times New Roman" w:cs="Times New Roman"/>
          <w:color w:val="000000" w:themeColor="text1"/>
          <w:sz w:val="28"/>
          <w:szCs w:val="28"/>
        </w:rPr>
        <w:t>долгосрочная задолженность в % к используемому капиталу.</w:t>
      </w:r>
    </w:p>
    <w:p w:rsidR="00063FCD" w:rsidRPr="00B20B42" w:rsidRDefault="00063FCD" w:rsidP="00B20B42">
      <w:pPr>
        <w:pStyle w:val="a8"/>
        <w:numPr>
          <w:ilvl w:val="0"/>
          <w:numId w:val="8"/>
        </w:numPr>
        <w:spacing w:line="360" w:lineRule="auto"/>
        <w:jc w:val="both"/>
        <w:rPr>
          <w:rFonts w:ascii="Times New Roman" w:hAnsi="Times New Roman" w:cs="Times New Roman"/>
          <w:color w:val="000000" w:themeColor="text1"/>
          <w:sz w:val="28"/>
          <w:szCs w:val="28"/>
        </w:rPr>
      </w:pPr>
      <w:r w:rsidRPr="00B20B42">
        <w:rPr>
          <w:rFonts w:ascii="Times New Roman" w:hAnsi="Times New Roman" w:cs="Times New Roman"/>
          <w:color w:val="000000" w:themeColor="text1"/>
          <w:sz w:val="28"/>
          <w:szCs w:val="28"/>
        </w:rPr>
        <w:t>Прибыльности:</w:t>
      </w:r>
    </w:p>
    <w:p w:rsidR="00063FCD" w:rsidRPr="00B20B42" w:rsidRDefault="00063FCD" w:rsidP="00B20B42">
      <w:pPr>
        <w:pStyle w:val="a8"/>
        <w:numPr>
          <w:ilvl w:val="0"/>
          <w:numId w:val="11"/>
        </w:numPr>
        <w:spacing w:line="360" w:lineRule="auto"/>
        <w:jc w:val="both"/>
        <w:rPr>
          <w:rFonts w:ascii="Times New Roman" w:hAnsi="Times New Roman" w:cs="Times New Roman"/>
          <w:color w:val="000000" w:themeColor="text1"/>
          <w:sz w:val="28"/>
          <w:szCs w:val="28"/>
        </w:rPr>
      </w:pPr>
      <w:r w:rsidRPr="00B20B42">
        <w:rPr>
          <w:rFonts w:ascii="Times New Roman" w:hAnsi="Times New Roman" w:cs="Times New Roman"/>
          <w:color w:val="000000" w:themeColor="text1"/>
          <w:sz w:val="28"/>
          <w:szCs w:val="28"/>
        </w:rPr>
        <w:t>прибыль на средства акционеров (ROSР);</w:t>
      </w:r>
    </w:p>
    <w:p w:rsidR="00063FCD" w:rsidRPr="00B20B42" w:rsidRDefault="00063FCD" w:rsidP="00B20B42">
      <w:pPr>
        <w:pStyle w:val="a8"/>
        <w:numPr>
          <w:ilvl w:val="0"/>
          <w:numId w:val="11"/>
        </w:numPr>
        <w:spacing w:line="360" w:lineRule="auto"/>
        <w:jc w:val="both"/>
        <w:rPr>
          <w:rFonts w:ascii="Times New Roman" w:hAnsi="Times New Roman" w:cs="Times New Roman"/>
          <w:color w:val="000000" w:themeColor="text1"/>
          <w:sz w:val="28"/>
          <w:szCs w:val="28"/>
        </w:rPr>
      </w:pPr>
      <w:r w:rsidRPr="00B20B42">
        <w:rPr>
          <w:rFonts w:ascii="Times New Roman" w:hAnsi="Times New Roman" w:cs="Times New Roman"/>
          <w:color w:val="000000" w:themeColor="text1"/>
          <w:sz w:val="28"/>
          <w:szCs w:val="28"/>
        </w:rPr>
        <w:t>прибыль на используемый капитал (RОСЕ);</w:t>
      </w:r>
    </w:p>
    <w:p w:rsidR="00063FCD" w:rsidRPr="00B20B42" w:rsidRDefault="00063FCD" w:rsidP="00B20B42">
      <w:pPr>
        <w:pStyle w:val="a8"/>
        <w:numPr>
          <w:ilvl w:val="0"/>
          <w:numId w:val="11"/>
        </w:numPr>
        <w:spacing w:line="360" w:lineRule="auto"/>
        <w:jc w:val="both"/>
        <w:rPr>
          <w:rFonts w:ascii="Times New Roman" w:hAnsi="Times New Roman" w:cs="Times New Roman"/>
          <w:color w:val="000000" w:themeColor="text1"/>
          <w:sz w:val="28"/>
          <w:szCs w:val="28"/>
        </w:rPr>
      </w:pPr>
      <w:r w:rsidRPr="00B20B42">
        <w:rPr>
          <w:rFonts w:ascii="Times New Roman" w:hAnsi="Times New Roman" w:cs="Times New Roman"/>
          <w:color w:val="000000" w:themeColor="text1"/>
          <w:sz w:val="28"/>
          <w:szCs w:val="28"/>
        </w:rPr>
        <w:t>прибыль на суммарные активы (RОТА);</w:t>
      </w:r>
    </w:p>
    <w:p w:rsidR="00063FCD" w:rsidRPr="00B20B42" w:rsidRDefault="00063FCD" w:rsidP="00B20B42">
      <w:pPr>
        <w:pStyle w:val="a8"/>
        <w:numPr>
          <w:ilvl w:val="0"/>
          <w:numId w:val="11"/>
        </w:numPr>
        <w:spacing w:line="360" w:lineRule="auto"/>
        <w:jc w:val="both"/>
        <w:rPr>
          <w:rFonts w:ascii="Times New Roman" w:hAnsi="Times New Roman" w:cs="Times New Roman"/>
          <w:color w:val="000000" w:themeColor="text1"/>
          <w:sz w:val="28"/>
          <w:szCs w:val="28"/>
        </w:rPr>
      </w:pPr>
      <w:r w:rsidRPr="00B20B42">
        <w:rPr>
          <w:rFonts w:ascii="Times New Roman" w:hAnsi="Times New Roman" w:cs="Times New Roman"/>
          <w:color w:val="000000" w:themeColor="text1"/>
          <w:sz w:val="28"/>
          <w:szCs w:val="28"/>
        </w:rPr>
        <w:t>операционная прибыль от продаж;</w:t>
      </w:r>
    </w:p>
    <w:p w:rsidR="00063FCD" w:rsidRPr="00B20B42" w:rsidRDefault="00063FCD" w:rsidP="00B20B42">
      <w:pPr>
        <w:pStyle w:val="a8"/>
        <w:numPr>
          <w:ilvl w:val="0"/>
          <w:numId w:val="11"/>
        </w:numPr>
        <w:spacing w:line="360" w:lineRule="auto"/>
        <w:jc w:val="both"/>
        <w:rPr>
          <w:rFonts w:ascii="Times New Roman" w:hAnsi="Times New Roman" w:cs="Times New Roman"/>
          <w:color w:val="000000" w:themeColor="text1"/>
          <w:sz w:val="28"/>
          <w:szCs w:val="28"/>
        </w:rPr>
      </w:pPr>
      <w:r w:rsidRPr="00B20B42">
        <w:rPr>
          <w:rFonts w:ascii="Times New Roman" w:hAnsi="Times New Roman" w:cs="Times New Roman"/>
          <w:color w:val="000000" w:themeColor="text1"/>
          <w:sz w:val="28"/>
          <w:szCs w:val="28"/>
        </w:rPr>
        <w:t>валовая прибыль (от продаж);</w:t>
      </w:r>
    </w:p>
    <w:p w:rsidR="00063FCD" w:rsidRPr="00B20B42" w:rsidRDefault="00063FCD" w:rsidP="00B20B42">
      <w:pPr>
        <w:pStyle w:val="a8"/>
        <w:numPr>
          <w:ilvl w:val="0"/>
          <w:numId w:val="11"/>
        </w:numPr>
        <w:spacing w:line="360" w:lineRule="auto"/>
        <w:jc w:val="both"/>
        <w:rPr>
          <w:rFonts w:ascii="Times New Roman" w:hAnsi="Times New Roman" w:cs="Times New Roman"/>
          <w:color w:val="000000" w:themeColor="text1"/>
          <w:sz w:val="28"/>
          <w:szCs w:val="28"/>
        </w:rPr>
      </w:pPr>
      <w:r w:rsidRPr="00B20B42">
        <w:rPr>
          <w:rFonts w:ascii="Times New Roman" w:hAnsi="Times New Roman" w:cs="Times New Roman"/>
          <w:color w:val="000000" w:themeColor="text1"/>
          <w:sz w:val="28"/>
          <w:szCs w:val="28"/>
        </w:rPr>
        <w:t>суммарные операционные расходы на продажи.</w:t>
      </w:r>
    </w:p>
    <w:p w:rsidR="00063FCD" w:rsidRPr="00B20B42" w:rsidRDefault="00063FCD" w:rsidP="00B20B42">
      <w:pPr>
        <w:pStyle w:val="a8"/>
        <w:numPr>
          <w:ilvl w:val="0"/>
          <w:numId w:val="8"/>
        </w:numPr>
        <w:spacing w:line="360" w:lineRule="auto"/>
        <w:jc w:val="both"/>
        <w:rPr>
          <w:rFonts w:ascii="Times New Roman" w:hAnsi="Times New Roman" w:cs="Times New Roman"/>
          <w:color w:val="000000" w:themeColor="text1"/>
          <w:sz w:val="28"/>
          <w:szCs w:val="28"/>
        </w:rPr>
      </w:pPr>
      <w:r w:rsidRPr="00B20B42">
        <w:rPr>
          <w:rFonts w:ascii="Times New Roman" w:hAnsi="Times New Roman" w:cs="Times New Roman"/>
          <w:color w:val="000000" w:themeColor="text1"/>
          <w:sz w:val="28"/>
          <w:szCs w:val="28"/>
        </w:rPr>
        <w:t>А также:</w:t>
      </w:r>
    </w:p>
    <w:p w:rsidR="00063FCD" w:rsidRPr="00B20B42" w:rsidRDefault="00063FCD" w:rsidP="00B20B42">
      <w:pPr>
        <w:pStyle w:val="a8"/>
        <w:numPr>
          <w:ilvl w:val="0"/>
          <w:numId w:val="12"/>
        </w:numPr>
        <w:spacing w:line="360" w:lineRule="auto"/>
        <w:jc w:val="both"/>
        <w:rPr>
          <w:rFonts w:ascii="Times New Roman" w:hAnsi="Times New Roman" w:cs="Times New Roman"/>
          <w:color w:val="000000" w:themeColor="text1"/>
          <w:sz w:val="28"/>
          <w:szCs w:val="28"/>
        </w:rPr>
      </w:pPr>
      <w:r w:rsidRPr="00B20B42">
        <w:rPr>
          <w:rFonts w:ascii="Times New Roman" w:hAnsi="Times New Roman" w:cs="Times New Roman"/>
          <w:color w:val="000000" w:themeColor="text1"/>
          <w:sz w:val="28"/>
          <w:szCs w:val="28"/>
        </w:rPr>
        <w:t>оборачиваемость основных средств;</w:t>
      </w:r>
    </w:p>
    <w:p w:rsidR="00063FCD" w:rsidRPr="00B20B42" w:rsidRDefault="00063FCD" w:rsidP="00B20B42">
      <w:pPr>
        <w:pStyle w:val="a8"/>
        <w:numPr>
          <w:ilvl w:val="0"/>
          <w:numId w:val="12"/>
        </w:numPr>
        <w:spacing w:line="360" w:lineRule="auto"/>
        <w:jc w:val="both"/>
        <w:rPr>
          <w:rFonts w:ascii="Times New Roman" w:hAnsi="Times New Roman" w:cs="Times New Roman"/>
          <w:color w:val="000000" w:themeColor="text1"/>
          <w:sz w:val="28"/>
          <w:szCs w:val="28"/>
        </w:rPr>
      </w:pPr>
      <w:r w:rsidRPr="00B20B42">
        <w:rPr>
          <w:rFonts w:ascii="Times New Roman" w:hAnsi="Times New Roman" w:cs="Times New Roman"/>
          <w:color w:val="000000" w:themeColor="text1"/>
          <w:sz w:val="28"/>
          <w:szCs w:val="28"/>
        </w:rPr>
        <w:t>оборачиваемость запаса;</w:t>
      </w:r>
    </w:p>
    <w:p w:rsidR="00B20B42" w:rsidRDefault="00063FCD" w:rsidP="00B20B42">
      <w:pPr>
        <w:pStyle w:val="a8"/>
        <w:numPr>
          <w:ilvl w:val="0"/>
          <w:numId w:val="12"/>
        </w:numPr>
        <w:spacing w:line="360" w:lineRule="auto"/>
        <w:jc w:val="both"/>
        <w:rPr>
          <w:rFonts w:ascii="Times New Roman" w:hAnsi="Times New Roman" w:cs="Times New Roman"/>
          <w:color w:val="000000" w:themeColor="text1"/>
          <w:sz w:val="28"/>
          <w:szCs w:val="28"/>
        </w:rPr>
      </w:pPr>
      <w:r w:rsidRPr="00B20B42">
        <w:rPr>
          <w:rFonts w:ascii="Times New Roman" w:hAnsi="Times New Roman" w:cs="Times New Roman"/>
          <w:color w:val="000000" w:themeColor="text1"/>
          <w:sz w:val="28"/>
          <w:szCs w:val="28"/>
        </w:rPr>
        <w:t>период погашения дебиторской задолженности;</w:t>
      </w:r>
    </w:p>
    <w:p w:rsidR="00063FCD" w:rsidRPr="00B20B42" w:rsidRDefault="00063FCD" w:rsidP="00B20B42">
      <w:pPr>
        <w:pStyle w:val="a8"/>
        <w:numPr>
          <w:ilvl w:val="0"/>
          <w:numId w:val="12"/>
        </w:numPr>
        <w:spacing w:line="360" w:lineRule="auto"/>
        <w:jc w:val="both"/>
        <w:rPr>
          <w:rFonts w:ascii="Times New Roman" w:hAnsi="Times New Roman" w:cs="Times New Roman"/>
          <w:color w:val="000000" w:themeColor="text1"/>
          <w:sz w:val="28"/>
          <w:szCs w:val="28"/>
        </w:rPr>
      </w:pPr>
      <w:r w:rsidRPr="00B20B42">
        <w:rPr>
          <w:rFonts w:ascii="Times New Roman" w:hAnsi="Times New Roman" w:cs="Times New Roman"/>
          <w:color w:val="000000" w:themeColor="text1"/>
          <w:sz w:val="28"/>
          <w:szCs w:val="28"/>
        </w:rPr>
        <w:t>период погашения кредиторской задолженности.</w:t>
      </w:r>
    </w:p>
    <w:p w:rsidR="00063FCD" w:rsidRPr="003E5A00" w:rsidRDefault="00063FCD" w:rsidP="00F834D3">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5. Наиболее значимой Внутренней информацией, способной существенно повлиять на результаты полученной оценки, являются следующие моменты:</w:t>
      </w:r>
    </w:p>
    <w:p w:rsidR="00063FCD" w:rsidRPr="003E5A00" w:rsidRDefault="00063FCD" w:rsidP="00F834D3">
      <w:pPr>
        <w:spacing w:line="360" w:lineRule="auto"/>
        <w:ind w:firstLine="708"/>
        <w:jc w:val="both"/>
        <w:rPr>
          <w:rFonts w:ascii="Times New Roman" w:hAnsi="Times New Roman" w:cs="Times New Roman"/>
          <w:color w:val="000000" w:themeColor="text1"/>
          <w:sz w:val="28"/>
          <w:szCs w:val="28"/>
        </w:rPr>
      </w:pPr>
    </w:p>
    <w:p w:rsidR="00FD559B" w:rsidRDefault="00063FCD" w:rsidP="00251353">
      <w:pPr>
        <w:pStyle w:val="a8"/>
        <w:numPr>
          <w:ilvl w:val="0"/>
          <w:numId w:val="13"/>
        </w:numPr>
        <w:spacing w:line="360" w:lineRule="auto"/>
        <w:ind w:left="0" w:firstLine="708"/>
        <w:jc w:val="both"/>
        <w:rPr>
          <w:rFonts w:ascii="Times New Roman" w:hAnsi="Times New Roman" w:cs="Times New Roman"/>
          <w:color w:val="000000" w:themeColor="text1"/>
          <w:sz w:val="28"/>
          <w:szCs w:val="28"/>
        </w:rPr>
      </w:pPr>
      <w:r w:rsidRPr="00FD559B">
        <w:rPr>
          <w:rFonts w:ascii="Times New Roman" w:hAnsi="Times New Roman" w:cs="Times New Roman"/>
          <w:color w:val="000000" w:themeColor="text1"/>
          <w:sz w:val="28"/>
          <w:szCs w:val="28"/>
        </w:rPr>
        <w:lastRenderedPageBreak/>
        <w:t>наличие Свидетельств о праве собственности на объекты не</w:t>
      </w:r>
      <w:r w:rsidR="00FD559B">
        <w:rPr>
          <w:rFonts w:ascii="Times New Roman" w:hAnsi="Times New Roman" w:cs="Times New Roman"/>
          <w:color w:val="000000" w:themeColor="text1"/>
          <w:sz w:val="28"/>
          <w:szCs w:val="28"/>
        </w:rPr>
        <w:t>движимости</w:t>
      </w:r>
      <w:r w:rsidRPr="00FD559B">
        <w:rPr>
          <w:rFonts w:ascii="Times New Roman" w:hAnsi="Times New Roman" w:cs="Times New Roman"/>
          <w:color w:val="000000" w:themeColor="text1"/>
          <w:sz w:val="28"/>
          <w:szCs w:val="28"/>
        </w:rPr>
        <w:t xml:space="preserve"> (в случае отсутствия, инвестиционная привлекательность объектов снижается);</w:t>
      </w:r>
    </w:p>
    <w:p w:rsidR="00063FCD" w:rsidRPr="00F834D3" w:rsidRDefault="00063FCD" w:rsidP="00251353">
      <w:pPr>
        <w:pStyle w:val="a8"/>
        <w:numPr>
          <w:ilvl w:val="0"/>
          <w:numId w:val="13"/>
        </w:numPr>
        <w:spacing w:line="360" w:lineRule="auto"/>
        <w:ind w:left="0" w:firstLine="708"/>
        <w:jc w:val="both"/>
        <w:rPr>
          <w:rFonts w:ascii="Times New Roman" w:hAnsi="Times New Roman" w:cs="Times New Roman"/>
          <w:color w:val="000000" w:themeColor="text1"/>
          <w:sz w:val="28"/>
          <w:szCs w:val="28"/>
        </w:rPr>
      </w:pPr>
      <w:r w:rsidRPr="00FD559B">
        <w:rPr>
          <w:rFonts w:ascii="Times New Roman" w:hAnsi="Times New Roman" w:cs="Times New Roman"/>
          <w:color w:val="000000" w:themeColor="text1"/>
          <w:sz w:val="28"/>
          <w:szCs w:val="28"/>
        </w:rPr>
        <w:t>обременение активов (наличие договоров залога, аренды и т.п.).</w:t>
      </w:r>
    </w:p>
    <w:p w:rsidR="00063FCD" w:rsidRPr="003E5A00" w:rsidRDefault="00063FCD" w:rsidP="00251353">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Источники внутренней информации могут быть:</w:t>
      </w:r>
    </w:p>
    <w:p w:rsidR="00F834D3" w:rsidRDefault="00063FCD" w:rsidP="00251353">
      <w:pPr>
        <w:pStyle w:val="a8"/>
        <w:numPr>
          <w:ilvl w:val="0"/>
          <w:numId w:val="14"/>
        </w:numPr>
        <w:spacing w:line="360" w:lineRule="auto"/>
        <w:ind w:left="0" w:firstLine="708"/>
        <w:jc w:val="both"/>
        <w:rPr>
          <w:rFonts w:ascii="Times New Roman" w:hAnsi="Times New Roman" w:cs="Times New Roman"/>
          <w:color w:val="000000" w:themeColor="text1"/>
          <w:sz w:val="28"/>
          <w:szCs w:val="28"/>
        </w:rPr>
      </w:pPr>
      <w:r w:rsidRPr="00F834D3">
        <w:rPr>
          <w:rFonts w:ascii="Times New Roman" w:hAnsi="Times New Roman" w:cs="Times New Roman"/>
          <w:color w:val="000000" w:themeColor="text1"/>
          <w:sz w:val="28"/>
          <w:szCs w:val="28"/>
        </w:rPr>
        <w:t>публичными, доступными для любого исследователя;</w:t>
      </w:r>
    </w:p>
    <w:p w:rsidR="00F834D3" w:rsidRDefault="00063FCD" w:rsidP="00251353">
      <w:pPr>
        <w:pStyle w:val="a8"/>
        <w:numPr>
          <w:ilvl w:val="0"/>
          <w:numId w:val="14"/>
        </w:numPr>
        <w:spacing w:line="360" w:lineRule="auto"/>
        <w:ind w:left="0" w:firstLine="708"/>
        <w:jc w:val="both"/>
        <w:rPr>
          <w:rFonts w:ascii="Times New Roman" w:hAnsi="Times New Roman" w:cs="Times New Roman"/>
          <w:color w:val="000000" w:themeColor="text1"/>
          <w:sz w:val="28"/>
          <w:szCs w:val="28"/>
        </w:rPr>
      </w:pPr>
      <w:r w:rsidRPr="00F834D3">
        <w:rPr>
          <w:rFonts w:ascii="Times New Roman" w:hAnsi="Times New Roman" w:cs="Times New Roman"/>
          <w:color w:val="000000" w:themeColor="text1"/>
          <w:sz w:val="28"/>
          <w:szCs w:val="28"/>
        </w:rPr>
        <w:t>частными, составляющими собственность определенной компании или института (но с возможностью доступа к ним за плату);</w:t>
      </w:r>
    </w:p>
    <w:p w:rsidR="00063FCD" w:rsidRPr="00F834D3" w:rsidRDefault="00063FCD" w:rsidP="00251353">
      <w:pPr>
        <w:pStyle w:val="a8"/>
        <w:numPr>
          <w:ilvl w:val="0"/>
          <w:numId w:val="14"/>
        </w:numPr>
        <w:spacing w:line="360" w:lineRule="auto"/>
        <w:ind w:left="0" w:firstLine="708"/>
        <w:jc w:val="both"/>
        <w:rPr>
          <w:rFonts w:ascii="Times New Roman" w:hAnsi="Times New Roman" w:cs="Times New Roman"/>
          <w:color w:val="000000" w:themeColor="text1"/>
          <w:sz w:val="28"/>
          <w:szCs w:val="28"/>
        </w:rPr>
      </w:pPr>
      <w:r w:rsidRPr="00F834D3">
        <w:rPr>
          <w:rFonts w:ascii="Times New Roman" w:hAnsi="Times New Roman" w:cs="Times New Roman"/>
          <w:color w:val="000000" w:themeColor="text1"/>
          <w:sz w:val="28"/>
          <w:szCs w:val="28"/>
        </w:rPr>
        <w:t>подписными, представляющими собой гибрид публичных и частных источников, когда информация находится в чьей-то собственности, но постоянно обновляется и становится доступной для определенного ограниченного круга подписчиков.</w:t>
      </w:r>
    </w:p>
    <w:p w:rsidR="00063FCD" w:rsidRPr="003E5A00" w:rsidRDefault="00063FCD" w:rsidP="00251353">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При поиске источников информации особое внимание нужно уделять таким вопросам, как стоимость и конкретность получаемой информации, надежность и гарантии достоверности информации. К сожалению, имеется прямая зависимость (причем обычно очень тесная) между степенью конкретности информации и стоимостью ее получения. Необходима оценка надежности информации (с заданием допустимой погрешности); она должна включать источник, срок, в течение которого информация остается актуальной, и ее анализ. Репутация источника — это одно, а использование доказательств, подтверждающих ее, — совсем другое.</w:t>
      </w:r>
    </w:p>
    <w:p w:rsidR="00063FCD" w:rsidRPr="003E5A00" w:rsidRDefault="00063FCD" w:rsidP="00251353">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Приведем несколько наиболее распространенных источников бизнес ­информации:</w:t>
      </w:r>
    </w:p>
    <w:p w:rsidR="00063FCD" w:rsidRPr="003E5A00" w:rsidRDefault="00063FCD" w:rsidP="00251353">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        правительственные учреждения;</w:t>
      </w:r>
    </w:p>
    <w:p w:rsidR="00063FCD" w:rsidRPr="003E5A00" w:rsidRDefault="00063FCD" w:rsidP="00251353">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        библиотеки;</w:t>
      </w:r>
    </w:p>
    <w:p w:rsidR="00063FCD" w:rsidRPr="003E5A00" w:rsidRDefault="00063FCD" w:rsidP="00251353">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        торговые ассоциации, союзы, общественные объединения субъектов рынка;</w:t>
      </w:r>
    </w:p>
    <w:p w:rsidR="00063FCD" w:rsidRPr="003E5A00" w:rsidRDefault="00063FCD" w:rsidP="00251353">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        компании, занимающиеся частными исследованиями и информацией;</w:t>
      </w:r>
    </w:p>
    <w:p w:rsidR="00063FCD" w:rsidRPr="003E5A00" w:rsidRDefault="00063FCD" w:rsidP="00251353">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        газеты и журналы, включая отраслевые информационные издания;</w:t>
      </w:r>
    </w:p>
    <w:p w:rsidR="00063FCD" w:rsidRPr="003E5A00" w:rsidRDefault="00063FCD" w:rsidP="00251353">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lastRenderedPageBreak/>
        <w:t>·        службы бизнес ­информации;</w:t>
      </w:r>
    </w:p>
    <w:p w:rsidR="00063FCD" w:rsidRPr="003E5A00" w:rsidRDefault="00063FCD" w:rsidP="00251353">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        базы данных в режиме онлайн.</w:t>
      </w:r>
    </w:p>
    <w:p w:rsidR="00063FCD" w:rsidRPr="003E5A00" w:rsidRDefault="00063FCD" w:rsidP="00251353">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 xml:space="preserve">Некоторые источники стоит прокомментировать. Правительственные учреждения, как государственные, так и </w:t>
      </w:r>
      <w:proofErr w:type="spellStart"/>
      <w:r w:rsidRPr="003E5A00">
        <w:rPr>
          <w:rFonts w:ascii="Times New Roman" w:hAnsi="Times New Roman" w:cs="Times New Roman"/>
          <w:color w:val="000000" w:themeColor="text1"/>
          <w:sz w:val="28"/>
          <w:szCs w:val="28"/>
        </w:rPr>
        <w:t>надгосударственные</w:t>
      </w:r>
      <w:proofErr w:type="spellEnd"/>
      <w:r w:rsidRPr="003E5A00">
        <w:rPr>
          <w:rFonts w:ascii="Times New Roman" w:hAnsi="Times New Roman" w:cs="Times New Roman"/>
          <w:color w:val="000000" w:themeColor="text1"/>
          <w:sz w:val="28"/>
          <w:szCs w:val="28"/>
        </w:rPr>
        <w:t>, могут служить хорошим источником необработанных данных, особенно рыночных и макроэкономических, а также информации, касающейся регулирования. Однако часто эти данные нужно интерпретировать или анализировать. В том, что касается экспортных рынков, торговые ассоциации зачастую являются более полезным источником.</w:t>
      </w:r>
    </w:p>
    <w:p w:rsidR="00063FCD" w:rsidRPr="003E5A00" w:rsidRDefault="00063FCD" w:rsidP="00251353">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Число компаний, занимающихся частными исследованиями и информацией, за последние годы выросло в несколько раз; они специализируются на сборе информации о рынках и конкурентах. Сюда же относятся специализированные агентства.</w:t>
      </w:r>
    </w:p>
    <w:p w:rsidR="00063FCD" w:rsidRPr="003E5A00" w:rsidRDefault="00063FCD" w:rsidP="00251353">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 xml:space="preserve">Газеты и журналы представляют собой источник бесплатной (обычно), но не фильтрованной информации по широкому кругу вопросов. Службы бизнес ­информации чаще всего предоставляют услуги по поиску специальной и детализированной информации на основе подписки или продажи. Обычно это коммерческие организации, но такие услуги предоставляют и академические учреждения. На западе примером коммерческих организаций могут быть служба кредитной информации </w:t>
      </w:r>
      <w:proofErr w:type="spellStart"/>
      <w:r w:rsidRPr="003E5A00">
        <w:rPr>
          <w:rFonts w:ascii="Times New Roman" w:hAnsi="Times New Roman" w:cs="Times New Roman"/>
          <w:color w:val="000000" w:themeColor="text1"/>
          <w:sz w:val="28"/>
          <w:szCs w:val="28"/>
        </w:rPr>
        <w:t>Dun</w:t>
      </w:r>
      <w:proofErr w:type="spellEnd"/>
      <w:r w:rsidRPr="003E5A00">
        <w:rPr>
          <w:rFonts w:ascii="Times New Roman" w:hAnsi="Times New Roman" w:cs="Times New Roman"/>
          <w:color w:val="000000" w:themeColor="text1"/>
          <w:sz w:val="28"/>
          <w:szCs w:val="28"/>
        </w:rPr>
        <w:t xml:space="preserve"> &amp; </w:t>
      </w:r>
      <w:proofErr w:type="spellStart"/>
      <w:r w:rsidRPr="003E5A00">
        <w:rPr>
          <w:rFonts w:ascii="Times New Roman" w:hAnsi="Times New Roman" w:cs="Times New Roman"/>
          <w:color w:val="000000" w:themeColor="text1"/>
          <w:sz w:val="28"/>
          <w:szCs w:val="28"/>
        </w:rPr>
        <w:t>Вгаdstreet</w:t>
      </w:r>
      <w:proofErr w:type="spellEnd"/>
      <w:r w:rsidRPr="003E5A00">
        <w:rPr>
          <w:rFonts w:ascii="Times New Roman" w:hAnsi="Times New Roman" w:cs="Times New Roman"/>
          <w:color w:val="000000" w:themeColor="text1"/>
          <w:sz w:val="28"/>
          <w:szCs w:val="28"/>
        </w:rPr>
        <w:t xml:space="preserve"> или компания А.С. Nielsen, занимающаяся исследованиями рынка. В качестве примера академических учреждений можно привести Centre for </w:t>
      </w:r>
      <w:proofErr w:type="spellStart"/>
      <w:r w:rsidRPr="003E5A00">
        <w:rPr>
          <w:rFonts w:ascii="Times New Roman" w:hAnsi="Times New Roman" w:cs="Times New Roman"/>
          <w:color w:val="000000" w:themeColor="text1"/>
          <w:sz w:val="28"/>
          <w:szCs w:val="28"/>
        </w:rPr>
        <w:t>Economic</w:t>
      </w:r>
      <w:proofErr w:type="spellEnd"/>
      <w:r w:rsidRPr="003E5A00">
        <w:rPr>
          <w:rFonts w:ascii="Times New Roman" w:hAnsi="Times New Roman" w:cs="Times New Roman"/>
          <w:color w:val="000000" w:themeColor="text1"/>
          <w:sz w:val="28"/>
          <w:szCs w:val="28"/>
        </w:rPr>
        <w:t xml:space="preserve"> </w:t>
      </w:r>
      <w:proofErr w:type="spellStart"/>
      <w:r w:rsidRPr="003E5A00">
        <w:rPr>
          <w:rFonts w:ascii="Times New Roman" w:hAnsi="Times New Roman" w:cs="Times New Roman"/>
          <w:color w:val="000000" w:themeColor="text1"/>
          <w:sz w:val="28"/>
          <w:szCs w:val="28"/>
        </w:rPr>
        <w:t>Forecasting</w:t>
      </w:r>
      <w:proofErr w:type="spellEnd"/>
      <w:r w:rsidRPr="003E5A00">
        <w:rPr>
          <w:rFonts w:ascii="Times New Roman" w:hAnsi="Times New Roman" w:cs="Times New Roman"/>
          <w:color w:val="000000" w:themeColor="text1"/>
          <w:sz w:val="28"/>
          <w:szCs w:val="28"/>
        </w:rPr>
        <w:t xml:space="preserve"> при London Business School, предоставляющий макроэкономические анализы и прогнозы, и </w:t>
      </w:r>
      <w:proofErr w:type="spellStart"/>
      <w:r w:rsidRPr="003E5A00">
        <w:rPr>
          <w:rFonts w:ascii="Times New Roman" w:hAnsi="Times New Roman" w:cs="Times New Roman"/>
          <w:color w:val="000000" w:themeColor="text1"/>
          <w:sz w:val="28"/>
          <w:szCs w:val="28"/>
        </w:rPr>
        <w:t>Small</w:t>
      </w:r>
      <w:proofErr w:type="spellEnd"/>
      <w:r w:rsidRPr="003E5A00">
        <w:rPr>
          <w:rFonts w:ascii="Times New Roman" w:hAnsi="Times New Roman" w:cs="Times New Roman"/>
          <w:color w:val="000000" w:themeColor="text1"/>
          <w:sz w:val="28"/>
          <w:szCs w:val="28"/>
        </w:rPr>
        <w:t xml:space="preserve"> Business </w:t>
      </w:r>
      <w:proofErr w:type="spellStart"/>
      <w:r w:rsidRPr="003E5A00">
        <w:rPr>
          <w:rFonts w:ascii="Times New Roman" w:hAnsi="Times New Roman" w:cs="Times New Roman"/>
          <w:color w:val="000000" w:themeColor="text1"/>
          <w:sz w:val="28"/>
          <w:szCs w:val="28"/>
        </w:rPr>
        <w:t>Foresight</w:t>
      </w:r>
      <w:proofErr w:type="spellEnd"/>
      <w:r w:rsidRPr="003E5A00">
        <w:rPr>
          <w:rFonts w:ascii="Times New Roman" w:hAnsi="Times New Roman" w:cs="Times New Roman"/>
          <w:color w:val="000000" w:themeColor="text1"/>
          <w:sz w:val="28"/>
          <w:szCs w:val="28"/>
        </w:rPr>
        <w:t>, предлагающий услуги по анализу и прогнозированию для держателей акций мелких компаний. В России можно привести в качестве примера агентство АКМ и институт экономики переходного периода соответственно.</w:t>
      </w:r>
    </w:p>
    <w:p w:rsidR="00063FCD" w:rsidRPr="003E5A00" w:rsidRDefault="00063FCD" w:rsidP="00251353">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 xml:space="preserve">В последние годы большое значение приобрела информационная сеть Интернет. Всегда имеется большой спрос на специфическую информацию по секторам и регионам, и он продолжает расти. Группа определенных интересов, </w:t>
      </w:r>
      <w:r w:rsidRPr="003E5A00">
        <w:rPr>
          <w:rFonts w:ascii="Times New Roman" w:hAnsi="Times New Roman" w:cs="Times New Roman"/>
          <w:color w:val="000000" w:themeColor="text1"/>
          <w:sz w:val="28"/>
          <w:szCs w:val="28"/>
        </w:rPr>
        <w:lastRenderedPageBreak/>
        <w:t>блоки новостей и доски объявлений в Интернет позволяют выделить «пучки» узкоспециализированной информации и таким образом увеличить полезность доступной информации.</w:t>
      </w:r>
    </w:p>
    <w:p w:rsidR="00063FCD" w:rsidRPr="003E5A00" w:rsidRDefault="00063FCD" w:rsidP="00251353">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Информационные технологии увеличили возможность доступа к первичным источникам информации внутри компании. Менеджерские информационные системы (MIS) и администраторские информационные системы (FIS) собирают информацию из таких источников, как отчеты о продажах, производственные отчеты, а также у них имеется информация о рынках, финансах и производстве.</w:t>
      </w:r>
    </w:p>
    <w:p w:rsidR="00063FCD" w:rsidRPr="003E5A00" w:rsidRDefault="00063FCD" w:rsidP="003E5A00">
      <w:pPr>
        <w:spacing w:line="360" w:lineRule="auto"/>
        <w:ind w:firstLine="708"/>
        <w:jc w:val="both"/>
        <w:rPr>
          <w:rFonts w:ascii="Times New Roman" w:hAnsi="Times New Roman" w:cs="Times New Roman"/>
          <w:color w:val="000000" w:themeColor="text1"/>
          <w:sz w:val="28"/>
          <w:szCs w:val="28"/>
        </w:rPr>
      </w:pPr>
    </w:p>
    <w:p w:rsidR="00063FCD" w:rsidRPr="00251353" w:rsidRDefault="00063FCD" w:rsidP="00251353">
      <w:pPr>
        <w:pStyle w:val="a8"/>
        <w:numPr>
          <w:ilvl w:val="0"/>
          <w:numId w:val="1"/>
        </w:numPr>
        <w:spacing w:line="360" w:lineRule="auto"/>
        <w:jc w:val="center"/>
        <w:rPr>
          <w:rFonts w:ascii="Times New Roman" w:hAnsi="Times New Roman" w:cs="Times New Roman"/>
          <w:b/>
          <w:bCs/>
          <w:color w:val="000000" w:themeColor="text1"/>
          <w:sz w:val="28"/>
          <w:szCs w:val="28"/>
        </w:rPr>
      </w:pPr>
      <w:r w:rsidRPr="00251353">
        <w:rPr>
          <w:rFonts w:ascii="Times New Roman" w:hAnsi="Times New Roman" w:cs="Times New Roman"/>
          <w:b/>
          <w:bCs/>
          <w:color w:val="000000" w:themeColor="text1"/>
          <w:sz w:val="28"/>
          <w:szCs w:val="28"/>
        </w:rPr>
        <w:t>Общая и специфическая информация</w:t>
      </w:r>
    </w:p>
    <w:p w:rsidR="00063FCD" w:rsidRPr="003E5A00" w:rsidRDefault="00063FCD" w:rsidP="00251353">
      <w:pPr>
        <w:spacing w:line="360" w:lineRule="auto"/>
        <w:jc w:val="both"/>
        <w:rPr>
          <w:rFonts w:ascii="Times New Roman" w:hAnsi="Times New Roman" w:cs="Times New Roman"/>
          <w:color w:val="000000" w:themeColor="text1"/>
          <w:sz w:val="28"/>
          <w:szCs w:val="28"/>
        </w:rPr>
      </w:pPr>
    </w:p>
    <w:p w:rsidR="00063FCD" w:rsidRPr="003E5A00" w:rsidRDefault="00063FCD" w:rsidP="00251353">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Давайте разберем необходимость специфической информации и ее взаимосвязь с общей информационной базой оценки на примере российских предприятий электроэнергетики.</w:t>
      </w:r>
    </w:p>
    <w:p w:rsidR="00063FCD" w:rsidRPr="003E5A00" w:rsidRDefault="00063FCD" w:rsidP="00251353">
      <w:pPr>
        <w:spacing w:line="360" w:lineRule="auto"/>
        <w:ind w:firstLine="708"/>
        <w:jc w:val="center"/>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Внешняя информаци</w:t>
      </w:r>
      <w:r w:rsidR="00251353">
        <w:rPr>
          <w:rFonts w:ascii="Times New Roman" w:hAnsi="Times New Roman" w:cs="Times New Roman"/>
          <w:color w:val="000000" w:themeColor="text1"/>
          <w:sz w:val="28"/>
          <w:szCs w:val="28"/>
        </w:rPr>
        <w:t>я</w:t>
      </w:r>
    </w:p>
    <w:p w:rsidR="00063FCD" w:rsidRPr="003E5A00" w:rsidRDefault="00063FCD" w:rsidP="00587BE5">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Как было отмечено выше, внешняя информация характеризует условия функционирования предприятия в регионе, отрасли и экономике в целом.</w:t>
      </w:r>
    </w:p>
    <w:p w:rsidR="00063FCD" w:rsidRPr="003E5A00" w:rsidRDefault="00063FCD" w:rsidP="00587BE5">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Для предприятий электроэнергетической отрасли характерны следующие моменты:</w:t>
      </w:r>
    </w:p>
    <w:p w:rsidR="00063FCD" w:rsidRPr="003E5A00" w:rsidRDefault="00063FCD" w:rsidP="00587BE5">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1. Макроэкономическая и геополитическая информация.</w:t>
      </w:r>
    </w:p>
    <w:p w:rsidR="00063FCD" w:rsidRPr="003E5A00" w:rsidRDefault="00063FCD" w:rsidP="00587BE5">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В данном случае можно говорить о чуть ли не решающем значении этого вида информации. При подготовке этого вида информации для компаний электроэнергетической отрасли следует обратить внимание на следующие моменты:</w:t>
      </w:r>
    </w:p>
    <w:p w:rsidR="00063FCD" w:rsidRPr="003E5A00" w:rsidRDefault="00063FCD" w:rsidP="00587BE5">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        Уровень инфляции</w:t>
      </w:r>
      <w:r w:rsidR="00587BE5">
        <w:rPr>
          <w:rFonts w:ascii="Times New Roman" w:hAnsi="Times New Roman" w:cs="Times New Roman"/>
          <w:color w:val="000000" w:themeColor="text1"/>
          <w:sz w:val="28"/>
          <w:szCs w:val="28"/>
        </w:rPr>
        <w:t>.</w:t>
      </w:r>
    </w:p>
    <w:p w:rsidR="00063FCD" w:rsidRPr="003E5A00" w:rsidRDefault="00063FCD" w:rsidP="00587BE5">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 xml:space="preserve">Смета затрат на производство электрической и тепловой энергии утверждается для </w:t>
      </w:r>
      <w:proofErr w:type="spellStart"/>
      <w:r w:rsidRPr="003E5A00">
        <w:rPr>
          <w:rFonts w:ascii="Times New Roman" w:hAnsi="Times New Roman" w:cs="Times New Roman"/>
          <w:color w:val="000000" w:themeColor="text1"/>
          <w:sz w:val="28"/>
          <w:szCs w:val="28"/>
        </w:rPr>
        <w:t>энергоснабжающей</w:t>
      </w:r>
      <w:proofErr w:type="spellEnd"/>
      <w:r w:rsidRPr="003E5A00">
        <w:rPr>
          <w:rFonts w:ascii="Times New Roman" w:hAnsi="Times New Roman" w:cs="Times New Roman"/>
          <w:color w:val="000000" w:themeColor="text1"/>
          <w:sz w:val="28"/>
          <w:szCs w:val="28"/>
        </w:rPr>
        <w:t xml:space="preserve"> организации исходя из планируемого роста цен, а также исходя из достигнутых исторических показателей. Превышение реальных значений инфляции прогнозных показателей, </w:t>
      </w:r>
      <w:r w:rsidRPr="003E5A00">
        <w:rPr>
          <w:rFonts w:ascii="Times New Roman" w:hAnsi="Times New Roman" w:cs="Times New Roman"/>
          <w:color w:val="000000" w:themeColor="text1"/>
          <w:sz w:val="28"/>
          <w:szCs w:val="28"/>
        </w:rPr>
        <w:lastRenderedPageBreak/>
        <w:t>утвержденных региональной энергетической комиссией, может критически отразиться на финансовых результатах компании.</w:t>
      </w:r>
    </w:p>
    <w:p w:rsidR="00063FCD" w:rsidRPr="003E5A00" w:rsidRDefault="00063FCD" w:rsidP="00587BE5">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        Темпы экономического развития страны.</w:t>
      </w:r>
    </w:p>
    <w:p w:rsidR="00063FCD" w:rsidRPr="003E5A00" w:rsidRDefault="00063FCD" w:rsidP="00587BE5">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 xml:space="preserve">Эта информация в какой-то степени </w:t>
      </w:r>
      <w:proofErr w:type="spellStart"/>
      <w:r w:rsidRPr="003E5A00">
        <w:rPr>
          <w:rFonts w:ascii="Times New Roman" w:hAnsi="Times New Roman" w:cs="Times New Roman"/>
          <w:color w:val="000000" w:themeColor="text1"/>
          <w:sz w:val="28"/>
          <w:szCs w:val="28"/>
        </w:rPr>
        <w:t>коррелируется</w:t>
      </w:r>
      <w:proofErr w:type="spellEnd"/>
      <w:r w:rsidRPr="003E5A00">
        <w:rPr>
          <w:rFonts w:ascii="Times New Roman" w:hAnsi="Times New Roman" w:cs="Times New Roman"/>
          <w:color w:val="000000" w:themeColor="text1"/>
          <w:sz w:val="28"/>
          <w:szCs w:val="28"/>
        </w:rPr>
        <w:t xml:space="preserve"> с информацией об уровне и темпах развития региона, в котором действует информация, но не дублирует ее, а дополняет, так как развитие отдельного региона прямо зависит от состояния экономики страны.</w:t>
      </w:r>
    </w:p>
    <w:p w:rsidR="00063FCD" w:rsidRPr="003E5A00" w:rsidRDefault="00063FCD" w:rsidP="00587BE5">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        Изменение процентных ставок.</w:t>
      </w:r>
    </w:p>
    <w:p w:rsidR="00063FCD" w:rsidRPr="003E5A00" w:rsidRDefault="00063FCD" w:rsidP="00587BE5">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Многие показатели, влияющие на расчет тарифов, а следовательно, на прибыльность компании, зависят от уровня процентных ставок по кредитам банков, а также от размера ставки рефинансирования Центрального банка.</w:t>
      </w:r>
    </w:p>
    <w:p w:rsidR="00063FCD" w:rsidRPr="003E5A00" w:rsidRDefault="00063FCD" w:rsidP="00587BE5">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        Колебания курсов валют.</w:t>
      </w:r>
    </w:p>
    <w:p w:rsidR="00063FCD" w:rsidRPr="003E5A00" w:rsidRDefault="00063FCD" w:rsidP="00587BE5">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Несмотря на то, что практически все продажи и большую часть закупок энергокомпании осуществляют в рублях, существенная часть затрат рассчитывается исходя из цен, выраженных в условных единицах или долларах. Это касается закупок импортного энергетического оборудования, уплаты процентов по валютным кредитам. Кроме того, компания может продавать электроэнергию на экспорт.</w:t>
      </w:r>
    </w:p>
    <w:p w:rsidR="00063FCD" w:rsidRPr="003E5A00" w:rsidRDefault="00063FCD" w:rsidP="00587BE5">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        Уровень политической стабильности.</w:t>
      </w:r>
    </w:p>
    <w:p w:rsidR="00063FCD" w:rsidRPr="003E5A00" w:rsidRDefault="00063FCD" w:rsidP="00587BE5">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Один из наиболее существенных моментов. Электроэнергетика является стратегической отраслью, с высокой степенью социальной значимости и, в силу этих факторов, подвержена влиянию действия политической конъюнктуры. Судьба предприятий, их возможное существование в качестве самостоятельных субъектов рынка зависят от многих факторов, в том числе от:</w:t>
      </w:r>
    </w:p>
    <w:p w:rsidR="00063FCD" w:rsidRPr="003E5A00" w:rsidRDefault="00063FCD" w:rsidP="00587BE5">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        политической ориентации руководства как на федеральном, так и на региональном и местных уровнях власти;</w:t>
      </w:r>
    </w:p>
    <w:p w:rsidR="00063FCD" w:rsidRPr="003E5A00" w:rsidRDefault="00063FCD" w:rsidP="003E5A00">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        отношения основных политических сил, действующих в регионе, к проводимым реформам, и в том числе к реформе электроэнергетики.</w:t>
      </w:r>
    </w:p>
    <w:p w:rsidR="00063FCD" w:rsidRPr="003E5A00" w:rsidRDefault="00063FCD" w:rsidP="003E5A00">
      <w:pPr>
        <w:spacing w:line="360" w:lineRule="auto"/>
        <w:ind w:firstLine="708"/>
        <w:jc w:val="both"/>
        <w:rPr>
          <w:rFonts w:ascii="Times New Roman" w:hAnsi="Times New Roman" w:cs="Times New Roman"/>
          <w:color w:val="000000" w:themeColor="text1"/>
          <w:sz w:val="28"/>
          <w:szCs w:val="28"/>
        </w:rPr>
      </w:pPr>
    </w:p>
    <w:p w:rsidR="00063FCD" w:rsidRPr="003E5A00" w:rsidRDefault="00063FCD" w:rsidP="00587BE5">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lastRenderedPageBreak/>
        <w:t>·        Стратегические программы правительства.</w:t>
      </w:r>
    </w:p>
    <w:p w:rsidR="00063FCD" w:rsidRPr="003E5A00" w:rsidRDefault="00063FCD" w:rsidP="00587BE5">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Одн</w:t>
      </w:r>
      <w:r w:rsidR="00587BE5">
        <w:rPr>
          <w:rFonts w:ascii="Times New Roman" w:hAnsi="Times New Roman" w:cs="Times New Roman"/>
          <w:color w:val="000000" w:themeColor="text1"/>
          <w:sz w:val="28"/>
          <w:szCs w:val="28"/>
        </w:rPr>
        <w:t>а</w:t>
      </w:r>
      <w:r w:rsidRPr="003E5A00">
        <w:rPr>
          <w:rFonts w:ascii="Times New Roman" w:hAnsi="Times New Roman" w:cs="Times New Roman"/>
          <w:color w:val="000000" w:themeColor="text1"/>
          <w:sz w:val="28"/>
          <w:szCs w:val="28"/>
        </w:rPr>
        <w:t xml:space="preserve"> из наиболее важных частей этого блока. Учитывая значимость энергетической отрасли для экономики и достижения прогнозируемых параметров социально-экономического развития, государство вырабатывает научно обоснованную и общественно воспринятую долгосрочную энергетическую политику, описываемую в Энергетической Стратегии Российской Федерации. В Стратегии особое внимание уделяется инструментам и механизмам реализации энергетической политики, включающим методы государственного регулирования, ценовую и налоговую политику, совершенствование нормативно-правовой базы и т.д. Отдельными блоками рассматривается региональная энергетическая политика, научно-техническая и экологическая политика, международная деятельность и внешняя политика в области развития энергетики России.</w:t>
      </w:r>
    </w:p>
    <w:p w:rsidR="00063FCD" w:rsidRPr="003E5A00" w:rsidRDefault="00063FCD" w:rsidP="00587BE5">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 xml:space="preserve">На основании прогнозируемых макроэкономических параметров социально-экономического развития страны в Энергетической стратегии России </w:t>
      </w:r>
      <w:proofErr w:type="spellStart"/>
      <w:r w:rsidRPr="003E5A00">
        <w:rPr>
          <w:rFonts w:ascii="Times New Roman" w:hAnsi="Times New Roman" w:cs="Times New Roman"/>
          <w:color w:val="000000" w:themeColor="text1"/>
          <w:sz w:val="28"/>
          <w:szCs w:val="28"/>
        </w:rPr>
        <w:t>вариантно</w:t>
      </w:r>
      <w:proofErr w:type="spellEnd"/>
      <w:r w:rsidRPr="003E5A00">
        <w:rPr>
          <w:rFonts w:ascii="Times New Roman" w:hAnsi="Times New Roman" w:cs="Times New Roman"/>
          <w:color w:val="000000" w:themeColor="text1"/>
          <w:sz w:val="28"/>
          <w:szCs w:val="28"/>
        </w:rPr>
        <w:t xml:space="preserve"> определяются основные требования национального хозяйства, предъявляемые к энергетическому сектору, в том числе объемы и структура энергопотребления, экономически целесообразные уровни экспорта, а также необходимые для этого масштабы и темпы развития топливно-энергетического комплекса и его отраслей. В Стратегии сформулированы цели, приоритеты и </w:t>
      </w:r>
      <w:proofErr w:type="spellStart"/>
      <w:r w:rsidRPr="003E5A00">
        <w:rPr>
          <w:rFonts w:ascii="Times New Roman" w:hAnsi="Times New Roman" w:cs="Times New Roman"/>
          <w:color w:val="000000" w:themeColor="text1"/>
          <w:sz w:val="28"/>
          <w:szCs w:val="28"/>
        </w:rPr>
        <w:t>этапность</w:t>
      </w:r>
      <w:proofErr w:type="spellEnd"/>
      <w:r w:rsidRPr="003E5A00">
        <w:rPr>
          <w:rFonts w:ascii="Times New Roman" w:hAnsi="Times New Roman" w:cs="Times New Roman"/>
          <w:color w:val="000000" w:themeColor="text1"/>
          <w:sz w:val="28"/>
          <w:szCs w:val="28"/>
        </w:rPr>
        <w:t xml:space="preserve"> реализации основных задач по развитию ТЭК страны.</w:t>
      </w:r>
    </w:p>
    <w:p w:rsidR="00063FCD" w:rsidRPr="003E5A00" w:rsidRDefault="00063FCD" w:rsidP="00587BE5">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2. Рыночная информация.</w:t>
      </w:r>
    </w:p>
    <w:p w:rsidR="00063FCD" w:rsidRPr="003E5A00" w:rsidRDefault="00063FCD" w:rsidP="003E5A00">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Для предприятия электроэнергетики огромное значение имеет рынок, на котором компания действует. Ввиду того, что зона действия электроэнергетических компаний совпадает с административно-территориальным делением России, уместно говорить об исследовании потенциальных возможностей конкретного региона, в котором действует предприятие, а не всего рынка в целом. К числу приоритетных моментов относится следующая информация:</w:t>
      </w:r>
    </w:p>
    <w:p w:rsidR="00063FCD" w:rsidRPr="003E5A00" w:rsidRDefault="00063FCD" w:rsidP="003E5A00">
      <w:pPr>
        <w:spacing w:line="360" w:lineRule="auto"/>
        <w:ind w:firstLine="708"/>
        <w:jc w:val="both"/>
        <w:rPr>
          <w:rFonts w:ascii="Times New Roman" w:hAnsi="Times New Roman" w:cs="Times New Roman"/>
          <w:color w:val="000000" w:themeColor="text1"/>
          <w:sz w:val="28"/>
          <w:szCs w:val="28"/>
        </w:rPr>
      </w:pPr>
    </w:p>
    <w:p w:rsidR="00063FCD" w:rsidRPr="003E5A00" w:rsidRDefault="00063FCD" w:rsidP="00587BE5">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        уровень развития региона, стадия развития (подъем, спад или стагнация), информация о состоянии региональных и местных финансов, регионального бюджета (значительную часть потребителей составляют бюджетные организации);</w:t>
      </w:r>
    </w:p>
    <w:p w:rsidR="00063FCD" w:rsidRPr="003E5A00" w:rsidRDefault="00063FCD" w:rsidP="00587BE5">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        специализация промышленности региона, наличие энергоемких производств в регионе. (К числу энергоемких производств относятся производство ферросплавов, алюминия, магния, меди, синтетического аммиака, синтетических волокон, каучука и т.д.);</w:t>
      </w:r>
    </w:p>
    <w:p w:rsidR="00063FCD" w:rsidRPr="003E5A00" w:rsidRDefault="00063FCD" w:rsidP="00587BE5">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        покупательная способность населения региона, средняя заработная плата (эта информация указывает на возможность населения своевременно и в полном объеме расплачиваться по розничным тарифам на электрическую и тепловую энергию);</w:t>
      </w:r>
    </w:p>
    <w:p w:rsidR="00063FCD" w:rsidRPr="003E5A00" w:rsidRDefault="00063FCD" w:rsidP="00587BE5">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        данные о развитии в регионе альтернативных источников информации;</w:t>
      </w:r>
    </w:p>
    <w:p w:rsidR="00063FCD" w:rsidRPr="003E5A00" w:rsidRDefault="00063FCD" w:rsidP="00587BE5">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        структура потребления электрической и тепловой энергии в регионе;</w:t>
      </w:r>
    </w:p>
    <w:p w:rsidR="00063FCD" w:rsidRPr="003E5A00" w:rsidRDefault="00063FCD" w:rsidP="00587BE5">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        климатические условия, среднегодовые температуры в регионе.</w:t>
      </w:r>
    </w:p>
    <w:p w:rsidR="00063FCD" w:rsidRPr="003E5A00" w:rsidRDefault="00063FCD" w:rsidP="00587BE5">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3. Информация о конкурентах.</w:t>
      </w:r>
    </w:p>
    <w:p w:rsidR="00063FCD" w:rsidRPr="003E5A00" w:rsidRDefault="00063FCD" w:rsidP="003E5A00">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В случае с компаниями электроэнергетической отрасли сложно говорить о приоритетности информации о конкурентах, так как само название компаний этой отрасли — «естественная монополия» — говорит о практическом отсутствии конкурентов у предприятий этого вида. Все сделки, связанные с продажей электроэнергии за пределы обслуживаемого компанией региона, то есть связанные с приобретением и продажей электроэнергии через общенациональную энергетическую систему, осуществляются через Центральное Диспетчерское Управление (дочернее предприятие РАО ЕЭС) по установленным тарифам на оптовые поставки и не зависят от рыночной стратегии предприятия.</w:t>
      </w:r>
    </w:p>
    <w:p w:rsidR="00063FCD" w:rsidRPr="003E5A00" w:rsidRDefault="00063FCD" w:rsidP="003E5A00">
      <w:pPr>
        <w:spacing w:line="360" w:lineRule="auto"/>
        <w:ind w:firstLine="708"/>
        <w:jc w:val="both"/>
        <w:rPr>
          <w:rFonts w:ascii="Times New Roman" w:hAnsi="Times New Roman" w:cs="Times New Roman"/>
          <w:color w:val="000000" w:themeColor="text1"/>
          <w:sz w:val="28"/>
          <w:szCs w:val="28"/>
        </w:rPr>
      </w:pPr>
    </w:p>
    <w:p w:rsidR="00063FCD" w:rsidRPr="003E5A00" w:rsidRDefault="00063FCD" w:rsidP="002D3AE8">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lastRenderedPageBreak/>
        <w:t>4. Информация о поставщиках.</w:t>
      </w:r>
    </w:p>
    <w:p w:rsidR="00063FCD" w:rsidRPr="003E5A00" w:rsidRDefault="00063FCD" w:rsidP="002D3AE8">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 xml:space="preserve">Ввиду упомянутых выше особенностей предприятий </w:t>
      </w:r>
      <w:proofErr w:type="spellStart"/>
      <w:r w:rsidRPr="003E5A00">
        <w:rPr>
          <w:rFonts w:ascii="Times New Roman" w:hAnsi="Times New Roman" w:cs="Times New Roman"/>
          <w:color w:val="000000" w:themeColor="text1"/>
          <w:sz w:val="28"/>
          <w:szCs w:val="28"/>
        </w:rPr>
        <w:t>электро­энергетической</w:t>
      </w:r>
      <w:proofErr w:type="spellEnd"/>
      <w:r w:rsidRPr="003E5A00">
        <w:rPr>
          <w:rFonts w:ascii="Times New Roman" w:hAnsi="Times New Roman" w:cs="Times New Roman"/>
          <w:color w:val="000000" w:themeColor="text1"/>
          <w:sz w:val="28"/>
          <w:szCs w:val="28"/>
        </w:rPr>
        <w:t xml:space="preserve"> отрасли, особое значение приобретает информация о поставщиках компании и, прежде всего — о поставщиках топлива. Следует раскрыть следующие моменты:</w:t>
      </w:r>
    </w:p>
    <w:p w:rsidR="00063FCD" w:rsidRPr="003E5A00" w:rsidRDefault="00063FCD" w:rsidP="002D3AE8">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        количество поставщиков компании;</w:t>
      </w:r>
    </w:p>
    <w:p w:rsidR="00063FCD" w:rsidRPr="003E5A00" w:rsidRDefault="00063FCD" w:rsidP="00545D83">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        размещение основных месторождений топлива, близость станций компании к месторождениям угля и/или другого вида топлива;</w:t>
      </w:r>
    </w:p>
    <w:p w:rsidR="00063FCD" w:rsidRPr="003E5A00" w:rsidRDefault="00063FCD" w:rsidP="00545D83">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        отношение с поставщиками (зачастую в структуре собственников угольных компаний и региональных энергосистем значатся аффилированные лица, или же собственники поставщиков топлива и владельцы энергокомпаний являются прямыми конкурентами);</w:t>
      </w:r>
    </w:p>
    <w:p w:rsidR="00063FCD" w:rsidRPr="003E5A00" w:rsidRDefault="00063FCD" w:rsidP="00545D83">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        конъюнктура цен на топливо;</w:t>
      </w:r>
    </w:p>
    <w:p w:rsidR="00063FCD" w:rsidRPr="003E5A00" w:rsidRDefault="00063FCD" w:rsidP="00545D83">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 xml:space="preserve">·        конъюнктура цен на электроэнергию, отпускаемую с Федерального оптового рынка электроэнергии (в том случае, если компания является </w:t>
      </w:r>
      <w:proofErr w:type="spellStart"/>
      <w:r w:rsidRPr="003E5A00">
        <w:rPr>
          <w:rFonts w:ascii="Times New Roman" w:hAnsi="Times New Roman" w:cs="Times New Roman"/>
          <w:color w:val="000000" w:themeColor="text1"/>
          <w:sz w:val="28"/>
          <w:szCs w:val="28"/>
        </w:rPr>
        <w:t>энергодефицитной</w:t>
      </w:r>
      <w:proofErr w:type="spellEnd"/>
      <w:r w:rsidRPr="003E5A00">
        <w:rPr>
          <w:rFonts w:ascii="Times New Roman" w:hAnsi="Times New Roman" w:cs="Times New Roman"/>
          <w:color w:val="000000" w:themeColor="text1"/>
          <w:sz w:val="28"/>
          <w:szCs w:val="28"/>
        </w:rPr>
        <w:t>);</w:t>
      </w:r>
    </w:p>
    <w:p w:rsidR="00063FCD" w:rsidRPr="003E5A00" w:rsidRDefault="00063FCD" w:rsidP="00545D83">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        информация о влиянии, количестве профсоюзных организаций и проценте вовлеченных сотрудников (величина расходов на оплату труда определяется согласно условиям тарифного соглашения, заключаемого между компанией и отраслевым или региональным профсоюзом).</w:t>
      </w:r>
    </w:p>
    <w:p w:rsidR="00063FCD" w:rsidRPr="003E5A00" w:rsidRDefault="00063FCD" w:rsidP="00545D83">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5. Внешняя финансовая информация.</w:t>
      </w:r>
    </w:p>
    <w:p w:rsidR="00063FCD" w:rsidRPr="003E5A00" w:rsidRDefault="00063FCD" w:rsidP="00545D83">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В связи с идущими в отрасли реформами, а также по причине сложной структуры инвестиций и потребления, в этом разделе следует выделить основные моменты:</w:t>
      </w:r>
    </w:p>
    <w:p w:rsidR="00063FCD" w:rsidRPr="003E5A00" w:rsidRDefault="00063FCD" w:rsidP="00545D83">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        финансовое состояние основных промышленных потребителей электроэнергии в регионе;</w:t>
      </w:r>
    </w:p>
    <w:p w:rsidR="00063FCD" w:rsidRPr="003E5A00" w:rsidRDefault="00063FCD" w:rsidP="00545D83">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        доступность заемных средств в регионе;</w:t>
      </w:r>
    </w:p>
    <w:p w:rsidR="00063FCD" w:rsidRPr="003E5A00" w:rsidRDefault="00063FCD" w:rsidP="00545D83">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        динамика на курсы акций аналогичных энергокомпаний.</w:t>
      </w:r>
    </w:p>
    <w:p w:rsidR="00063FCD" w:rsidRPr="003E5A00" w:rsidRDefault="00063FCD" w:rsidP="00545D83">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6. Информация о регулировании и налогообложении.</w:t>
      </w:r>
    </w:p>
    <w:p w:rsidR="00063FCD" w:rsidRPr="003E5A00" w:rsidRDefault="00063FCD" w:rsidP="00161BCB">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lastRenderedPageBreak/>
        <w:t xml:space="preserve">Информация о государственном регулировании является ключевой в отношении электроэнергетики. Оценщику необходимо ознакомиться с условиями функционирования </w:t>
      </w:r>
      <w:proofErr w:type="spellStart"/>
      <w:r w:rsidRPr="003E5A00">
        <w:rPr>
          <w:rFonts w:ascii="Times New Roman" w:hAnsi="Times New Roman" w:cs="Times New Roman"/>
          <w:color w:val="000000" w:themeColor="text1"/>
          <w:sz w:val="28"/>
          <w:szCs w:val="28"/>
        </w:rPr>
        <w:t>энергоснабжающих</w:t>
      </w:r>
      <w:proofErr w:type="spellEnd"/>
      <w:r w:rsidRPr="003E5A00">
        <w:rPr>
          <w:rFonts w:ascii="Times New Roman" w:hAnsi="Times New Roman" w:cs="Times New Roman"/>
          <w:color w:val="000000" w:themeColor="text1"/>
          <w:sz w:val="28"/>
          <w:szCs w:val="28"/>
        </w:rPr>
        <w:t xml:space="preserve"> организаций, с основными законодательными, ведомственными и иными правовыми актами, определяющими способы формирования себестоимости и цены продукции, производимой компаниями электроэнергетики. Стоит остановиться на следующих существенных моментах:</w:t>
      </w:r>
    </w:p>
    <w:p w:rsidR="00063FCD" w:rsidRPr="003E5A00" w:rsidRDefault="00063FCD" w:rsidP="00161BCB">
      <w:pPr>
        <w:spacing w:line="360" w:lineRule="auto"/>
        <w:ind w:firstLine="708"/>
        <w:jc w:val="center"/>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Внутренняя информация</w:t>
      </w:r>
    </w:p>
    <w:p w:rsidR="00063FCD" w:rsidRPr="003E5A00" w:rsidRDefault="00063FCD" w:rsidP="00161BCB">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1. Информация о производстве.</w:t>
      </w:r>
    </w:p>
    <w:p w:rsidR="00063FCD" w:rsidRPr="003E5A00" w:rsidRDefault="00063FCD" w:rsidP="00161BCB">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В этом разделе оценщик должен осветить следующие моменты:</w:t>
      </w:r>
    </w:p>
    <w:p w:rsidR="00063FCD" w:rsidRPr="003E5A00" w:rsidRDefault="00063FCD" w:rsidP="00161BCB">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        объемы производства электрической и тепловой энергии;</w:t>
      </w:r>
    </w:p>
    <w:p w:rsidR="00063FCD" w:rsidRPr="003E5A00" w:rsidRDefault="00063FCD" w:rsidP="00161BCB">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        структуру производства в разрезе видов энергии (электрической и тепловой);</w:t>
      </w:r>
    </w:p>
    <w:p w:rsidR="00063FCD" w:rsidRPr="003E5A00" w:rsidRDefault="00063FCD" w:rsidP="00161BCB">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        структуру производства в разрезе видов электростанций (ГРЭС, ТЭЦ, ГЭС, альтернативные источники энергии);</w:t>
      </w:r>
    </w:p>
    <w:p w:rsidR="00063FCD" w:rsidRPr="003E5A00" w:rsidRDefault="00063FCD" w:rsidP="00161BCB">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        долю предприятия в производстве электроэнергии по Российской Федерации;</w:t>
      </w:r>
    </w:p>
    <w:p w:rsidR="00063FCD" w:rsidRPr="003E5A00" w:rsidRDefault="00063FCD" w:rsidP="00161BCB">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 xml:space="preserve">·        </w:t>
      </w:r>
      <w:proofErr w:type="spellStart"/>
      <w:r w:rsidRPr="003E5A00">
        <w:rPr>
          <w:rFonts w:ascii="Times New Roman" w:hAnsi="Times New Roman" w:cs="Times New Roman"/>
          <w:color w:val="000000" w:themeColor="text1"/>
          <w:sz w:val="28"/>
          <w:szCs w:val="28"/>
        </w:rPr>
        <w:t>топливопотребление</w:t>
      </w:r>
      <w:proofErr w:type="spellEnd"/>
      <w:r w:rsidRPr="003E5A00">
        <w:rPr>
          <w:rFonts w:ascii="Times New Roman" w:hAnsi="Times New Roman" w:cs="Times New Roman"/>
          <w:color w:val="000000" w:themeColor="text1"/>
          <w:sz w:val="28"/>
          <w:szCs w:val="28"/>
        </w:rPr>
        <w:t xml:space="preserve"> и структуру используемого в производстве топлива (уголь, мазут, газ, прочие виды топлива);</w:t>
      </w:r>
    </w:p>
    <w:p w:rsidR="00063FCD" w:rsidRPr="003E5A00" w:rsidRDefault="00063FCD" w:rsidP="00161BCB">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        удельные расходы топлива на электрическую и тепловую энергию;</w:t>
      </w:r>
    </w:p>
    <w:p w:rsidR="00063FCD" w:rsidRPr="003E5A00" w:rsidRDefault="00063FCD" w:rsidP="00161BCB">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        применение энергосберегающих технологий;</w:t>
      </w:r>
    </w:p>
    <w:p w:rsidR="00063FCD" w:rsidRPr="003E5A00" w:rsidRDefault="00063FCD" w:rsidP="00161BCB">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        степень износа основных фондов компании.</w:t>
      </w:r>
    </w:p>
    <w:p w:rsidR="00063FCD" w:rsidRPr="003E5A00" w:rsidRDefault="00063FCD" w:rsidP="00161BCB">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2. Информация о трудовых ресурсах.</w:t>
      </w:r>
    </w:p>
    <w:p w:rsidR="00063FCD" w:rsidRPr="003E5A00" w:rsidRDefault="00063FCD" w:rsidP="00161BCB">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Здесь следует сосредоточиться лишь на общей численности сотрудников и динамике ее изменения, а также на фигуре управляющего предприятием.</w:t>
      </w:r>
    </w:p>
    <w:p w:rsidR="00063FCD" w:rsidRPr="003E5A00" w:rsidRDefault="00063FCD" w:rsidP="00161BCB">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3. Ретроспективные данные об истории компании и описание стратегии предприятия.</w:t>
      </w:r>
    </w:p>
    <w:p w:rsidR="00063FCD" w:rsidRPr="003E5A00" w:rsidRDefault="00063FCD" w:rsidP="00161BCB">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В этом разделе основное внимание уделяется следующей информации:</w:t>
      </w:r>
    </w:p>
    <w:p w:rsidR="00063FCD" w:rsidRPr="003E5A00" w:rsidRDefault="00063FCD" w:rsidP="00161BCB">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        бизнес-план компании (составленный по единому образцу компаний, входящих в единую энергосистему страны);</w:t>
      </w:r>
    </w:p>
    <w:p w:rsidR="00063FCD" w:rsidRPr="003E5A00" w:rsidRDefault="00063FCD" w:rsidP="00161BCB">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lastRenderedPageBreak/>
        <w:t>·        отчет об исполнении бизнес-плана.</w:t>
      </w:r>
    </w:p>
    <w:p w:rsidR="00063FCD" w:rsidRPr="003E5A00" w:rsidRDefault="00063FCD" w:rsidP="00161BCB">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4. Внутренняя финансовая информация.</w:t>
      </w:r>
    </w:p>
    <w:p w:rsidR="00063FCD" w:rsidRPr="003E5A00" w:rsidRDefault="00063FCD" w:rsidP="00161BCB">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В этом разделе помимо обязательных для любой компании сведений (финансовой отчетности, включающей в себя бухгалтерский баланс, отчет о прибылях и убытках, отчет об изменении капитала и отчет о движении денежных средств) оценщик должен ознакомиться со специфической отчетностью, предоставляемой только компаниями, производящими тепловую и электрическую энергию. Информация этого блока отчетности неразрывно связана с двумя предыдущими разделами — производственной информацией и историей компании. Описываемая отчетность предоставляется при подаче заявки на утверждение новых тарифов на энергию.</w:t>
      </w:r>
    </w:p>
    <w:p w:rsidR="00063FCD" w:rsidRPr="003E5A00" w:rsidRDefault="00063FCD" w:rsidP="00161BCB">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В последнее время подобные заявки составляются ежегодно, однако в условиях гиперинфляции указанные процедуры могут осуществляться и чаще.</w:t>
      </w:r>
    </w:p>
    <w:p w:rsidR="00063FCD" w:rsidRPr="003E5A00" w:rsidRDefault="00063FCD" w:rsidP="00161BCB">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Состав этой отчетности формируется согласно постановлениям Правительства и ФЭК, указанным выше, и включает в себя следующие сведения:</w:t>
      </w:r>
    </w:p>
    <w:p w:rsidR="00063FCD" w:rsidRPr="003E5A00" w:rsidRDefault="00063FCD" w:rsidP="00161BCB">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        расчеты, подтверждающие потребность предприятия в финансовых ресурсах в период регулирования;</w:t>
      </w:r>
    </w:p>
    <w:p w:rsidR="00063FCD" w:rsidRPr="003E5A00" w:rsidRDefault="00063FCD" w:rsidP="00161BCB">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        определение типа и объема продукции, поставляемой на рынок (по электрической энергии — энергия и мощность высокого напряжения, среднего напряжения и низкого напряжения, по тепловой энергии — горячая вода и пар различных параметров и давления);</w:t>
      </w:r>
    </w:p>
    <w:p w:rsidR="00063FCD" w:rsidRPr="003E5A00" w:rsidRDefault="00063FCD" w:rsidP="00161BCB">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        общее описание распределения финансовых ресурсов между различными типами продукции, поставляемой на рынок;</w:t>
      </w:r>
    </w:p>
    <w:p w:rsidR="00063FCD" w:rsidRPr="003E5A00" w:rsidRDefault="00063FCD" w:rsidP="00161BCB">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        расчет средней суммы тарифа и тарифов для каждого типа продукции;</w:t>
      </w:r>
    </w:p>
    <w:p w:rsidR="00063FCD" w:rsidRPr="003E5A00" w:rsidRDefault="00063FCD" w:rsidP="007E0DA5">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        стандартный набор отчетности состоит из следующих блоков информации, предоставляемых в табличной форм</w:t>
      </w:r>
      <w:r w:rsidR="007E0DA5">
        <w:rPr>
          <w:rFonts w:ascii="Times New Roman" w:hAnsi="Times New Roman" w:cs="Times New Roman"/>
          <w:color w:val="000000" w:themeColor="text1"/>
          <w:sz w:val="28"/>
          <w:szCs w:val="28"/>
        </w:rPr>
        <w:t>е;</w:t>
      </w:r>
    </w:p>
    <w:p w:rsidR="00063FCD" w:rsidRPr="003E5A00" w:rsidRDefault="00063FCD" w:rsidP="007E0DA5">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lastRenderedPageBreak/>
        <w:t xml:space="preserve">·        баланс электрической энергии и мощности </w:t>
      </w:r>
      <w:proofErr w:type="spellStart"/>
      <w:r w:rsidRPr="003E5A00">
        <w:rPr>
          <w:rFonts w:ascii="Times New Roman" w:hAnsi="Times New Roman" w:cs="Times New Roman"/>
          <w:color w:val="000000" w:themeColor="text1"/>
          <w:sz w:val="28"/>
          <w:szCs w:val="28"/>
        </w:rPr>
        <w:t>энергоснабжающей</w:t>
      </w:r>
      <w:proofErr w:type="spellEnd"/>
      <w:r w:rsidRPr="003E5A00">
        <w:rPr>
          <w:rFonts w:ascii="Times New Roman" w:hAnsi="Times New Roman" w:cs="Times New Roman"/>
          <w:color w:val="000000" w:themeColor="text1"/>
          <w:sz w:val="28"/>
          <w:szCs w:val="28"/>
        </w:rPr>
        <w:t xml:space="preserve"> организации по обслуживаемому региону;</w:t>
      </w:r>
    </w:p>
    <w:p w:rsidR="00063FCD" w:rsidRPr="003E5A00" w:rsidRDefault="00063FCD" w:rsidP="007E0DA5">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 xml:space="preserve">·        расчет полезного отпуска электрической энергии </w:t>
      </w:r>
      <w:proofErr w:type="spellStart"/>
      <w:r w:rsidRPr="003E5A00">
        <w:rPr>
          <w:rFonts w:ascii="Times New Roman" w:hAnsi="Times New Roman" w:cs="Times New Roman"/>
          <w:color w:val="000000" w:themeColor="text1"/>
          <w:sz w:val="28"/>
          <w:szCs w:val="28"/>
        </w:rPr>
        <w:t>энергоснабжающей</w:t>
      </w:r>
      <w:proofErr w:type="spellEnd"/>
      <w:r w:rsidRPr="003E5A00">
        <w:rPr>
          <w:rFonts w:ascii="Times New Roman" w:hAnsi="Times New Roman" w:cs="Times New Roman"/>
          <w:color w:val="000000" w:themeColor="text1"/>
          <w:sz w:val="28"/>
          <w:szCs w:val="28"/>
        </w:rPr>
        <w:t xml:space="preserve"> организации;</w:t>
      </w:r>
    </w:p>
    <w:p w:rsidR="00063FCD" w:rsidRPr="003E5A00" w:rsidRDefault="00063FCD" w:rsidP="007E0DA5">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 xml:space="preserve">·        потери электрической энергии в сетях </w:t>
      </w:r>
      <w:proofErr w:type="spellStart"/>
      <w:r w:rsidRPr="003E5A00">
        <w:rPr>
          <w:rFonts w:ascii="Times New Roman" w:hAnsi="Times New Roman" w:cs="Times New Roman"/>
          <w:color w:val="000000" w:themeColor="text1"/>
          <w:sz w:val="28"/>
          <w:szCs w:val="28"/>
        </w:rPr>
        <w:t>энергоснабжающей</w:t>
      </w:r>
      <w:proofErr w:type="spellEnd"/>
      <w:r w:rsidRPr="003E5A00">
        <w:rPr>
          <w:rFonts w:ascii="Times New Roman" w:hAnsi="Times New Roman" w:cs="Times New Roman"/>
          <w:color w:val="000000" w:themeColor="text1"/>
          <w:sz w:val="28"/>
          <w:szCs w:val="28"/>
        </w:rPr>
        <w:t xml:space="preserve"> организации по диапазонам напряжений;</w:t>
      </w:r>
    </w:p>
    <w:p w:rsidR="00063FCD" w:rsidRPr="003E5A00" w:rsidRDefault="00063FCD" w:rsidP="007E0DA5">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 xml:space="preserve">·        расчет коэффициентов потерь электрической энергии в сетях </w:t>
      </w:r>
      <w:proofErr w:type="spellStart"/>
      <w:r w:rsidRPr="003E5A00">
        <w:rPr>
          <w:rFonts w:ascii="Times New Roman" w:hAnsi="Times New Roman" w:cs="Times New Roman"/>
          <w:color w:val="000000" w:themeColor="text1"/>
          <w:sz w:val="28"/>
          <w:szCs w:val="28"/>
        </w:rPr>
        <w:t>энергоснабжающей</w:t>
      </w:r>
      <w:proofErr w:type="spellEnd"/>
      <w:r w:rsidRPr="003E5A00">
        <w:rPr>
          <w:rFonts w:ascii="Times New Roman" w:hAnsi="Times New Roman" w:cs="Times New Roman"/>
          <w:color w:val="000000" w:themeColor="text1"/>
          <w:sz w:val="28"/>
          <w:szCs w:val="28"/>
        </w:rPr>
        <w:t xml:space="preserve"> организации по диапазонам напряжений (производится исходя из нормативных значений и исторических данных);</w:t>
      </w:r>
    </w:p>
    <w:p w:rsidR="00063FCD" w:rsidRPr="003E5A00" w:rsidRDefault="00063FCD" w:rsidP="007E0DA5">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        структура полезного отпуска электрической энергии и мощности по категориям, группам и отдельным потребителям, в том числе по диапазонам напряжений;</w:t>
      </w:r>
    </w:p>
    <w:p w:rsidR="00063FCD" w:rsidRPr="003E5A00" w:rsidRDefault="00063FCD" w:rsidP="007E0DA5">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 xml:space="preserve">·        расчет полезного отпуска тепловой энергии </w:t>
      </w:r>
      <w:proofErr w:type="spellStart"/>
      <w:r w:rsidRPr="003E5A00">
        <w:rPr>
          <w:rFonts w:ascii="Times New Roman" w:hAnsi="Times New Roman" w:cs="Times New Roman"/>
          <w:color w:val="000000" w:themeColor="text1"/>
          <w:sz w:val="28"/>
          <w:szCs w:val="28"/>
        </w:rPr>
        <w:t>энергоснабжающей</w:t>
      </w:r>
      <w:proofErr w:type="spellEnd"/>
      <w:r w:rsidRPr="003E5A00">
        <w:rPr>
          <w:rFonts w:ascii="Times New Roman" w:hAnsi="Times New Roman" w:cs="Times New Roman"/>
          <w:color w:val="000000" w:themeColor="text1"/>
          <w:sz w:val="28"/>
          <w:szCs w:val="28"/>
        </w:rPr>
        <w:t xml:space="preserve"> организации;</w:t>
      </w:r>
    </w:p>
    <w:p w:rsidR="00063FCD" w:rsidRPr="003E5A00" w:rsidRDefault="00063FCD" w:rsidP="007E0DA5">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        структура полезного отпуска тепловой энергии и мощности по группам потребителей;</w:t>
      </w:r>
    </w:p>
    <w:p w:rsidR="00063FCD" w:rsidRPr="003E5A00" w:rsidRDefault="00063FCD" w:rsidP="007E0DA5">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 xml:space="preserve">·        расчет расхода условного топлива по </w:t>
      </w:r>
      <w:proofErr w:type="spellStart"/>
      <w:r w:rsidRPr="003E5A00">
        <w:rPr>
          <w:rFonts w:ascii="Times New Roman" w:hAnsi="Times New Roman" w:cs="Times New Roman"/>
          <w:color w:val="000000" w:themeColor="text1"/>
          <w:sz w:val="28"/>
          <w:szCs w:val="28"/>
        </w:rPr>
        <w:t>энергоснабжающей</w:t>
      </w:r>
      <w:proofErr w:type="spellEnd"/>
      <w:r w:rsidRPr="003E5A00">
        <w:rPr>
          <w:rFonts w:ascii="Times New Roman" w:hAnsi="Times New Roman" w:cs="Times New Roman"/>
          <w:color w:val="000000" w:themeColor="text1"/>
          <w:sz w:val="28"/>
          <w:szCs w:val="28"/>
        </w:rPr>
        <w:t xml:space="preserve"> организации;</w:t>
      </w:r>
    </w:p>
    <w:p w:rsidR="00063FCD" w:rsidRPr="003E5A00" w:rsidRDefault="00063FCD" w:rsidP="007E0DA5">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 xml:space="preserve">·        расчет расхода условного топлива по электростанциям (котельным) </w:t>
      </w:r>
      <w:proofErr w:type="spellStart"/>
      <w:r w:rsidRPr="003E5A00">
        <w:rPr>
          <w:rFonts w:ascii="Times New Roman" w:hAnsi="Times New Roman" w:cs="Times New Roman"/>
          <w:color w:val="000000" w:themeColor="text1"/>
          <w:sz w:val="28"/>
          <w:szCs w:val="28"/>
        </w:rPr>
        <w:t>энергоснабжающей</w:t>
      </w:r>
      <w:proofErr w:type="spellEnd"/>
      <w:r w:rsidRPr="003E5A00">
        <w:rPr>
          <w:rFonts w:ascii="Times New Roman" w:hAnsi="Times New Roman" w:cs="Times New Roman"/>
          <w:color w:val="000000" w:themeColor="text1"/>
          <w:sz w:val="28"/>
          <w:szCs w:val="28"/>
        </w:rPr>
        <w:t xml:space="preserve"> организации;</w:t>
      </w:r>
    </w:p>
    <w:p w:rsidR="00063FCD" w:rsidRPr="003E5A00" w:rsidRDefault="00063FCD" w:rsidP="007E0DA5">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 xml:space="preserve">·        расчет затрат </w:t>
      </w:r>
      <w:proofErr w:type="spellStart"/>
      <w:r w:rsidRPr="003E5A00">
        <w:rPr>
          <w:rFonts w:ascii="Times New Roman" w:hAnsi="Times New Roman" w:cs="Times New Roman"/>
          <w:color w:val="000000" w:themeColor="text1"/>
          <w:sz w:val="28"/>
          <w:szCs w:val="28"/>
        </w:rPr>
        <w:t>энергоснабжающей</w:t>
      </w:r>
      <w:proofErr w:type="spellEnd"/>
      <w:r w:rsidRPr="003E5A00">
        <w:rPr>
          <w:rFonts w:ascii="Times New Roman" w:hAnsi="Times New Roman" w:cs="Times New Roman"/>
          <w:color w:val="000000" w:themeColor="text1"/>
          <w:sz w:val="28"/>
          <w:szCs w:val="28"/>
        </w:rPr>
        <w:t xml:space="preserve"> организации на топливо;</w:t>
      </w:r>
    </w:p>
    <w:p w:rsidR="00063FCD" w:rsidRPr="003E5A00" w:rsidRDefault="00063FCD" w:rsidP="007E0DA5">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 xml:space="preserve">·        расчет потребности и стоимости топлива по электростанциям (котельным) </w:t>
      </w:r>
      <w:proofErr w:type="spellStart"/>
      <w:r w:rsidRPr="003E5A00">
        <w:rPr>
          <w:rFonts w:ascii="Times New Roman" w:hAnsi="Times New Roman" w:cs="Times New Roman"/>
          <w:color w:val="000000" w:themeColor="text1"/>
          <w:sz w:val="28"/>
          <w:szCs w:val="28"/>
        </w:rPr>
        <w:t>энергоснабжающей</w:t>
      </w:r>
      <w:proofErr w:type="spellEnd"/>
      <w:r w:rsidRPr="003E5A00">
        <w:rPr>
          <w:rFonts w:ascii="Times New Roman" w:hAnsi="Times New Roman" w:cs="Times New Roman"/>
          <w:color w:val="000000" w:themeColor="text1"/>
          <w:sz w:val="28"/>
          <w:szCs w:val="28"/>
        </w:rPr>
        <w:t xml:space="preserve"> организации;</w:t>
      </w:r>
    </w:p>
    <w:p w:rsidR="00063FCD" w:rsidRPr="003E5A00" w:rsidRDefault="00063FCD" w:rsidP="007E0DA5">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 xml:space="preserve">·        расчет затрат </w:t>
      </w:r>
      <w:proofErr w:type="spellStart"/>
      <w:r w:rsidRPr="003E5A00">
        <w:rPr>
          <w:rFonts w:ascii="Times New Roman" w:hAnsi="Times New Roman" w:cs="Times New Roman"/>
          <w:color w:val="000000" w:themeColor="text1"/>
          <w:sz w:val="28"/>
          <w:szCs w:val="28"/>
        </w:rPr>
        <w:t>энергоснабжающей</w:t>
      </w:r>
      <w:proofErr w:type="spellEnd"/>
      <w:r w:rsidRPr="003E5A00">
        <w:rPr>
          <w:rFonts w:ascii="Times New Roman" w:hAnsi="Times New Roman" w:cs="Times New Roman"/>
          <w:color w:val="000000" w:themeColor="text1"/>
          <w:sz w:val="28"/>
          <w:szCs w:val="28"/>
        </w:rPr>
        <w:t xml:space="preserve"> организации на покупную энергию на технологические цели</w:t>
      </w:r>
      <w:r w:rsidR="007E0DA5">
        <w:rPr>
          <w:rFonts w:ascii="Times New Roman" w:hAnsi="Times New Roman" w:cs="Times New Roman"/>
          <w:color w:val="000000" w:themeColor="text1"/>
          <w:sz w:val="28"/>
          <w:szCs w:val="28"/>
        </w:rPr>
        <w:t>;</w:t>
      </w:r>
    </w:p>
    <w:p w:rsidR="00063FCD" w:rsidRPr="003E5A00" w:rsidRDefault="00063FCD" w:rsidP="007E0DA5">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 xml:space="preserve">·        смета затрат </w:t>
      </w:r>
      <w:proofErr w:type="spellStart"/>
      <w:r w:rsidRPr="003E5A00">
        <w:rPr>
          <w:rFonts w:ascii="Times New Roman" w:hAnsi="Times New Roman" w:cs="Times New Roman"/>
          <w:color w:val="000000" w:themeColor="text1"/>
          <w:sz w:val="28"/>
          <w:szCs w:val="28"/>
        </w:rPr>
        <w:t>энергоснабжающей</w:t>
      </w:r>
      <w:proofErr w:type="spellEnd"/>
      <w:r w:rsidRPr="003E5A00">
        <w:rPr>
          <w:rFonts w:ascii="Times New Roman" w:hAnsi="Times New Roman" w:cs="Times New Roman"/>
          <w:color w:val="000000" w:themeColor="text1"/>
          <w:sz w:val="28"/>
          <w:szCs w:val="28"/>
        </w:rPr>
        <w:t xml:space="preserve"> организации на производство энергии;</w:t>
      </w:r>
    </w:p>
    <w:p w:rsidR="00063FCD" w:rsidRPr="003E5A00" w:rsidRDefault="00063FCD" w:rsidP="007E0DA5">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 xml:space="preserve">·        расчет стоимости услуг </w:t>
      </w:r>
      <w:proofErr w:type="spellStart"/>
      <w:r w:rsidRPr="003E5A00">
        <w:rPr>
          <w:rFonts w:ascii="Times New Roman" w:hAnsi="Times New Roman" w:cs="Times New Roman"/>
          <w:color w:val="000000" w:themeColor="text1"/>
          <w:sz w:val="28"/>
          <w:szCs w:val="28"/>
        </w:rPr>
        <w:t>энергоснабжающей</w:t>
      </w:r>
      <w:proofErr w:type="spellEnd"/>
      <w:r w:rsidRPr="003E5A00">
        <w:rPr>
          <w:rFonts w:ascii="Times New Roman" w:hAnsi="Times New Roman" w:cs="Times New Roman"/>
          <w:color w:val="000000" w:themeColor="text1"/>
          <w:sz w:val="28"/>
          <w:szCs w:val="28"/>
        </w:rPr>
        <w:t xml:space="preserve"> организации по обслуживанию сетей РАО ЕЭС России, переданных в эксплуатацию </w:t>
      </w:r>
      <w:proofErr w:type="spellStart"/>
      <w:r w:rsidRPr="003E5A00">
        <w:rPr>
          <w:rFonts w:ascii="Times New Roman" w:hAnsi="Times New Roman" w:cs="Times New Roman"/>
          <w:color w:val="000000" w:themeColor="text1"/>
          <w:sz w:val="28"/>
          <w:szCs w:val="28"/>
        </w:rPr>
        <w:lastRenderedPageBreak/>
        <w:t>энергоснабжающей</w:t>
      </w:r>
      <w:proofErr w:type="spellEnd"/>
      <w:r w:rsidRPr="003E5A00">
        <w:rPr>
          <w:rFonts w:ascii="Times New Roman" w:hAnsi="Times New Roman" w:cs="Times New Roman"/>
          <w:color w:val="000000" w:themeColor="text1"/>
          <w:sz w:val="28"/>
          <w:szCs w:val="28"/>
        </w:rPr>
        <w:t xml:space="preserve"> организации и по обслуживанию потребителей, выведенных на ФОРЭМ;</w:t>
      </w:r>
    </w:p>
    <w:p w:rsidR="00063FCD" w:rsidRPr="003E5A00" w:rsidRDefault="00063FCD" w:rsidP="007E0DA5">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        расчет абонентской платы за услуги по организации функционирования и развитию Единой энергетической системы России;</w:t>
      </w:r>
    </w:p>
    <w:p w:rsidR="00063FCD" w:rsidRPr="003E5A00" w:rsidRDefault="00063FCD" w:rsidP="007E0DA5">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        расчет источников финансирования капитальных вложений;</w:t>
      </w:r>
    </w:p>
    <w:p w:rsidR="00063FCD" w:rsidRPr="003E5A00" w:rsidRDefault="00063FCD" w:rsidP="007E0DA5">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        расчет балансовой прибыли, принимаемой при установлении тарифов на электрическую и тепловую энергию;</w:t>
      </w:r>
    </w:p>
    <w:p w:rsidR="00063FCD" w:rsidRPr="003E5A00" w:rsidRDefault="00063FCD" w:rsidP="007E0DA5">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 xml:space="preserve">·        калькуляция себестоимости производства электрической энергии, передачи и распределения ее в сетях </w:t>
      </w:r>
      <w:proofErr w:type="spellStart"/>
      <w:r w:rsidRPr="003E5A00">
        <w:rPr>
          <w:rFonts w:ascii="Times New Roman" w:hAnsi="Times New Roman" w:cs="Times New Roman"/>
          <w:color w:val="000000" w:themeColor="text1"/>
          <w:sz w:val="28"/>
          <w:szCs w:val="28"/>
        </w:rPr>
        <w:t>энергоснабжающей</w:t>
      </w:r>
      <w:proofErr w:type="spellEnd"/>
      <w:r w:rsidRPr="003E5A00">
        <w:rPr>
          <w:rFonts w:ascii="Times New Roman" w:hAnsi="Times New Roman" w:cs="Times New Roman"/>
          <w:color w:val="000000" w:themeColor="text1"/>
          <w:sz w:val="28"/>
          <w:szCs w:val="28"/>
        </w:rPr>
        <w:t xml:space="preserve"> организации;</w:t>
      </w:r>
    </w:p>
    <w:p w:rsidR="00063FCD" w:rsidRPr="003E5A00" w:rsidRDefault="00063FCD" w:rsidP="007E0DA5">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 xml:space="preserve">·        калькуляция себестоимости производства тепловой энергии, передачи и распределения ее в сетях </w:t>
      </w:r>
      <w:proofErr w:type="spellStart"/>
      <w:r w:rsidRPr="003E5A00">
        <w:rPr>
          <w:rFonts w:ascii="Times New Roman" w:hAnsi="Times New Roman" w:cs="Times New Roman"/>
          <w:color w:val="000000" w:themeColor="text1"/>
          <w:sz w:val="28"/>
          <w:szCs w:val="28"/>
        </w:rPr>
        <w:t>энергоснабжающей</w:t>
      </w:r>
      <w:proofErr w:type="spellEnd"/>
      <w:r w:rsidRPr="003E5A00">
        <w:rPr>
          <w:rFonts w:ascii="Times New Roman" w:hAnsi="Times New Roman" w:cs="Times New Roman"/>
          <w:color w:val="000000" w:themeColor="text1"/>
          <w:sz w:val="28"/>
          <w:szCs w:val="28"/>
        </w:rPr>
        <w:t xml:space="preserve"> организации;</w:t>
      </w:r>
    </w:p>
    <w:p w:rsidR="00063FCD" w:rsidRPr="003E5A00" w:rsidRDefault="00063FCD" w:rsidP="007E0DA5">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 xml:space="preserve">·        расчет среднего уровня тарифов (по </w:t>
      </w:r>
      <w:proofErr w:type="spellStart"/>
      <w:r w:rsidRPr="003E5A00">
        <w:rPr>
          <w:rFonts w:ascii="Times New Roman" w:hAnsi="Times New Roman" w:cs="Times New Roman"/>
          <w:color w:val="000000" w:themeColor="text1"/>
          <w:sz w:val="28"/>
          <w:szCs w:val="28"/>
        </w:rPr>
        <w:t>энергоснабжающей</w:t>
      </w:r>
      <w:proofErr w:type="spellEnd"/>
      <w:r w:rsidRPr="003E5A00">
        <w:rPr>
          <w:rFonts w:ascii="Times New Roman" w:hAnsi="Times New Roman" w:cs="Times New Roman"/>
          <w:color w:val="000000" w:themeColor="text1"/>
          <w:sz w:val="28"/>
          <w:szCs w:val="28"/>
        </w:rPr>
        <w:t xml:space="preserve"> организации в целом) на электрическую и тепловую энергию, отпускаемую потребителям (включая потребителей — перепродавцов);</w:t>
      </w:r>
    </w:p>
    <w:p w:rsidR="00063FCD" w:rsidRPr="003E5A00" w:rsidRDefault="00063FCD" w:rsidP="007E0DA5">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        сводная таблица тарифов на электрическую энергию и мощность, дифференцированных по категориям потребителей (диапазонам напряжений);</w:t>
      </w:r>
    </w:p>
    <w:p w:rsidR="00063FCD" w:rsidRPr="003E5A00" w:rsidRDefault="00063FCD" w:rsidP="007E0DA5">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        сводные экономические показатели по стоимости энергоснабжения по категориям, группам и отдельным потребителям;</w:t>
      </w:r>
    </w:p>
    <w:p w:rsidR="00063FCD" w:rsidRPr="003E5A00" w:rsidRDefault="00063FCD" w:rsidP="007E0DA5">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        предлагаемые для утверждения тарифы на электрическую энергию и мощность по категориям, группам и отдельным потребителям;</w:t>
      </w:r>
    </w:p>
    <w:p w:rsidR="00063FCD" w:rsidRPr="003E5A00" w:rsidRDefault="00063FCD" w:rsidP="007E0DA5">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        сводная таблица тарифов на тепловую энергию и мощность, дифференцированных по категориям потребителей (по параметрам пара и горячей воды);</w:t>
      </w:r>
    </w:p>
    <w:p w:rsidR="00063FCD" w:rsidRPr="003E5A00" w:rsidRDefault="00063FCD" w:rsidP="007E0DA5">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        сравнительный анализ экономических показателей к расчету тарифов на электрическую и тепловую энергию.</w:t>
      </w:r>
    </w:p>
    <w:p w:rsidR="008237F8" w:rsidRDefault="008237F8" w:rsidP="001D4ACF">
      <w:pPr>
        <w:spacing w:line="360" w:lineRule="auto"/>
        <w:ind w:firstLine="708"/>
        <w:jc w:val="center"/>
        <w:rPr>
          <w:rFonts w:ascii="Times New Roman" w:hAnsi="Times New Roman" w:cs="Times New Roman"/>
          <w:b/>
          <w:bCs/>
          <w:color w:val="000000" w:themeColor="text1"/>
          <w:sz w:val="28"/>
          <w:szCs w:val="28"/>
        </w:rPr>
      </w:pPr>
    </w:p>
    <w:p w:rsidR="008237F8" w:rsidRDefault="008237F8" w:rsidP="001D4ACF">
      <w:pPr>
        <w:spacing w:line="360" w:lineRule="auto"/>
        <w:ind w:firstLine="708"/>
        <w:jc w:val="center"/>
        <w:rPr>
          <w:rFonts w:ascii="Times New Roman" w:hAnsi="Times New Roman" w:cs="Times New Roman"/>
          <w:b/>
          <w:bCs/>
          <w:color w:val="000000" w:themeColor="text1"/>
          <w:sz w:val="28"/>
          <w:szCs w:val="28"/>
        </w:rPr>
      </w:pPr>
    </w:p>
    <w:p w:rsidR="008237F8" w:rsidRDefault="008237F8" w:rsidP="001D4ACF">
      <w:pPr>
        <w:spacing w:line="360" w:lineRule="auto"/>
        <w:ind w:firstLine="708"/>
        <w:jc w:val="center"/>
        <w:rPr>
          <w:rFonts w:ascii="Times New Roman" w:hAnsi="Times New Roman" w:cs="Times New Roman"/>
          <w:b/>
          <w:bCs/>
          <w:color w:val="000000" w:themeColor="text1"/>
          <w:sz w:val="28"/>
          <w:szCs w:val="28"/>
        </w:rPr>
      </w:pPr>
    </w:p>
    <w:p w:rsidR="008237F8" w:rsidRDefault="008237F8" w:rsidP="001D4ACF">
      <w:pPr>
        <w:spacing w:line="360" w:lineRule="auto"/>
        <w:ind w:firstLine="708"/>
        <w:jc w:val="center"/>
        <w:rPr>
          <w:rFonts w:ascii="Times New Roman" w:hAnsi="Times New Roman" w:cs="Times New Roman"/>
          <w:b/>
          <w:bCs/>
          <w:color w:val="000000" w:themeColor="text1"/>
          <w:sz w:val="28"/>
          <w:szCs w:val="28"/>
        </w:rPr>
      </w:pPr>
    </w:p>
    <w:p w:rsidR="008237F8" w:rsidRDefault="008237F8" w:rsidP="001D4ACF">
      <w:pPr>
        <w:spacing w:line="360" w:lineRule="auto"/>
        <w:ind w:firstLine="708"/>
        <w:jc w:val="center"/>
        <w:rPr>
          <w:rFonts w:ascii="Times New Roman" w:hAnsi="Times New Roman" w:cs="Times New Roman"/>
          <w:b/>
          <w:bCs/>
          <w:color w:val="000000" w:themeColor="text1"/>
          <w:sz w:val="28"/>
          <w:szCs w:val="28"/>
        </w:rPr>
      </w:pPr>
    </w:p>
    <w:p w:rsidR="00904EF5" w:rsidRDefault="001D4ACF" w:rsidP="001D4ACF">
      <w:pPr>
        <w:spacing w:line="360" w:lineRule="auto"/>
        <w:ind w:firstLine="708"/>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lastRenderedPageBreak/>
        <w:t>Заключение</w:t>
      </w:r>
    </w:p>
    <w:p w:rsidR="001D4ACF" w:rsidRDefault="001D4ACF" w:rsidP="001D4ACF">
      <w:pPr>
        <w:spacing w:line="360" w:lineRule="auto"/>
        <w:ind w:firstLine="708"/>
        <w:jc w:val="center"/>
        <w:rPr>
          <w:rFonts w:ascii="Times New Roman" w:hAnsi="Times New Roman" w:cs="Times New Roman"/>
          <w:b/>
          <w:bCs/>
          <w:color w:val="000000" w:themeColor="text1"/>
          <w:sz w:val="28"/>
          <w:szCs w:val="28"/>
        </w:rPr>
      </w:pPr>
    </w:p>
    <w:p w:rsidR="000557A6" w:rsidRPr="003E5A00" w:rsidRDefault="000557A6" w:rsidP="0017526D">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 xml:space="preserve">Как было описано выше, подготовка информации включает в себя и процесс нормализации бухгалтерской отчетности. Нормализация обусловлена тем, что многовариантность методов учета операций, списания долгов приводит к неодинаковым значениям прибыли и денежных потоков в каждом конкретном случае. Бухгалтерская отчетность показывает финансовый результат, не исключая нетипичные и </w:t>
      </w:r>
      <w:proofErr w:type="spellStart"/>
      <w:r w:rsidRPr="003E5A00">
        <w:rPr>
          <w:rFonts w:ascii="Times New Roman" w:hAnsi="Times New Roman" w:cs="Times New Roman"/>
          <w:color w:val="000000" w:themeColor="text1"/>
          <w:sz w:val="28"/>
          <w:szCs w:val="28"/>
        </w:rPr>
        <w:t>неоперационные</w:t>
      </w:r>
      <w:proofErr w:type="spellEnd"/>
      <w:r w:rsidRPr="003E5A00">
        <w:rPr>
          <w:rFonts w:ascii="Times New Roman" w:hAnsi="Times New Roman" w:cs="Times New Roman"/>
          <w:color w:val="000000" w:themeColor="text1"/>
          <w:sz w:val="28"/>
          <w:szCs w:val="28"/>
        </w:rPr>
        <w:t xml:space="preserve"> доходы и расходы.</w:t>
      </w:r>
    </w:p>
    <w:p w:rsidR="000557A6" w:rsidRPr="003E5A00" w:rsidRDefault="000557A6" w:rsidP="0017526D">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Объем применяемых корректировок зависит от целей оценки, а все произведенные в ходе нормализации расчеты и изменения показателей бухгалтерской отчетности должны быть объяснены и приведены в отчете об оценке.</w:t>
      </w:r>
    </w:p>
    <w:p w:rsidR="000557A6" w:rsidRPr="003E5A00" w:rsidRDefault="000557A6" w:rsidP="0017526D">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 xml:space="preserve">Наиболее важным фактором, определяющим величину денежных потоков, генерируемых бизнесом, является себестоимость продукции. В зависимости от того, как проведено </w:t>
      </w:r>
      <w:proofErr w:type="spellStart"/>
      <w:r w:rsidRPr="003E5A00">
        <w:rPr>
          <w:rFonts w:ascii="Times New Roman" w:hAnsi="Times New Roman" w:cs="Times New Roman"/>
          <w:color w:val="000000" w:themeColor="text1"/>
          <w:sz w:val="28"/>
          <w:szCs w:val="28"/>
        </w:rPr>
        <w:t>калькулирование</w:t>
      </w:r>
      <w:proofErr w:type="spellEnd"/>
      <w:r w:rsidRPr="003E5A00">
        <w:rPr>
          <w:rFonts w:ascii="Times New Roman" w:hAnsi="Times New Roman" w:cs="Times New Roman"/>
          <w:color w:val="000000" w:themeColor="text1"/>
          <w:sz w:val="28"/>
          <w:szCs w:val="28"/>
        </w:rPr>
        <w:t xml:space="preserve"> затрат, величина прибыли может быть занижена или завышена. Поэтому потенциального инвестора в первую очередь интересует динамика выручки от реализации и структура себестоимости, а затем — нормализованная прибыль.</w:t>
      </w:r>
    </w:p>
    <w:p w:rsidR="000557A6" w:rsidRPr="003E5A00" w:rsidRDefault="000557A6" w:rsidP="0017526D">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Так как ожидаемая будущая прибыль играет решающую роль в процессе оценки, то очень важно при ее расчете рассматривать себестоимость продукции (товаров, услуг) как отражение процесса производства и реализации, нивелировав влияние методов бухгалтерского финансового учета и распределения накладных расходов. Для нормализации показателей формы № 2 приложения к бухгалтерскому балансу в оценочной практике применяются разные варианты корректировок, отличающиеся как трудоемкостью, так и степенью точности.</w:t>
      </w:r>
    </w:p>
    <w:p w:rsidR="000557A6" w:rsidRPr="003E5A00" w:rsidRDefault="000557A6" w:rsidP="00EC44C9">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 xml:space="preserve">В случае производственных предприятий, самостоятельно реализующих свою продукцию, одним из наиболее точных подходов к нормализации затрат представляется корректировка себестоимости с учетом системы ее калькуляции. К основным принципам данной корректировки можно отнести </w:t>
      </w:r>
      <w:r w:rsidRPr="003E5A00">
        <w:rPr>
          <w:rFonts w:ascii="Times New Roman" w:hAnsi="Times New Roman" w:cs="Times New Roman"/>
          <w:color w:val="000000" w:themeColor="text1"/>
          <w:sz w:val="28"/>
          <w:szCs w:val="28"/>
        </w:rPr>
        <w:lastRenderedPageBreak/>
        <w:t>следующие положения. Однако в случае с предприятиями электроэнергетической отрасли объемы производства и реализации практически точно совпадают, следовательно, прибыль в конечном итоге не зависит от того, какой метод калькуляции себестоимости был использован на предприятии</w:t>
      </w:r>
      <w:r w:rsidR="00EC44C9">
        <w:rPr>
          <w:rFonts w:ascii="Times New Roman" w:hAnsi="Times New Roman" w:cs="Times New Roman"/>
          <w:color w:val="000000" w:themeColor="text1"/>
          <w:sz w:val="28"/>
          <w:szCs w:val="28"/>
        </w:rPr>
        <w:t xml:space="preserve">. </w:t>
      </w:r>
    </w:p>
    <w:p w:rsidR="000557A6" w:rsidRPr="003E5A00" w:rsidRDefault="000557A6" w:rsidP="0017526D">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При использовании в качестве внутренней информации калькуляций себестоимости по переменным издержкам, на основании которых произведен расчет в рамках коротких отрезков (декад, месяцев), надо помнить, что прибыль зависит только от объема продаж, если структура затрат и продажная цена неизменны, что и наблюдается в нашем случае. Таким образом, производить индексацию размера прибыли представляется нецелесообразным.</w:t>
      </w:r>
    </w:p>
    <w:p w:rsidR="000557A6" w:rsidRPr="003E5A00" w:rsidRDefault="000557A6" w:rsidP="0017526D">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Использование калькуляции себестоимости по переменным издержкам позволяет избежать капитализации постоянных накладных расходов в неликвидных запасах. Поэтому при оценке бизнеса в период, когда спрос на продукцию уменьшается, предприятие может накопить излишние неликвидные запасы. При переоценке таких запасов часть их стоимости будет списана предприятием в последующий учетный период. Тогда величина прибыли текущего на момент оценки периода будет завышена. Ее следует откорректировать на сумму стоимости запасов. Применительно к предприятиям энергетической отрасли можно упомянуть такой важный фактор, как остатки топлива на складах. В процессе подготовки к зимнему сезону осуществляются закупки топлива исходя из прогноза относительно среднемесячных температур воздуха. В случае, если реальные температуры оказываются выше планируемых (что наблюдается с большой частотой на протяжении последних десяти лет), накапливаются излишние запасы угля, которые в связи с длительностью хранения теряют свои свойства, а следовательно, теряют в стоимости.</w:t>
      </w:r>
    </w:p>
    <w:p w:rsidR="00E62D9A" w:rsidRDefault="00E62D9A" w:rsidP="00E62D9A">
      <w:pPr>
        <w:spacing w:line="360" w:lineRule="auto"/>
        <w:ind w:firstLine="708"/>
        <w:rPr>
          <w:rFonts w:ascii="Times New Roman" w:hAnsi="Times New Roman" w:cs="Times New Roman"/>
          <w:b/>
          <w:bCs/>
          <w:color w:val="000000" w:themeColor="text1"/>
          <w:sz w:val="28"/>
          <w:szCs w:val="28"/>
        </w:rPr>
      </w:pPr>
    </w:p>
    <w:p w:rsidR="00180BB3" w:rsidRPr="00180BB3" w:rsidRDefault="00180BB3" w:rsidP="00E43EBD">
      <w:pPr>
        <w:keepNext/>
        <w:spacing w:before="240" w:after="60"/>
        <w:ind w:firstLine="709"/>
        <w:jc w:val="center"/>
        <w:outlineLvl w:val="0"/>
        <w:rPr>
          <w:rFonts w:ascii="Times New Roman" w:eastAsia="Times New Roman" w:hAnsi="Times New Roman" w:cs="Arial"/>
          <w:b/>
          <w:bCs/>
          <w:kern w:val="32"/>
          <w:sz w:val="28"/>
          <w:szCs w:val="28"/>
        </w:rPr>
      </w:pPr>
      <w:bookmarkStart w:id="0" w:name="_Toc135372825"/>
      <w:r w:rsidRPr="00180BB3">
        <w:rPr>
          <w:rFonts w:ascii="Times New Roman" w:eastAsia="Times New Roman" w:hAnsi="Times New Roman" w:cs="Arial"/>
          <w:b/>
          <w:bCs/>
          <w:kern w:val="32"/>
          <w:sz w:val="28"/>
          <w:szCs w:val="28"/>
        </w:rPr>
        <w:lastRenderedPageBreak/>
        <w:t>Список</w:t>
      </w:r>
      <w:r w:rsidR="00307929" w:rsidRPr="00307929">
        <w:rPr>
          <w:rFonts w:ascii="Times New Roman" w:eastAsia="Times New Roman" w:hAnsi="Times New Roman" w:cs="Arial"/>
          <w:b/>
          <w:bCs/>
          <w:kern w:val="32"/>
          <w:sz w:val="28"/>
          <w:szCs w:val="28"/>
        </w:rPr>
        <w:t xml:space="preserve"> использованной</w:t>
      </w:r>
      <w:r w:rsidRPr="00180BB3">
        <w:rPr>
          <w:rFonts w:ascii="Times New Roman" w:eastAsia="Times New Roman" w:hAnsi="Times New Roman" w:cs="Arial"/>
          <w:b/>
          <w:bCs/>
          <w:kern w:val="32"/>
          <w:sz w:val="28"/>
          <w:szCs w:val="28"/>
        </w:rPr>
        <w:t xml:space="preserve"> литературы</w:t>
      </w:r>
      <w:bookmarkEnd w:id="0"/>
    </w:p>
    <w:p w:rsidR="00180BB3" w:rsidRPr="00180BB3" w:rsidRDefault="00180BB3" w:rsidP="00E43EBD">
      <w:pPr>
        <w:spacing w:line="360" w:lineRule="auto"/>
        <w:ind w:firstLine="709"/>
        <w:jc w:val="both"/>
        <w:rPr>
          <w:rFonts w:ascii="Times New Roman" w:eastAsia="Times New Roman" w:hAnsi="Times New Roman" w:cs="Times New Roman"/>
          <w:b/>
          <w:sz w:val="28"/>
          <w:szCs w:val="28"/>
        </w:rPr>
      </w:pPr>
    </w:p>
    <w:p w:rsidR="00180BB3" w:rsidRPr="00180BB3" w:rsidRDefault="00180BB3" w:rsidP="00E43EBD">
      <w:pPr>
        <w:numPr>
          <w:ilvl w:val="0"/>
          <w:numId w:val="15"/>
        </w:numPr>
        <w:spacing w:line="360" w:lineRule="auto"/>
        <w:ind w:left="0" w:firstLine="709"/>
        <w:jc w:val="both"/>
        <w:rPr>
          <w:rFonts w:ascii="Times New Roman" w:eastAsia="Times New Roman" w:hAnsi="Times New Roman" w:cs="Tahoma"/>
          <w:sz w:val="28"/>
          <w:szCs w:val="28"/>
        </w:rPr>
      </w:pPr>
      <w:proofErr w:type="spellStart"/>
      <w:r w:rsidRPr="00180BB3">
        <w:rPr>
          <w:rFonts w:ascii="Times New Roman" w:eastAsia="Times New Roman" w:hAnsi="Times New Roman" w:cs="Times New Roman"/>
          <w:sz w:val="28"/>
          <w:szCs w:val="28"/>
        </w:rPr>
        <w:t>Грязнова</w:t>
      </w:r>
      <w:proofErr w:type="spellEnd"/>
      <w:r w:rsidRPr="00180BB3">
        <w:rPr>
          <w:rFonts w:ascii="Times New Roman" w:eastAsia="Times New Roman" w:hAnsi="Times New Roman" w:cs="Times New Roman"/>
          <w:sz w:val="28"/>
          <w:szCs w:val="28"/>
        </w:rPr>
        <w:t xml:space="preserve"> А.Г., Федотова М.А. Оценка бизнеса: Учебник. – М.: Финансы и статистика, 2002. – 496 с.</w:t>
      </w:r>
    </w:p>
    <w:p w:rsidR="00180BB3" w:rsidRPr="00180BB3" w:rsidRDefault="00180BB3" w:rsidP="00E43EBD">
      <w:pPr>
        <w:numPr>
          <w:ilvl w:val="0"/>
          <w:numId w:val="15"/>
        </w:numPr>
        <w:spacing w:line="360" w:lineRule="auto"/>
        <w:ind w:left="0" w:firstLine="709"/>
        <w:jc w:val="both"/>
        <w:rPr>
          <w:rFonts w:ascii="Times New Roman" w:eastAsia="Times New Roman" w:hAnsi="Times New Roman" w:cs="Tahoma"/>
          <w:sz w:val="28"/>
          <w:szCs w:val="28"/>
        </w:rPr>
      </w:pPr>
      <w:proofErr w:type="spellStart"/>
      <w:r w:rsidRPr="00180BB3">
        <w:rPr>
          <w:rFonts w:ascii="Times New Roman" w:eastAsia="Times New Roman" w:hAnsi="Times New Roman" w:cs="Times New Roman"/>
          <w:sz w:val="28"/>
          <w:szCs w:val="28"/>
        </w:rPr>
        <w:t>Грязнова</w:t>
      </w:r>
      <w:proofErr w:type="spellEnd"/>
      <w:r w:rsidRPr="00180BB3">
        <w:rPr>
          <w:rFonts w:ascii="Times New Roman" w:eastAsia="Times New Roman" w:hAnsi="Times New Roman" w:cs="Times New Roman"/>
          <w:sz w:val="28"/>
          <w:szCs w:val="28"/>
        </w:rPr>
        <w:t xml:space="preserve"> А.Г., Федотова М.А. Оценка недвижимости: Учебник. – М.: Финансы и статистика, 2003. – 512 с.</w:t>
      </w:r>
    </w:p>
    <w:p w:rsidR="00180BB3" w:rsidRPr="00180BB3" w:rsidRDefault="00180BB3" w:rsidP="00E43EBD">
      <w:pPr>
        <w:numPr>
          <w:ilvl w:val="0"/>
          <w:numId w:val="15"/>
        </w:numPr>
        <w:spacing w:line="360" w:lineRule="auto"/>
        <w:ind w:left="0" w:firstLine="709"/>
        <w:jc w:val="both"/>
        <w:rPr>
          <w:rFonts w:ascii="Times New Roman" w:eastAsia="Times New Roman" w:hAnsi="Times New Roman" w:cs="Tahoma"/>
          <w:sz w:val="28"/>
          <w:szCs w:val="28"/>
        </w:rPr>
      </w:pPr>
      <w:r w:rsidRPr="00180BB3">
        <w:rPr>
          <w:rFonts w:ascii="Times New Roman" w:eastAsia="Times New Roman" w:hAnsi="Times New Roman" w:cs="Tahoma"/>
          <w:sz w:val="28"/>
          <w:szCs w:val="28"/>
        </w:rPr>
        <w:t xml:space="preserve">Данилевский Ю.А., </w:t>
      </w:r>
      <w:proofErr w:type="spellStart"/>
      <w:r w:rsidRPr="00180BB3">
        <w:rPr>
          <w:rFonts w:ascii="Times New Roman" w:eastAsia="Times New Roman" w:hAnsi="Times New Roman" w:cs="Tahoma"/>
          <w:sz w:val="28"/>
          <w:szCs w:val="28"/>
        </w:rPr>
        <w:t>Шапигузов</w:t>
      </w:r>
      <w:proofErr w:type="spellEnd"/>
      <w:r w:rsidRPr="00180BB3">
        <w:rPr>
          <w:rFonts w:ascii="Times New Roman" w:eastAsia="Times New Roman" w:hAnsi="Times New Roman" w:cs="Tahoma"/>
          <w:sz w:val="28"/>
          <w:szCs w:val="28"/>
        </w:rPr>
        <w:t xml:space="preserve"> С.М., Ремизов Н.А., Старовойтова Е.В. Аудит: Учебное пособие. – М.: ИД ФБК-ПРЕСС, 2002. – 544 с</w:t>
      </w:r>
    </w:p>
    <w:p w:rsidR="00180BB3" w:rsidRPr="00180BB3" w:rsidRDefault="00180BB3" w:rsidP="00E43EBD">
      <w:pPr>
        <w:numPr>
          <w:ilvl w:val="0"/>
          <w:numId w:val="15"/>
        </w:numPr>
        <w:spacing w:line="360" w:lineRule="auto"/>
        <w:ind w:left="0" w:firstLine="709"/>
        <w:jc w:val="both"/>
        <w:rPr>
          <w:rFonts w:ascii="Times New Roman" w:eastAsia="Times New Roman" w:hAnsi="Times New Roman" w:cs="Tahoma"/>
          <w:sz w:val="28"/>
          <w:szCs w:val="28"/>
        </w:rPr>
      </w:pPr>
      <w:r w:rsidRPr="00180BB3">
        <w:rPr>
          <w:rFonts w:ascii="Times New Roman" w:eastAsia="Times New Roman" w:hAnsi="Times New Roman" w:cs="Times New Roman"/>
          <w:sz w:val="28"/>
          <w:szCs w:val="28"/>
        </w:rPr>
        <w:t xml:space="preserve">Есипов В.Е., </w:t>
      </w:r>
      <w:proofErr w:type="spellStart"/>
      <w:r w:rsidRPr="00180BB3">
        <w:rPr>
          <w:rFonts w:ascii="Times New Roman" w:eastAsia="Times New Roman" w:hAnsi="Times New Roman" w:cs="Times New Roman"/>
          <w:sz w:val="28"/>
          <w:szCs w:val="28"/>
        </w:rPr>
        <w:t>Маховикова</w:t>
      </w:r>
      <w:proofErr w:type="spellEnd"/>
      <w:r w:rsidRPr="00180BB3">
        <w:rPr>
          <w:rFonts w:ascii="Times New Roman" w:eastAsia="Times New Roman" w:hAnsi="Times New Roman" w:cs="Times New Roman"/>
          <w:sz w:val="28"/>
          <w:szCs w:val="28"/>
        </w:rPr>
        <w:t xml:space="preserve"> Г.А., Терехова В.В. Оценка бизнеса. – СПб.: ПИТЕР, 2003. – 416 с.</w:t>
      </w:r>
    </w:p>
    <w:p w:rsidR="00180BB3" w:rsidRPr="00180BB3" w:rsidRDefault="00180BB3" w:rsidP="00E43EBD">
      <w:pPr>
        <w:numPr>
          <w:ilvl w:val="0"/>
          <w:numId w:val="15"/>
        </w:numPr>
        <w:spacing w:line="360" w:lineRule="auto"/>
        <w:ind w:left="0" w:firstLine="709"/>
        <w:jc w:val="both"/>
        <w:rPr>
          <w:rFonts w:ascii="Times New Roman" w:eastAsia="Times New Roman" w:hAnsi="Times New Roman" w:cs="Times New Roman"/>
          <w:sz w:val="28"/>
          <w:szCs w:val="28"/>
        </w:rPr>
      </w:pPr>
      <w:proofErr w:type="spellStart"/>
      <w:r w:rsidRPr="00180BB3">
        <w:rPr>
          <w:rFonts w:ascii="Times New Roman" w:eastAsia="Times New Roman" w:hAnsi="Times New Roman" w:cs="Times New Roman"/>
          <w:sz w:val="28"/>
          <w:szCs w:val="28"/>
        </w:rPr>
        <w:t>Сулимова</w:t>
      </w:r>
      <w:proofErr w:type="spellEnd"/>
      <w:r w:rsidRPr="00180BB3">
        <w:rPr>
          <w:rFonts w:ascii="Times New Roman" w:eastAsia="Times New Roman" w:hAnsi="Times New Roman" w:cs="Times New Roman"/>
          <w:sz w:val="28"/>
          <w:szCs w:val="28"/>
        </w:rPr>
        <w:t xml:space="preserve"> С.Н., </w:t>
      </w:r>
      <w:proofErr w:type="spellStart"/>
      <w:r w:rsidRPr="00180BB3">
        <w:rPr>
          <w:rFonts w:ascii="Times New Roman" w:eastAsia="Times New Roman" w:hAnsi="Times New Roman" w:cs="Times New Roman"/>
          <w:sz w:val="28"/>
          <w:szCs w:val="28"/>
        </w:rPr>
        <w:t>Яцюк</w:t>
      </w:r>
      <w:proofErr w:type="spellEnd"/>
      <w:r w:rsidRPr="00180BB3">
        <w:rPr>
          <w:rFonts w:ascii="Times New Roman" w:eastAsia="Times New Roman" w:hAnsi="Times New Roman" w:cs="Times New Roman"/>
          <w:sz w:val="28"/>
          <w:szCs w:val="28"/>
        </w:rPr>
        <w:t xml:space="preserve"> А.В. Финансовые вложения в ценные бумаги. Налогообложение. Аудит. – Новосибирск: РИПЭЛ плюс, 1998, - 96 с.</w:t>
      </w:r>
    </w:p>
    <w:p w:rsidR="00180BB3" w:rsidRPr="00180BB3" w:rsidRDefault="00180BB3" w:rsidP="00E43EBD">
      <w:pPr>
        <w:numPr>
          <w:ilvl w:val="0"/>
          <w:numId w:val="15"/>
        </w:numPr>
        <w:spacing w:line="360" w:lineRule="auto"/>
        <w:ind w:left="0" w:firstLine="709"/>
        <w:jc w:val="both"/>
        <w:rPr>
          <w:rFonts w:ascii="Times New Roman" w:eastAsia="Times New Roman" w:hAnsi="Times New Roman" w:cs="Times New Roman"/>
          <w:sz w:val="28"/>
          <w:szCs w:val="28"/>
        </w:rPr>
      </w:pPr>
      <w:proofErr w:type="spellStart"/>
      <w:r w:rsidRPr="00180BB3">
        <w:rPr>
          <w:rFonts w:ascii="Times New Roman" w:eastAsia="Times New Roman" w:hAnsi="Times New Roman" w:cs="Times New Roman"/>
          <w:sz w:val="28"/>
          <w:szCs w:val="28"/>
        </w:rPr>
        <w:t>Фетодова</w:t>
      </w:r>
      <w:proofErr w:type="spellEnd"/>
      <w:r w:rsidRPr="00180BB3">
        <w:rPr>
          <w:rFonts w:ascii="Times New Roman" w:eastAsia="Times New Roman" w:hAnsi="Times New Roman" w:cs="Times New Roman"/>
          <w:sz w:val="28"/>
          <w:szCs w:val="28"/>
        </w:rPr>
        <w:t xml:space="preserve"> М.А., Уткин Э.А Оценка недвижимости и бизнеса. Учебник. – М.: Издательство «ЭКМОС», 2002. – 352 с.</w:t>
      </w:r>
    </w:p>
    <w:p w:rsidR="00180BB3" w:rsidRPr="00180BB3" w:rsidRDefault="00180BB3" w:rsidP="00E43EBD">
      <w:pPr>
        <w:spacing w:line="360" w:lineRule="auto"/>
        <w:ind w:firstLine="709"/>
        <w:jc w:val="both"/>
        <w:rPr>
          <w:rFonts w:ascii="Times New Roman" w:eastAsia="Times New Roman" w:hAnsi="Times New Roman" w:cs="Times New Roman"/>
          <w:sz w:val="28"/>
          <w:szCs w:val="28"/>
        </w:rPr>
      </w:pPr>
    </w:p>
    <w:p w:rsidR="00AA7B39" w:rsidRDefault="00AA7B39" w:rsidP="00E43EBD">
      <w:pPr>
        <w:spacing w:line="360" w:lineRule="auto"/>
        <w:ind w:firstLine="709"/>
        <w:jc w:val="both"/>
        <w:rPr>
          <w:rFonts w:ascii="Times New Roman" w:hAnsi="Times New Roman" w:cs="Times New Roman"/>
          <w:color w:val="000000" w:themeColor="text1"/>
          <w:sz w:val="28"/>
          <w:szCs w:val="28"/>
        </w:rPr>
      </w:pPr>
    </w:p>
    <w:p w:rsidR="00AA7B39" w:rsidRDefault="00AA7B39">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180E1B" w:rsidRPr="00180E1B" w:rsidRDefault="00180E1B" w:rsidP="00180E1B">
      <w:pPr>
        <w:pStyle w:val="p1"/>
        <w:spacing w:line="360" w:lineRule="auto"/>
        <w:ind w:firstLine="708"/>
        <w:jc w:val="both"/>
        <w:divId w:val="416484332"/>
        <w:rPr>
          <w:rFonts w:ascii="Times New Roman" w:hAnsi="Times New Roman"/>
          <w:sz w:val="28"/>
          <w:szCs w:val="28"/>
        </w:rPr>
      </w:pPr>
      <w:r w:rsidRPr="00180E1B">
        <w:rPr>
          <w:rStyle w:val="s1"/>
          <w:rFonts w:ascii="Times New Roman" w:hAnsi="Times New Roman"/>
          <w:sz w:val="28"/>
          <w:szCs w:val="28"/>
        </w:rPr>
        <w:lastRenderedPageBreak/>
        <w:t xml:space="preserve">Задача 12. Оборудование было приобретено в 1997 г. за 28 млн. </w:t>
      </w:r>
      <w:proofErr w:type="spellStart"/>
      <w:r w:rsidRPr="00180E1B">
        <w:rPr>
          <w:rStyle w:val="s1"/>
          <w:rFonts w:ascii="Times New Roman" w:hAnsi="Times New Roman"/>
          <w:sz w:val="28"/>
          <w:szCs w:val="28"/>
        </w:rPr>
        <w:t>руб</w:t>
      </w:r>
      <w:proofErr w:type="spellEnd"/>
      <w:r w:rsidRPr="00180E1B">
        <w:rPr>
          <w:rStyle w:val="s1"/>
          <w:rFonts w:ascii="Times New Roman" w:hAnsi="Times New Roman"/>
          <w:sz w:val="28"/>
          <w:szCs w:val="28"/>
        </w:rPr>
        <w:t>. (курс рубля по отношению к доллару на дату приобретения 5750 : 1). На дату оценки курс рубля к доллару составил 5850 : 1. Рассчитайте скорректированную стоимость оборудования на дату оценки.</w:t>
      </w:r>
    </w:p>
    <w:p w:rsidR="00180E1B" w:rsidRPr="00180E1B" w:rsidRDefault="00180E1B" w:rsidP="00180E1B">
      <w:pPr>
        <w:pStyle w:val="p2"/>
        <w:spacing w:line="360" w:lineRule="auto"/>
        <w:ind w:firstLine="708"/>
        <w:jc w:val="both"/>
        <w:divId w:val="416484332"/>
        <w:rPr>
          <w:rFonts w:ascii="Times New Roman" w:hAnsi="Times New Roman"/>
          <w:sz w:val="28"/>
          <w:szCs w:val="28"/>
        </w:rPr>
      </w:pPr>
    </w:p>
    <w:p w:rsidR="00180E1B" w:rsidRPr="00180E1B" w:rsidRDefault="00180E1B" w:rsidP="00180E1B">
      <w:pPr>
        <w:pStyle w:val="p1"/>
        <w:spacing w:line="360" w:lineRule="auto"/>
        <w:ind w:firstLine="708"/>
        <w:jc w:val="both"/>
        <w:divId w:val="416484332"/>
        <w:rPr>
          <w:rFonts w:ascii="Times New Roman" w:hAnsi="Times New Roman"/>
          <w:sz w:val="28"/>
          <w:szCs w:val="28"/>
        </w:rPr>
      </w:pPr>
      <w:r w:rsidRPr="00180E1B">
        <w:rPr>
          <w:rStyle w:val="s1"/>
          <w:rFonts w:ascii="Times New Roman" w:hAnsi="Times New Roman"/>
          <w:sz w:val="28"/>
          <w:szCs w:val="28"/>
        </w:rPr>
        <w:t>Решение:</w:t>
      </w:r>
    </w:p>
    <w:p w:rsidR="00180E1B" w:rsidRPr="00180E1B" w:rsidRDefault="00180E1B" w:rsidP="00180E1B">
      <w:pPr>
        <w:pStyle w:val="p1"/>
        <w:spacing w:line="360" w:lineRule="auto"/>
        <w:ind w:firstLine="708"/>
        <w:jc w:val="both"/>
        <w:divId w:val="416484332"/>
        <w:rPr>
          <w:rFonts w:ascii="Times New Roman" w:hAnsi="Times New Roman"/>
          <w:sz w:val="28"/>
          <w:szCs w:val="28"/>
        </w:rPr>
      </w:pPr>
      <w:r w:rsidRPr="00180E1B">
        <w:rPr>
          <w:rStyle w:val="s1"/>
          <w:rFonts w:ascii="Times New Roman" w:hAnsi="Times New Roman"/>
          <w:sz w:val="28"/>
          <w:szCs w:val="28"/>
        </w:rPr>
        <w:t xml:space="preserve">5850:5750*28= 28486956 </w:t>
      </w:r>
      <w:proofErr w:type="spellStart"/>
      <w:r w:rsidRPr="00180E1B">
        <w:rPr>
          <w:rStyle w:val="s1"/>
          <w:rFonts w:ascii="Times New Roman" w:hAnsi="Times New Roman"/>
          <w:sz w:val="28"/>
          <w:szCs w:val="28"/>
        </w:rPr>
        <w:t>руб</w:t>
      </w:r>
      <w:proofErr w:type="spellEnd"/>
      <w:r w:rsidRPr="00180E1B">
        <w:rPr>
          <w:rStyle w:val="s1"/>
          <w:rFonts w:ascii="Times New Roman" w:hAnsi="Times New Roman"/>
          <w:sz w:val="28"/>
          <w:szCs w:val="28"/>
        </w:rPr>
        <w:t>.</w:t>
      </w:r>
      <w:r w:rsidRPr="00180E1B">
        <w:rPr>
          <w:rStyle w:val="apple-converted-space"/>
          <w:rFonts w:ascii="Times New Roman" w:hAnsi="Times New Roman"/>
          <w:sz w:val="28"/>
          <w:szCs w:val="28"/>
        </w:rPr>
        <w:t> </w:t>
      </w:r>
    </w:p>
    <w:p w:rsidR="001D4ACF" w:rsidRPr="00180E1B" w:rsidRDefault="001D4ACF" w:rsidP="00180E1B">
      <w:pPr>
        <w:spacing w:line="360" w:lineRule="auto"/>
        <w:ind w:firstLine="708"/>
        <w:jc w:val="both"/>
        <w:rPr>
          <w:rFonts w:ascii="Times New Roman" w:hAnsi="Times New Roman" w:cs="Times New Roman"/>
          <w:color w:val="000000" w:themeColor="text1"/>
          <w:sz w:val="28"/>
          <w:szCs w:val="28"/>
        </w:rPr>
      </w:pPr>
    </w:p>
    <w:sectPr w:rsidR="001D4ACF" w:rsidRPr="00180E1B">
      <w:footerReference w:type="even"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81A75" w:rsidRDefault="00981A75" w:rsidP="00970CE0">
      <w:r>
        <w:separator/>
      </w:r>
    </w:p>
  </w:endnote>
  <w:endnote w:type="continuationSeparator" w:id="0">
    <w:p w:rsidR="00981A75" w:rsidRDefault="00981A75" w:rsidP="00970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ppleSystemUIFont">
    <w:altName w:val="Cambria"/>
    <w:panose1 w:val="020B0604020202020204"/>
    <w:charset w:val="00"/>
    <w:family w:val="roman"/>
    <w:notTrueType/>
    <w:pitch w:val="default"/>
  </w:font>
  <w:font w:name=".SFUI-Regular">
    <w:altName w:val="Cambria"/>
    <w:panose1 w:val="020B0604020202020204"/>
    <w:charset w:val="00"/>
    <w:family w:val="roman"/>
    <w:notTrueType/>
    <w:pitch w:val="default"/>
  </w:font>
  <w:font w:name="Times New Roman CYR">
    <w:altName w:val="Cambria"/>
    <w:panose1 w:val="020B0604020202020204"/>
    <w:charset w:val="CC"/>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9"/>
      </w:rPr>
      <w:id w:val="-536275887"/>
      <w:docPartObj>
        <w:docPartGallery w:val="Page Numbers (Bottom of Page)"/>
        <w:docPartUnique/>
      </w:docPartObj>
    </w:sdtPr>
    <w:sdtContent>
      <w:p w:rsidR="00DD2B5B" w:rsidRDefault="00DD2B5B" w:rsidP="00F0152B">
        <w:pPr>
          <w:pStyle w:val="a6"/>
          <w:framePr w:wrap="none" w:vAnchor="text" w:hAnchor="margin" w:xAlign="center" w:y="1"/>
          <w:rPr>
            <w:rStyle w:val="a9"/>
          </w:rPr>
        </w:pPr>
        <w:r>
          <w:rPr>
            <w:rStyle w:val="a9"/>
          </w:rPr>
          <w:fldChar w:fldCharType="begin"/>
        </w:r>
        <w:r>
          <w:rPr>
            <w:rStyle w:val="a9"/>
          </w:rPr>
          <w:instrText xml:space="preserve"> PAGE </w:instrText>
        </w:r>
        <w:r>
          <w:rPr>
            <w:rStyle w:val="a9"/>
          </w:rPr>
          <w:fldChar w:fldCharType="end"/>
        </w:r>
      </w:p>
    </w:sdtContent>
  </w:sdt>
  <w:p w:rsidR="00DD2B5B" w:rsidRDefault="00DD2B5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9"/>
      </w:rPr>
      <w:id w:val="-985012586"/>
      <w:docPartObj>
        <w:docPartGallery w:val="Page Numbers (Bottom of Page)"/>
        <w:docPartUnique/>
      </w:docPartObj>
    </w:sdtPr>
    <w:sdtContent>
      <w:p w:rsidR="00DD2B5B" w:rsidRDefault="00DD2B5B" w:rsidP="00F0152B">
        <w:pPr>
          <w:pStyle w:val="a6"/>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Pr>
            <w:rStyle w:val="a9"/>
            <w:noProof/>
          </w:rPr>
          <w:t>2</w:t>
        </w:r>
        <w:r>
          <w:rPr>
            <w:rStyle w:val="a9"/>
          </w:rPr>
          <w:fldChar w:fldCharType="end"/>
        </w:r>
      </w:p>
    </w:sdtContent>
  </w:sdt>
  <w:p w:rsidR="00DD2B5B" w:rsidRDefault="00DD2B5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81A75" w:rsidRDefault="00981A75" w:rsidP="00970CE0">
      <w:r>
        <w:separator/>
      </w:r>
    </w:p>
  </w:footnote>
  <w:footnote w:type="continuationSeparator" w:id="0">
    <w:p w:rsidR="00981A75" w:rsidRDefault="00981A75" w:rsidP="00970C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83532"/>
    <w:multiLevelType w:val="hybridMultilevel"/>
    <w:tmpl w:val="D7743F74"/>
    <w:lvl w:ilvl="0" w:tplc="04190011">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1D420C4"/>
    <w:multiLevelType w:val="hybridMultilevel"/>
    <w:tmpl w:val="4E02196A"/>
    <w:lvl w:ilvl="0" w:tplc="078251F4">
      <w:start w:val="1"/>
      <w:numFmt w:val="decimal"/>
      <w:lvlText w:val="%1."/>
      <w:lvlJc w:val="left"/>
      <w:pPr>
        <w:tabs>
          <w:tab w:val="num" w:pos="1407"/>
        </w:tabs>
        <w:ind w:left="1407" w:hanging="840"/>
      </w:pPr>
      <w:rPr>
        <w:rFonts w:cs="Times New Roman"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15:restartNumberingAfterBreak="0">
    <w:nsid w:val="2E216986"/>
    <w:multiLevelType w:val="hybridMultilevel"/>
    <w:tmpl w:val="2CFC4426"/>
    <w:lvl w:ilvl="0" w:tplc="FFFFFFF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318757D8"/>
    <w:multiLevelType w:val="hybridMultilevel"/>
    <w:tmpl w:val="4D981DA0"/>
    <w:lvl w:ilvl="0" w:tplc="FFFFFFF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35483AEB"/>
    <w:multiLevelType w:val="hybridMultilevel"/>
    <w:tmpl w:val="F1D64686"/>
    <w:lvl w:ilvl="0" w:tplc="FFFFFFFF">
      <w:start w:val="1"/>
      <w:numFmt w:val="decimal"/>
      <w:lvlText w:val="%1)"/>
      <w:lvlJc w:val="left"/>
      <w:pPr>
        <w:ind w:left="1068" w:hanging="360"/>
      </w:pPr>
      <w:rPr>
        <w:rFonts w:hint="default"/>
      </w:rPr>
    </w:lvl>
    <w:lvl w:ilvl="1" w:tplc="182CC9E8">
      <w:numFmt w:val="bullet"/>
      <w:lvlText w:val="·"/>
      <w:lvlJc w:val="left"/>
      <w:pPr>
        <w:ind w:left="2208" w:hanging="780"/>
      </w:pPr>
      <w:rPr>
        <w:rFonts w:ascii="Times New Roman" w:eastAsiaTheme="minorEastAsia" w:hAnsi="Times New Roman" w:cs="Times New Roman"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3C1076C3"/>
    <w:multiLevelType w:val="hybridMultilevel"/>
    <w:tmpl w:val="D4BCE698"/>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7539F1"/>
    <w:multiLevelType w:val="hybridMultilevel"/>
    <w:tmpl w:val="148A61C2"/>
    <w:lvl w:ilvl="0" w:tplc="FFFFFFF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4E42776B"/>
    <w:multiLevelType w:val="hybridMultilevel"/>
    <w:tmpl w:val="1F6CBBE4"/>
    <w:lvl w:ilvl="0" w:tplc="FFFFFFF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506D25B7"/>
    <w:multiLevelType w:val="hybridMultilevel"/>
    <w:tmpl w:val="2168FD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2B7D0E"/>
    <w:multiLevelType w:val="hybridMultilevel"/>
    <w:tmpl w:val="A5B6DB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EB4748D"/>
    <w:multiLevelType w:val="hybridMultilevel"/>
    <w:tmpl w:val="145A0F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1292A29"/>
    <w:multiLevelType w:val="hybridMultilevel"/>
    <w:tmpl w:val="E2706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C3915C1"/>
    <w:multiLevelType w:val="hybridMultilevel"/>
    <w:tmpl w:val="A86252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D6A4E92"/>
    <w:multiLevelType w:val="hybridMultilevel"/>
    <w:tmpl w:val="9E860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D770230"/>
    <w:multiLevelType w:val="hybridMultilevel"/>
    <w:tmpl w:val="17C069DC"/>
    <w:lvl w:ilvl="0" w:tplc="FFFFFFF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4"/>
  </w:num>
  <w:num w:numId="2">
    <w:abstractNumId w:val="5"/>
  </w:num>
  <w:num w:numId="3">
    <w:abstractNumId w:val="6"/>
  </w:num>
  <w:num w:numId="4">
    <w:abstractNumId w:val="4"/>
  </w:num>
  <w:num w:numId="5">
    <w:abstractNumId w:val="8"/>
  </w:num>
  <w:num w:numId="6">
    <w:abstractNumId w:val="3"/>
  </w:num>
  <w:num w:numId="7">
    <w:abstractNumId w:val="2"/>
  </w:num>
  <w:num w:numId="8">
    <w:abstractNumId w:val="0"/>
  </w:num>
  <w:num w:numId="9">
    <w:abstractNumId w:val="10"/>
  </w:num>
  <w:num w:numId="10">
    <w:abstractNumId w:val="11"/>
  </w:num>
  <w:num w:numId="11">
    <w:abstractNumId w:val="12"/>
  </w:num>
  <w:num w:numId="12">
    <w:abstractNumId w:val="13"/>
  </w:num>
  <w:num w:numId="13">
    <w:abstractNumId w:val="9"/>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3"/>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B92"/>
    <w:rsid w:val="00012FBB"/>
    <w:rsid w:val="00027C7B"/>
    <w:rsid w:val="000557A6"/>
    <w:rsid w:val="00061D49"/>
    <w:rsid w:val="00063FCD"/>
    <w:rsid w:val="000752EC"/>
    <w:rsid w:val="000A5866"/>
    <w:rsid w:val="000E467F"/>
    <w:rsid w:val="00137551"/>
    <w:rsid w:val="00161BCB"/>
    <w:rsid w:val="00165B92"/>
    <w:rsid w:val="001701F0"/>
    <w:rsid w:val="00180BB3"/>
    <w:rsid w:val="00180E1B"/>
    <w:rsid w:val="001B3A33"/>
    <w:rsid w:val="001D4ACF"/>
    <w:rsid w:val="00251353"/>
    <w:rsid w:val="002D3AE8"/>
    <w:rsid w:val="002F091F"/>
    <w:rsid w:val="00307929"/>
    <w:rsid w:val="0035035D"/>
    <w:rsid w:val="003E5A00"/>
    <w:rsid w:val="003F42BF"/>
    <w:rsid w:val="004D0B3D"/>
    <w:rsid w:val="00545D83"/>
    <w:rsid w:val="005578F3"/>
    <w:rsid w:val="00587BE5"/>
    <w:rsid w:val="005A040B"/>
    <w:rsid w:val="006008AE"/>
    <w:rsid w:val="00731F5D"/>
    <w:rsid w:val="007C42AB"/>
    <w:rsid w:val="007E0DA5"/>
    <w:rsid w:val="008237F8"/>
    <w:rsid w:val="008A67A9"/>
    <w:rsid w:val="00904EF5"/>
    <w:rsid w:val="00941777"/>
    <w:rsid w:val="00970CE0"/>
    <w:rsid w:val="00981189"/>
    <w:rsid w:val="00981A75"/>
    <w:rsid w:val="009D4070"/>
    <w:rsid w:val="009F3766"/>
    <w:rsid w:val="009F6553"/>
    <w:rsid w:val="00A01956"/>
    <w:rsid w:val="00AA7B39"/>
    <w:rsid w:val="00B20B42"/>
    <w:rsid w:val="00B24B60"/>
    <w:rsid w:val="00C97B4A"/>
    <w:rsid w:val="00CA2617"/>
    <w:rsid w:val="00CB4DDB"/>
    <w:rsid w:val="00DC5415"/>
    <w:rsid w:val="00DD2B5B"/>
    <w:rsid w:val="00DE6E52"/>
    <w:rsid w:val="00E2621D"/>
    <w:rsid w:val="00E43EBD"/>
    <w:rsid w:val="00E62D9A"/>
    <w:rsid w:val="00EC44C9"/>
    <w:rsid w:val="00F334BF"/>
    <w:rsid w:val="00F773BC"/>
    <w:rsid w:val="00F834D3"/>
    <w:rsid w:val="00F93B73"/>
    <w:rsid w:val="00FA52B5"/>
    <w:rsid w:val="00FD5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21238"/>
  <w15:chartTrackingRefBased/>
  <w15:docId w15:val="{2CE3A053-6BFD-EF40-A568-9267DA9E8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180BB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5B92"/>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0E467F"/>
  </w:style>
  <w:style w:type="paragraph" w:styleId="a4">
    <w:name w:val="header"/>
    <w:basedOn w:val="a"/>
    <w:link w:val="a5"/>
    <w:uiPriority w:val="99"/>
    <w:unhideWhenUsed/>
    <w:rsid w:val="00970CE0"/>
    <w:pPr>
      <w:tabs>
        <w:tab w:val="center" w:pos="4677"/>
        <w:tab w:val="right" w:pos="9355"/>
      </w:tabs>
    </w:pPr>
  </w:style>
  <w:style w:type="character" w:customStyle="1" w:styleId="a5">
    <w:name w:val="Верхний колонтитул Знак"/>
    <w:basedOn w:val="a0"/>
    <w:link w:val="a4"/>
    <w:uiPriority w:val="99"/>
    <w:rsid w:val="00970CE0"/>
  </w:style>
  <w:style w:type="paragraph" w:styleId="a6">
    <w:name w:val="footer"/>
    <w:basedOn w:val="a"/>
    <w:link w:val="a7"/>
    <w:uiPriority w:val="99"/>
    <w:unhideWhenUsed/>
    <w:rsid w:val="00970CE0"/>
    <w:pPr>
      <w:tabs>
        <w:tab w:val="center" w:pos="4677"/>
        <w:tab w:val="right" w:pos="9355"/>
      </w:tabs>
    </w:pPr>
  </w:style>
  <w:style w:type="character" w:customStyle="1" w:styleId="a7">
    <w:name w:val="Нижний колонтитул Знак"/>
    <w:basedOn w:val="a0"/>
    <w:link w:val="a6"/>
    <w:uiPriority w:val="99"/>
    <w:rsid w:val="00970CE0"/>
  </w:style>
  <w:style w:type="paragraph" w:styleId="a8">
    <w:name w:val="List Paragraph"/>
    <w:basedOn w:val="a"/>
    <w:uiPriority w:val="34"/>
    <w:qFormat/>
    <w:rsid w:val="00981189"/>
    <w:pPr>
      <w:ind w:left="720"/>
      <w:contextualSpacing/>
    </w:pPr>
  </w:style>
  <w:style w:type="character" w:customStyle="1" w:styleId="10">
    <w:name w:val="Заголовок 1 Знак"/>
    <w:basedOn w:val="a0"/>
    <w:link w:val="1"/>
    <w:rsid w:val="00180BB3"/>
    <w:rPr>
      <w:rFonts w:asciiTheme="majorHAnsi" w:eastAsiaTheme="majorEastAsia" w:hAnsiTheme="majorHAnsi" w:cstheme="majorBidi"/>
      <w:color w:val="2F5496" w:themeColor="accent1" w:themeShade="BF"/>
      <w:sz w:val="32"/>
      <w:szCs w:val="32"/>
    </w:rPr>
  </w:style>
  <w:style w:type="character" w:styleId="a9">
    <w:name w:val="page number"/>
    <w:basedOn w:val="a0"/>
    <w:uiPriority w:val="99"/>
    <w:semiHidden/>
    <w:unhideWhenUsed/>
    <w:rsid w:val="00DD2B5B"/>
  </w:style>
  <w:style w:type="paragraph" w:customStyle="1" w:styleId="p1">
    <w:name w:val="p1"/>
    <w:basedOn w:val="a"/>
    <w:rsid w:val="00180E1B"/>
    <w:rPr>
      <w:rFonts w:ascii=".AppleSystemUIFont" w:hAnsi=".AppleSystemUIFont" w:cs="Times New Roman"/>
      <w:sz w:val="26"/>
      <w:szCs w:val="26"/>
    </w:rPr>
  </w:style>
  <w:style w:type="paragraph" w:customStyle="1" w:styleId="p2">
    <w:name w:val="p2"/>
    <w:basedOn w:val="a"/>
    <w:rsid w:val="00180E1B"/>
    <w:rPr>
      <w:rFonts w:ascii=".AppleSystemUIFont" w:hAnsi=".AppleSystemUIFont" w:cs="Times New Roman"/>
      <w:sz w:val="26"/>
      <w:szCs w:val="26"/>
    </w:rPr>
  </w:style>
  <w:style w:type="character" w:customStyle="1" w:styleId="s1">
    <w:name w:val="s1"/>
    <w:basedOn w:val="a0"/>
    <w:rsid w:val="00180E1B"/>
    <w:rPr>
      <w:rFonts w:ascii=".SFUI-Regular" w:hAnsi=".SFUI-Regular" w:hint="default"/>
      <w:b w:val="0"/>
      <w:bCs w:val="0"/>
      <w:i w:val="0"/>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484332">
      <w:bodyDiv w:val="1"/>
      <w:marLeft w:val="0"/>
      <w:marRight w:val="0"/>
      <w:marTop w:val="0"/>
      <w:marBottom w:val="0"/>
      <w:divBdr>
        <w:top w:val="none" w:sz="0" w:space="0" w:color="auto"/>
        <w:left w:val="none" w:sz="0" w:space="0" w:color="auto"/>
        <w:bottom w:val="none" w:sz="0" w:space="0" w:color="auto"/>
        <w:right w:val="none" w:sz="0" w:space="0" w:color="auto"/>
      </w:divBdr>
    </w:div>
    <w:div w:id="77968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29</Pages>
  <Words>6285</Words>
  <Characters>35825</Characters>
  <Application>Microsoft Office Word</Application>
  <DocSecurity>0</DocSecurity>
  <Lines>298</Lines>
  <Paragraphs>84</Paragraphs>
  <ScaleCrop>false</ScaleCrop>
  <Company/>
  <LinksUpToDate>false</LinksUpToDate>
  <CharactersWithSpaces>42026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Набиуллина</dc:creator>
  <cp:keywords/>
  <dc:description/>
  <cp:lastModifiedBy>Алина Набиуллина</cp:lastModifiedBy>
  <cp:revision>60</cp:revision>
  <dcterms:created xsi:type="dcterms:W3CDTF">2020-11-27T12:36:00Z</dcterms:created>
  <dcterms:modified xsi:type="dcterms:W3CDTF">2020-11-27T15:06:00Z</dcterms:modified>
</cp:coreProperties>
</file>