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4A0" w:firstRow="1" w:lastRow="0" w:firstColumn="1" w:lastColumn="0" w:noHBand="0" w:noVBand="1"/>
      </w:tblPr>
      <w:tblGrid>
        <w:gridCol w:w="1560"/>
        <w:gridCol w:w="8079"/>
      </w:tblGrid>
      <w:tr w:rsidR="00E21E8A" w:rsidRPr="00427F94" w:rsidTr="00F827BD">
        <w:tc>
          <w:tcPr>
            <w:tcW w:w="1560" w:type="dxa"/>
          </w:tcPr>
          <w:p w:rsidR="00E21E8A" w:rsidRPr="00427F94" w:rsidRDefault="00E21E8A" w:rsidP="00F827BD">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7" o:title=""/>
                </v:shape>
                <o:OLEObject Type="Embed" ProgID="MSDraw" ShapeID="_x0000_i1025" DrawAspect="Content" ObjectID="_1668024132" r:id="rId8"/>
              </w:object>
            </w:r>
          </w:p>
        </w:tc>
        <w:tc>
          <w:tcPr>
            <w:tcW w:w="8079" w:type="dxa"/>
          </w:tcPr>
          <w:p w:rsidR="00E21E8A" w:rsidRPr="00427F94" w:rsidRDefault="00E21E8A" w:rsidP="00F827BD">
            <w:pPr>
              <w:spacing w:after="0" w:line="240" w:lineRule="auto"/>
              <w:jc w:val="center"/>
              <w:rPr>
                <w:rFonts w:ascii="Times New Roman" w:hAnsi="Times New Roman"/>
                <w:b/>
              </w:rPr>
            </w:pPr>
            <w:r w:rsidRPr="00427F94">
              <w:rPr>
                <w:rFonts w:ascii="Times New Roman" w:hAnsi="Times New Roman"/>
                <w:b/>
              </w:rPr>
              <w:t>МИНИСТЕРСТВО ОБРАЗОВАНИЯ И НАУКИ</w:t>
            </w:r>
          </w:p>
          <w:p w:rsidR="00E21E8A" w:rsidRPr="00427F94" w:rsidRDefault="00E21E8A" w:rsidP="00F827BD">
            <w:pPr>
              <w:spacing w:after="0" w:line="240" w:lineRule="auto"/>
              <w:jc w:val="center"/>
              <w:rPr>
                <w:rFonts w:ascii="Times New Roman" w:hAnsi="Times New Roman"/>
                <w:b/>
              </w:rPr>
            </w:pPr>
            <w:r w:rsidRPr="00427F94">
              <w:rPr>
                <w:rFonts w:ascii="Times New Roman" w:hAnsi="Times New Roman"/>
                <w:b/>
              </w:rPr>
              <w:t>РОССИЙСКОЙ ФЕДЕРАЦИИ</w:t>
            </w:r>
          </w:p>
          <w:p w:rsidR="00E21E8A" w:rsidRDefault="00E21E8A" w:rsidP="00F827BD">
            <w:pPr>
              <w:spacing w:after="0" w:line="240" w:lineRule="auto"/>
              <w:jc w:val="center"/>
              <w:rPr>
                <w:rFonts w:ascii="Times New Roman" w:hAnsi="Times New Roman"/>
                <w:b/>
              </w:rPr>
            </w:pPr>
            <w:r w:rsidRPr="00427F94">
              <w:rPr>
                <w:rFonts w:ascii="Times New Roman" w:hAnsi="Times New Roman"/>
                <w:b/>
              </w:rPr>
              <w:t>Федер</w:t>
            </w:r>
            <w:r>
              <w:rPr>
                <w:rFonts w:ascii="Times New Roman" w:hAnsi="Times New Roman"/>
                <w:b/>
              </w:rPr>
              <w:t xml:space="preserve">альное государственное </w:t>
            </w:r>
            <w:r w:rsidRPr="00427F94">
              <w:rPr>
                <w:rFonts w:ascii="Times New Roman" w:hAnsi="Times New Roman"/>
                <w:b/>
              </w:rPr>
              <w:t xml:space="preserve">образовательное </w:t>
            </w:r>
          </w:p>
          <w:p w:rsidR="00E21E8A" w:rsidRPr="00427F94" w:rsidRDefault="00E21E8A" w:rsidP="00F827BD">
            <w:pPr>
              <w:spacing w:after="0" w:line="240" w:lineRule="auto"/>
              <w:jc w:val="center"/>
              <w:rPr>
                <w:rFonts w:ascii="Times New Roman" w:hAnsi="Times New Roman"/>
                <w:b/>
              </w:rPr>
            </w:pPr>
            <w:r w:rsidRPr="00427F94">
              <w:rPr>
                <w:rFonts w:ascii="Times New Roman" w:hAnsi="Times New Roman"/>
                <w:b/>
              </w:rPr>
              <w:t>учреждение высшего образования</w:t>
            </w:r>
          </w:p>
          <w:p w:rsidR="00E21E8A" w:rsidRPr="00427F94" w:rsidRDefault="00E21E8A" w:rsidP="00F827BD">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rsidR="00E21E8A" w:rsidRPr="00427F94" w:rsidRDefault="00E21E8A" w:rsidP="00F827BD">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rsidR="00E21E8A" w:rsidRDefault="00E21E8A" w:rsidP="00E21E8A">
      <w:pPr>
        <w:pStyle w:val="a4"/>
        <w:autoSpaceDE w:val="0"/>
        <w:autoSpaceDN w:val="0"/>
        <w:adjustRightInd w:val="0"/>
        <w:ind w:left="0"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(ФГ</w:t>
      </w:r>
      <w:r w:rsidRPr="00EC09A1">
        <w:rPr>
          <w:rFonts w:ascii="Times New Roman" w:hAnsi="Times New Roman"/>
          <w:color w:val="000000"/>
          <w:sz w:val="28"/>
          <w:szCs w:val="28"/>
          <w:shd w:val="clear" w:color="auto" w:fill="FFFFFF"/>
        </w:rPr>
        <w:t>ОУ ВО «КГЭУ»)</w:t>
      </w:r>
    </w:p>
    <w:p w:rsidR="00E21E8A" w:rsidRPr="005B37ED" w:rsidRDefault="00E21E8A" w:rsidP="00E21E8A"/>
    <w:p w:rsidR="00E21E8A" w:rsidRPr="009B6840" w:rsidRDefault="00E21E8A" w:rsidP="00E21E8A">
      <w:pPr>
        <w:spacing w:after="0"/>
        <w:jc w:val="right"/>
        <w:rPr>
          <w:rFonts w:ascii="Times New Roman" w:hAnsi="Times New Roman" w:cs="Times New Roman"/>
          <w:sz w:val="24"/>
        </w:rPr>
      </w:pPr>
      <w:r w:rsidRPr="009B6840">
        <w:rPr>
          <w:rFonts w:ascii="Times New Roman" w:hAnsi="Times New Roman" w:cs="Times New Roman"/>
          <w:sz w:val="24"/>
        </w:rPr>
        <w:t xml:space="preserve">Кафедра </w:t>
      </w:r>
      <w:r>
        <w:rPr>
          <w:rFonts w:ascii="Times New Roman" w:hAnsi="Times New Roman" w:cs="Times New Roman"/>
          <w:sz w:val="24"/>
        </w:rPr>
        <w:t>«Экономика и организация производства»</w:t>
      </w:r>
    </w:p>
    <w:p w:rsidR="00E21E8A" w:rsidRPr="005B37ED" w:rsidRDefault="00E21E8A" w:rsidP="00E21E8A">
      <w:pPr>
        <w:rPr>
          <w:rFonts w:ascii="Times New Roman" w:hAnsi="Times New Roman"/>
          <w:sz w:val="28"/>
          <w:szCs w:val="28"/>
        </w:rPr>
      </w:pPr>
    </w:p>
    <w:p w:rsidR="00E21E8A" w:rsidRDefault="00E21E8A" w:rsidP="00E21E8A">
      <w:pPr>
        <w:rPr>
          <w:rFonts w:ascii="Times New Roman" w:hAnsi="Times New Roman"/>
          <w:sz w:val="28"/>
          <w:szCs w:val="28"/>
        </w:rPr>
      </w:pPr>
    </w:p>
    <w:p w:rsidR="00E21E8A" w:rsidRPr="005B37ED" w:rsidRDefault="00E21E8A" w:rsidP="00E21E8A">
      <w:pPr>
        <w:rPr>
          <w:rFonts w:ascii="Times New Roman" w:hAnsi="Times New Roman"/>
          <w:sz w:val="28"/>
          <w:szCs w:val="28"/>
        </w:rPr>
      </w:pPr>
    </w:p>
    <w:p w:rsidR="00E21E8A" w:rsidRPr="005B37ED" w:rsidRDefault="00E21E8A" w:rsidP="00E21E8A">
      <w:pPr>
        <w:rPr>
          <w:rFonts w:ascii="Times New Roman" w:hAnsi="Times New Roman"/>
          <w:sz w:val="28"/>
          <w:szCs w:val="28"/>
        </w:rPr>
      </w:pPr>
    </w:p>
    <w:p w:rsidR="00E21E8A" w:rsidRDefault="00E21E8A" w:rsidP="00E21E8A">
      <w:pPr>
        <w:tabs>
          <w:tab w:val="left" w:pos="2411"/>
        </w:tabs>
        <w:spacing w:after="0"/>
        <w:jc w:val="center"/>
        <w:rPr>
          <w:rFonts w:ascii="Times New Roman" w:hAnsi="Times New Roman"/>
          <w:sz w:val="28"/>
          <w:szCs w:val="28"/>
        </w:rPr>
      </w:pPr>
      <w:r>
        <w:rPr>
          <w:rFonts w:ascii="Times New Roman" w:hAnsi="Times New Roman"/>
          <w:sz w:val="28"/>
          <w:szCs w:val="28"/>
        </w:rPr>
        <w:t>КОНТРОЛЬНАЯ РАБОТА</w:t>
      </w:r>
    </w:p>
    <w:p w:rsidR="00E21E8A" w:rsidRDefault="00E21E8A" w:rsidP="00E21E8A">
      <w:pPr>
        <w:tabs>
          <w:tab w:val="left" w:pos="2411"/>
        </w:tabs>
        <w:spacing w:after="0"/>
        <w:jc w:val="center"/>
        <w:rPr>
          <w:rFonts w:ascii="Times New Roman" w:hAnsi="Times New Roman"/>
          <w:sz w:val="28"/>
          <w:szCs w:val="28"/>
        </w:rPr>
      </w:pPr>
      <w:r w:rsidRPr="005B37ED">
        <w:rPr>
          <w:rFonts w:ascii="Times New Roman" w:hAnsi="Times New Roman"/>
          <w:sz w:val="28"/>
          <w:szCs w:val="28"/>
        </w:rPr>
        <w:t>по дисциплине</w:t>
      </w:r>
      <w:r>
        <w:rPr>
          <w:rFonts w:ascii="Times New Roman" w:hAnsi="Times New Roman"/>
          <w:sz w:val="28"/>
          <w:szCs w:val="28"/>
        </w:rPr>
        <w:t xml:space="preserve"> </w:t>
      </w:r>
      <w:r w:rsidRPr="005B37ED">
        <w:rPr>
          <w:rFonts w:ascii="Times New Roman" w:hAnsi="Times New Roman"/>
          <w:sz w:val="28"/>
          <w:szCs w:val="28"/>
        </w:rPr>
        <w:t>«</w:t>
      </w:r>
      <w:r>
        <w:rPr>
          <w:rFonts w:ascii="Times New Roman" w:hAnsi="Times New Roman"/>
          <w:sz w:val="28"/>
          <w:szCs w:val="28"/>
        </w:rPr>
        <w:t>Оценка бизнеса</w:t>
      </w:r>
      <w:r w:rsidRPr="005B37ED">
        <w:rPr>
          <w:rFonts w:ascii="Times New Roman" w:hAnsi="Times New Roman"/>
          <w:sz w:val="28"/>
          <w:szCs w:val="28"/>
        </w:rPr>
        <w:t>»</w:t>
      </w:r>
    </w:p>
    <w:p w:rsidR="00E21E8A" w:rsidRPr="00E21E8A" w:rsidRDefault="00E21E8A" w:rsidP="00E21E8A">
      <w:pPr>
        <w:spacing w:after="0" w:line="360" w:lineRule="auto"/>
        <w:jc w:val="center"/>
        <w:rPr>
          <w:rFonts w:ascii="Times New Roman" w:hAnsi="Times New Roman" w:cs="Times New Roman"/>
          <w:sz w:val="28"/>
        </w:rPr>
      </w:pPr>
      <w:r>
        <w:rPr>
          <w:rFonts w:ascii="Times New Roman" w:hAnsi="Times New Roman"/>
          <w:sz w:val="28"/>
          <w:szCs w:val="28"/>
        </w:rPr>
        <w:t>на тему: «</w:t>
      </w:r>
      <w:r>
        <w:rPr>
          <w:rFonts w:ascii="Times New Roman" w:hAnsi="Times New Roman" w:cs="Times New Roman"/>
          <w:sz w:val="28"/>
        </w:rPr>
        <w:t>З</w:t>
      </w:r>
      <w:r>
        <w:rPr>
          <w:rFonts w:ascii="Times New Roman" w:hAnsi="Times New Roman" w:cs="Times New Roman"/>
          <w:sz w:val="28"/>
        </w:rPr>
        <w:t>атратный подход в оценке бизнеса</w:t>
      </w:r>
      <w:r>
        <w:rPr>
          <w:rFonts w:ascii="Times New Roman" w:hAnsi="Times New Roman"/>
          <w:sz w:val="28"/>
          <w:szCs w:val="28"/>
        </w:rPr>
        <w:t>»</w:t>
      </w:r>
    </w:p>
    <w:p w:rsidR="00E21E8A" w:rsidRPr="005B37ED" w:rsidRDefault="00E21E8A" w:rsidP="00E21E8A">
      <w:pPr>
        <w:tabs>
          <w:tab w:val="left" w:pos="2411"/>
        </w:tabs>
        <w:rPr>
          <w:rFonts w:ascii="Times New Roman" w:hAnsi="Times New Roman"/>
          <w:sz w:val="28"/>
          <w:szCs w:val="28"/>
        </w:rPr>
      </w:pPr>
    </w:p>
    <w:p w:rsidR="00E21E8A" w:rsidRDefault="00E21E8A" w:rsidP="00E21E8A">
      <w:pPr>
        <w:tabs>
          <w:tab w:val="left" w:pos="2411"/>
          <w:tab w:val="left" w:pos="4500"/>
        </w:tabs>
        <w:rPr>
          <w:rFonts w:ascii="Times New Roman" w:hAnsi="Times New Roman"/>
          <w:sz w:val="28"/>
          <w:szCs w:val="28"/>
        </w:rPr>
      </w:pPr>
    </w:p>
    <w:p w:rsidR="00E21E8A" w:rsidRDefault="00E21E8A" w:rsidP="00E21E8A">
      <w:pPr>
        <w:tabs>
          <w:tab w:val="left" w:pos="2411"/>
          <w:tab w:val="left" w:pos="4500"/>
        </w:tabs>
        <w:rPr>
          <w:rFonts w:ascii="Times New Roman" w:hAnsi="Times New Roman"/>
          <w:sz w:val="28"/>
          <w:szCs w:val="28"/>
        </w:rPr>
      </w:pPr>
    </w:p>
    <w:p w:rsidR="00E21E8A" w:rsidRPr="005B37ED" w:rsidRDefault="00E21E8A" w:rsidP="00E21E8A">
      <w:pPr>
        <w:tabs>
          <w:tab w:val="left" w:pos="2411"/>
          <w:tab w:val="left" w:pos="4500"/>
        </w:tabs>
        <w:rPr>
          <w:rFonts w:ascii="Times New Roman" w:hAnsi="Times New Roman"/>
          <w:sz w:val="28"/>
          <w:szCs w:val="28"/>
        </w:rPr>
      </w:pPr>
    </w:p>
    <w:p w:rsidR="00E21E8A" w:rsidRDefault="00E21E8A" w:rsidP="00E21E8A">
      <w:pPr>
        <w:tabs>
          <w:tab w:val="left" w:pos="2411"/>
        </w:tabs>
        <w:spacing w:after="0"/>
        <w:jc w:val="center"/>
        <w:rPr>
          <w:rFonts w:ascii="Times New Roman" w:hAnsi="Times New Roman"/>
          <w:sz w:val="28"/>
          <w:szCs w:val="28"/>
        </w:rPr>
      </w:pPr>
      <w:r>
        <w:rPr>
          <w:rFonts w:ascii="Times New Roman" w:hAnsi="Times New Roman"/>
          <w:sz w:val="28"/>
          <w:szCs w:val="28"/>
        </w:rPr>
        <w:t xml:space="preserve">                                                                         </w:t>
      </w:r>
    </w:p>
    <w:p w:rsidR="00E21E8A" w:rsidRDefault="00E21E8A" w:rsidP="00E21E8A">
      <w:pPr>
        <w:tabs>
          <w:tab w:val="left" w:pos="2411"/>
        </w:tabs>
        <w:spacing w:after="0"/>
        <w:jc w:val="center"/>
        <w:rPr>
          <w:rFonts w:ascii="Times New Roman" w:hAnsi="Times New Roman"/>
          <w:sz w:val="28"/>
          <w:szCs w:val="28"/>
        </w:rPr>
      </w:pPr>
    </w:p>
    <w:p w:rsidR="00E21E8A" w:rsidRDefault="00E21E8A" w:rsidP="00E21E8A">
      <w:pPr>
        <w:tabs>
          <w:tab w:val="left" w:pos="2411"/>
        </w:tabs>
        <w:spacing w:after="0"/>
        <w:jc w:val="center"/>
        <w:rPr>
          <w:rFonts w:ascii="Times New Roman" w:hAnsi="Times New Roman"/>
          <w:sz w:val="28"/>
          <w:szCs w:val="28"/>
        </w:rPr>
      </w:pPr>
      <w:r>
        <w:rPr>
          <w:rFonts w:ascii="Times New Roman" w:hAnsi="Times New Roman"/>
          <w:sz w:val="28"/>
          <w:szCs w:val="28"/>
        </w:rPr>
        <w:t xml:space="preserve">                                                                 </w:t>
      </w:r>
      <w:r w:rsidRPr="005B37ED">
        <w:rPr>
          <w:rFonts w:ascii="Times New Roman" w:hAnsi="Times New Roman"/>
          <w:sz w:val="28"/>
          <w:szCs w:val="28"/>
        </w:rPr>
        <w:t>Выполнил</w:t>
      </w:r>
      <w:r>
        <w:rPr>
          <w:rFonts w:ascii="Times New Roman" w:hAnsi="Times New Roman"/>
          <w:sz w:val="28"/>
          <w:szCs w:val="28"/>
        </w:rPr>
        <w:t>а: Охотникова М.Р.</w:t>
      </w:r>
    </w:p>
    <w:p w:rsidR="00E21E8A" w:rsidRDefault="00E21E8A" w:rsidP="00E21E8A">
      <w:pPr>
        <w:tabs>
          <w:tab w:val="left" w:pos="2411"/>
        </w:tabs>
        <w:spacing w:after="0"/>
        <w:jc w:val="center"/>
        <w:rPr>
          <w:rFonts w:ascii="Times New Roman" w:hAnsi="Times New Roman"/>
          <w:sz w:val="28"/>
          <w:szCs w:val="28"/>
        </w:rPr>
      </w:pPr>
      <w:r>
        <w:rPr>
          <w:rFonts w:ascii="Times New Roman" w:hAnsi="Times New Roman"/>
          <w:sz w:val="28"/>
          <w:szCs w:val="28"/>
        </w:rPr>
        <w:t xml:space="preserve">                                                 Группа: ЗЭКПт-1-17 </w:t>
      </w:r>
    </w:p>
    <w:p w:rsidR="00E21E8A" w:rsidRDefault="00E21E8A" w:rsidP="00E21E8A">
      <w:pPr>
        <w:tabs>
          <w:tab w:val="left" w:pos="2411"/>
        </w:tabs>
        <w:spacing w:after="0"/>
        <w:jc w:val="center"/>
        <w:rPr>
          <w:rFonts w:ascii="Times New Roman" w:hAnsi="Times New Roman"/>
          <w:sz w:val="28"/>
          <w:szCs w:val="28"/>
        </w:rPr>
      </w:pPr>
      <w:r>
        <w:rPr>
          <w:rFonts w:ascii="Times New Roman" w:hAnsi="Times New Roman"/>
          <w:sz w:val="28"/>
          <w:szCs w:val="28"/>
        </w:rPr>
        <w:t xml:space="preserve">                                                                      </w:t>
      </w:r>
    </w:p>
    <w:p w:rsidR="00E21E8A" w:rsidRPr="005B37ED" w:rsidRDefault="00E21E8A" w:rsidP="00E21E8A">
      <w:pPr>
        <w:tabs>
          <w:tab w:val="left" w:pos="2411"/>
        </w:tabs>
        <w:jc w:val="right"/>
        <w:rPr>
          <w:rFonts w:ascii="Times New Roman" w:hAnsi="Times New Roman"/>
          <w:sz w:val="28"/>
          <w:szCs w:val="28"/>
        </w:rPr>
      </w:pPr>
    </w:p>
    <w:p w:rsidR="00E21E8A" w:rsidRPr="005B37ED" w:rsidRDefault="00E21E8A" w:rsidP="00E21E8A">
      <w:pPr>
        <w:tabs>
          <w:tab w:val="left" w:pos="2411"/>
        </w:tabs>
        <w:jc w:val="right"/>
        <w:rPr>
          <w:rFonts w:ascii="Times New Roman" w:hAnsi="Times New Roman"/>
          <w:sz w:val="28"/>
          <w:szCs w:val="28"/>
        </w:rPr>
      </w:pPr>
    </w:p>
    <w:p w:rsidR="00E21E8A" w:rsidRDefault="00E21E8A" w:rsidP="00E21E8A">
      <w:pPr>
        <w:tabs>
          <w:tab w:val="left" w:pos="2411"/>
        </w:tabs>
        <w:rPr>
          <w:rFonts w:ascii="Times New Roman" w:hAnsi="Times New Roman"/>
          <w:sz w:val="28"/>
          <w:szCs w:val="28"/>
        </w:rPr>
      </w:pPr>
    </w:p>
    <w:p w:rsidR="00E21E8A" w:rsidRDefault="00E21E8A" w:rsidP="00E21E8A">
      <w:pPr>
        <w:tabs>
          <w:tab w:val="left" w:pos="2411"/>
        </w:tabs>
        <w:rPr>
          <w:rFonts w:ascii="Times New Roman" w:hAnsi="Times New Roman"/>
          <w:sz w:val="28"/>
          <w:szCs w:val="28"/>
        </w:rPr>
      </w:pPr>
    </w:p>
    <w:p w:rsidR="00E21E8A" w:rsidRDefault="00E21E8A" w:rsidP="00E21E8A">
      <w:pPr>
        <w:tabs>
          <w:tab w:val="left" w:pos="2411"/>
        </w:tabs>
        <w:rPr>
          <w:rFonts w:ascii="Times New Roman" w:hAnsi="Times New Roman"/>
          <w:sz w:val="28"/>
          <w:szCs w:val="28"/>
        </w:rPr>
      </w:pPr>
    </w:p>
    <w:p w:rsidR="00E21E8A" w:rsidRPr="005B37ED" w:rsidRDefault="00E21E8A" w:rsidP="00E21E8A">
      <w:pPr>
        <w:tabs>
          <w:tab w:val="left" w:pos="2411"/>
        </w:tabs>
        <w:jc w:val="center"/>
        <w:rPr>
          <w:rFonts w:ascii="Times New Roman" w:hAnsi="Times New Roman"/>
          <w:sz w:val="28"/>
          <w:szCs w:val="28"/>
        </w:rPr>
      </w:pPr>
    </w:p>
    <w:p w:rsidR="00E21E8A" w:rsidRPr="00E21E8A" w:rsidRDefault="00E21E8A" w:rsidP="00E21E8A">
      <w:pPr>
        <w:tabs>
          <w:tab w:val="left" w:pos="2411"/>
        </w:tabs>
        <w:jc w:val="center"/>
        <w:rPr>
          <w:rFonts w:ascii="Times New Roman" w:hAnsi="Times New Roman"/>
          <w:sz w:val="28"/>
          <w:szCs w:val="28"/>
        </w:rPr>
      </w:pPr>
      <w:r>
        <w:rPr>
          <w:rFonts w:ascii="Times New Roman" w:hAnsi="Times New Roman"/>
          <w:sz w:val="28"/>
          <w:szCs w:val="28"/>
        </w:rPr>
        <w:t>Казань, 2020</w:t>
      </w:r>
    </w:p>
    <w:p w:rsidR="006C5609" w:rsidRDefault="006C5609" w:rsidP="006C5609">
      <w:pPr>
        <w:spacing w:after="0" w:line="360" w:lineRule="auto"/>
        <w:jc w:val="center"/>
        <w:rPr>
          <w:rFonts w:ascii="Times New Roman" w:hAnsi="Times New Roman" w:cs="Times New Roman"/>
          <w:b/>
          <w:sz w:val="28"/>
        </w:rPr>
      </w:pPr>
      <w:r w:rsidRPr="006C5609">
        <w:rPr>
          <w:rFonts w:ascii="Times New Roman" w:hAnsi="Times New Roman" w:cs="Times New Roman"/>
          <w:b/>
          <w:sz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32"/>
      </w:tblGrid>
      <w:tr w:rsidR="00BC7AAE" w:rsidTr="00BC7AAE">
        <w:tc>
          <w:tcPr>
            <w:tcW w:w="9039" w:type="dxa"/>
          </w:tcPr>
          <w:p w:rsidR="00BC7AAE" w:rsidRDefault="00BC7AAE" w:rsidP="00BC7AAE">
            <w:pPr>
              <w:tabs>
                <w:tab w:val="left" w:pos="2010"/>
              </w:tabs>
              <w:spacing w:line="360" w:lineRule="auto"/>
              <w:jc w:val="both"/>
              <w:rPr>
                <w:rFonts w:ascii="Times New Roman" w:hAnsi="Times New Roman" w:cs="Times New Roman"/>
                <w:sz w:val="28"/>
              </w:rPr>
            </w:pPr>
            <w:r>
              <w:rPr>
                <w:rFonts w:ascii="Times New Roman" w:hAnsi="Times New Roman" w:cs="Times New Roman"/>
                <w:sz w:val="28"/>
              </w:rPr>
              <w:t>Введение………………………………………………………………………</w:t>
            </w:r>
          </w:p>
        </w:tc>
        <w:tc>
          <w:tcPr>
            <w:tcW w:w="532" w:type="dxa"/>
          </w:tcPr>
          <w:p w:rsidR="00BC7AAE" w:rsidRDefault="00BC7AAE" w:rsidP="00BC7AAE">
            <w:pPr>
              <w:spacing w:line="360" w:lineRule="auto"/>
              <w:jc w:val="both"/>
              <w:rPr>
                <w:rFonts w:ascii="Times New Roman" w:hAnsi="Times New Roman" w:cs="Times New Roman"/>
                <w:sz w:val="28"/>
              </w:rPr>
            </w:pPr>
            <w:r>
              <w:rPr>
                <w:rFonts w:ascii="Times New Roman" w:hAnsi="Times New Roman" w:cs="Times New Roman"/>
                <w:sz w:val="28"/>
              </w:rPr>
              <w:t>3</w:t>
            </w:r>
          </w:p>
        </w:tc>
      </w:tr>
      <w:tr w:rsidR="00BC7AAE" w:rsidTr="00BC7AAE">
        <w:tc>
          <w:tcPr>
            <w:tcW w:w="9039" w:type="dxa"/>
          </w:tcPr>
          <w:p w:rsidR="00BC7AAE" w:rsidRDefault="00BC7AAE" w:rsidP="00BC7AAE">
            <w:pPr>
              <w:spacing w:line="360" w:lineRule="auto"/>
              <w:jc w:val="both"/>
              <w:rPr>
                <w:rFonts w:ascii="Times New Roman" w:hAnsi="Times New Roman" w:cs="Times New Roman"/>
                <w:sz w:val="28"/>
              </w:rPr>
            </w:pPr>
            <w:r w:rsidRPr="00BC7AAE">
              <w:rPr>
                <w:rFonts w:ascii="Times New Roman" w:hAnsi="Times New Roman" w:cs="Times New Roman"/>
                <w:sz w:val="28"/>
              </w:rPr>
              <w:t>Сущность применения затратного подхода, его преимущества и недостатки</w:t>
            </w:r>
            <w:r>
              <w:rPr>
                <w:rFonts w:ascii="Times New Roman" w:hAnsi="Times New Roman" w:cs="Times New Roman"/>
                <w:sz w:val="28"/>
              </w:rPr>
              <w:t>…………………………………………………………………….</w:t>
            </w:r>
          </w:p>
        </w:tc>
        <w:tc>
          <w:tcPr>
            <w:tcW w:w="532" w:type="dxa"/>
          </w:tcPr>
          <w:p w:rsidR="00BC7AAE" w:rsidRDefault="00BC7AAE" w:rsidP="00BC7AAE">
            <w:pPr>
              <w:spacing w:line="360" w:lineRule="auto"/>
              <w:jc w:val="both"/>
              <w:rPr>
                <w:rFonts w:ascii="Times New Roman" w:hAnsi="Times New Roman" w:cs="Times New Roman"/>
                <w:sz w:val="28"/>
              </w:rPr>
            </w:pPr>
          </w:p>
          <w:p w:rsidR="00BC7AAE" w:rsidRDefault="00BC7AAE" w:rsidP="00BC7AAE">
            <w:pPr>
              <w:spacing w:line="360" w:lineRule="auto"/>
              <w:jc w:val="both"/>
              <w:rPr>
                <w:rFonts w:ascii="Times New Roman" w:hAnsi="Times New Roman" w:cs="Times New Roman"/>
                <w:sz w:val="28"/>
              </w:rPr>
            </w:pPr>
            <w:r>
              <w:rPr>
                <w:rFonts w:ascii="Times New Roman" w:hAnsi="Times New Roman" w:cs="Times New Roman"/>
                <w:sz w:val="28"/>
              </w:rPr>
              <w:t>4</w:t>
            </w:r>
          </w:p>
        </w:tc>
      </w:tr>
      <w:tr w:rsidR="00BC7AAE" w:rsidTr="00BC7AAE">
        <w:tc>
          <w:tcPr>
            <w:tcW w:w="9039" w:type="dxa"/>
          </w:tcPr>
          <w:p w:rsidR="00BC7AAE" w:rsidRDefault="00BC7AAE" w:rsidP="00BC7AAE">
            <w:pPr>
              <w:spacing w:line="360" w:lineRule="auto"/>
              <w:jc w:val="both"/>
              <w:rPr>
                <w:rFonts w:ascii="Times New Roman" w:hAnsi="Times New Roman" w:cs="Times New Roman"/>
                <w:sz w:val="28"/>
              </w:rPr>
            </w:pPr>
            <w:r w:rsidRPr="00BC7AAE">
              <w:rPr>
                <w:rFonts w:ascii="Times New Roman" w:hAnsi="Times New Roman" w:cs="Times New Roman"/>
                <w:sz w:val="28"/>
              </w:rPr>
              <w:t>Методы затратного подхода: метод чистых активов и метод ликвидационной стоимости</w:t>
            </w:r>
            <w:r>
              <w:rPr>
                <w:rFonts w:ascii="Times New Roman" w:hAnsi="Times New Roman" w:cs="Times New Roman"/>
                <w:sz w:val="28"/>
              </w:rPr>
              <w:t>………………………………………………….</w:t>
            </w:r>
          </w:p>
        </w:tc>
        <w:tc>
          <w:tcPr>
            <w:tcW w:w="532" w:type="dxa"/>
          </w:tcPr>
          <w:p w:rsidR="00BC7AAE" w:rsidRDefault="00BC7AAE" w:rsidP="00BC7AAE">
            <w:pPr>
              <w:spacing w:line="360" w:lineRule="auto"/>
              <w:jc w:val="both"/>
              <w:rPr>
                <w:rFonts w:ascii="Times New Roman" w:hAnsi="Times New Roman" w:cs="Times New Roman"/>
                <w:sz w:val="28"/>
              </w:rPr>
            </w:pPr>
          </w:p>
          <w:p w:rsidR="00BC7AAE" w:rsidRDefault="00E21E8A" w:rsidP="00BC7AAE">
            <w:pPr>
              <w:spacing w:line="360" w:lineRule="auto"/>
              <w:jc w:val="both"/>
              <w:rPr>
                <w:rFonts w:ascii="Times New Roman" w:hAnsi="Times New Roman" w:cs="Times New Roman"/>
                <w:sz w:val="28"/>
              </w:rPr>
            </w:pPr>
            <w:r>
              <w:rPr>
                <w:rFonts w:ascii="Times New Roman" w:hAnsi="Times New Roman" w:cs="Times New Roman"/>
                <w:sz w:val="28"/>
              </w:rPr>
              <w:t>6</w:t>
            </w:r>
          </w:p>
        </w:tc>
      </w:tr>
      <w:tr w:rsidR="00BC7AAE" w:rsidTr="00BC7AAE">
        <w:tc>
          <w:tcPr>
            <w:tcW w:w="9039" w:type="dxa"/>
          </w:tcPr>
          <w:p w:rsidR="00BC7AAE" w:rsidRDefault="00BC7AAE" w:rsidP="00BC7AAE">
            <w:pPr>
              <w:spacing w:line="360" w:lineRule="auto"/>
              <w:jc w:val="both"/>
              <w:rPr>
                <w:rFonts w:ascii="Times New Roman" w:hAnsi="Times New Roman" w:cs="Times New Roman"/>
                <w:sz w:val="28"/>
              </w:rPr>
            </w:pPr>
            <w:r>
              <w:rPr>
                <w:rFonts w:ascii="Times New Roman" w:hAnsi="Times New Roman" w:cs="Times New Roman"/>
                <w:sz w:val="28"/>
              </w:rPr>
              <w:t>Задача……………………………………………………………………</w:t>
            </w:r>
            <w:r w:rsidR="00E21E8A">
              <w:rPr>
                <w:rFonts w:ascii="Times New Roman" w:hAnsi="Times New Roman" w:cs="Times New Roman"/>
                <w:sz w:val="28"/>
              </w:rPr>
              <w:t>……</w:t>
            </w:r>
            <w:r>
              <w:rPr>
                <w:rFonts w:ascii="Times New Roman" w:hAnsi="Times New Roman" w:cs="Times New Roman"/>
                <w:sz w:val="28"/>
              </w:rPr>
              <w:t>.</w:t>
            </w:r>
          </w:p>
        </w:tc>
        <w:tc>
          <w:tcPr>
            <w:tcW w:w="532" w:type="dxa"/>
          </w:tcPr>
          <w:p w:rsidR="00BC7AAE" w:rsidRDefault="00E21E8A" w:rsidP="00BC7AAE">
            <w:pPr>
              <w:spacing w:line="360" w:lineRule="auto"/>
              <w:jc w:val="both"/>
              <w:rPr>
                <w:rFonts w:ascii="Times New Roman" w:hAnsi="Times New Roman" w:cs="Times New Roman"/>
                <w:sz w:val="28"/>
              </w:rPr>
            </w:pPr>
            <w:r>
              <w:rPr>
                <w:rFonts w:ascii="Times New Roman" w:hAnsi="Times New Roman" w:cs="Times New Roman"/>
                <w:sz w:val="28"/>
              </w:rPr>
              <w:t>19</w:t>
            </w:r>
          </w:p>
        </w:tc>
      </w:tr>
      <w:tr w:rsidR="00BC7AAE" w:rsidTr="00BC7AAE">
        <w:tc>
          <w:tcPr>
            <w:tcW w:w="9039" w:type="dxa"/>
          </w:tcPr>
          <w:p w:rsidR="00BC7AAE" w:rsidRDefault="00BC7AAE" w:rsidP="00BC7AAE">
            <w:pPr>
              <w:spacing w:line="360" w:lineRule="auto"/>
              <w:jc w:val="both"/>
              <w:rPr>
                <w:rFonts w:ascii="Times New Roman" w:hAnsi="Times New Roman" w:cs="Times New Roman"/>
                <w:sz w:val="28"/>
              </w:rPr>
            </w:pPr>
            <w:r>
              <w:rPr>
                <w:rFonts w:ascii="Times New Roman" w:hAnsi="Times New Roman" w:cs="Times New Roman"/>
                <w:sz w:val="28"/>
              </w:rPr>
              <w:t>Заключение…………………………………………………………</w:t>
            </w:r>
            <w:bookmarkStart w:id="0" w:name="_GoBack"/>
            <w:bookmarkEnd w:id="0"/>
            <w:r w:rsidR="00E21E8A">
              <w:rPr>
                <w:rFonts w:ascii="Times New Roman" w:hAnsi="Times New Roman" w:cs="Times New Roman"/>
                <w:sz w:val="28"/>
              </w:rPr>
              <w:t>……</w:t>
            </w:r>
            <w:r>
              <w:rPr>
                <w:rFonts w:ascii="Times New Roman" w:hAnsi="Times New Roman" w:cs="Times New Roman"/>
                <w:sz w:val="28"/>
              </w:rPr>
              <w:t>……</w:t>
            </w:r>
          </w:p>
        </w:tc>
        <w:tc>
          <w:tcPr>
            <w:tcW w:w="532" w:type="dxa"/>
          </w:tcPr>
          <w:p w:rsidR="00BC7AAE" w:rsidRDefault="00E21E8A" w:rsidP="00BC7AAE">
            <w:pPr>
              <w:spacing w:line="360" w:lineRule="auto"/>
              <w:jc w:val="both"/>
              <w:rPr>
                <w:rFonts w:ascii="Times New Roman" w:hAnsi="Times New Roman" w:cs="Times New Roman"/>
                <w:sz w:val="28"/>
              </w:rPr>
            </w:pPr>
            <w:r>
              <w:rPr>
                <w:rFonts w:ascii="Times New Roman" w:hAnsi="Times New Roman" w:cs="Times New Roman"/>
                <w:sz w:val="28"/>
              </w:rPr>
              <w:t>10</w:t>
            </w:r>
          </w:p>
        </w:tc>
      </w:tr>
      <w:tr w:rsidR="00BC7AAE" w:rsidTr="00BC7AAE">
        <w:tc>
          <w:tcPr>
            <w:tcW w:w="9039" w:type="dxa"/>
          </w:tcPr>
          <w:p w:rsidR="00BC7AAE" w:rsidRDefault="00BC7AAE" w:rsidP="00BC7AAE">
            <w:pPr>
              <w:spacing w:line="360" w:lineRule="auto"/>
              <w:jc w:val="both"/>
              <w:rPr>
                <w:rFonts w:ascii="Times New Roman" w:hAnsi="Times New Roman" w:cs="Times New Roman"/>
                <w:sz w:val="28"/>
              </w:rPr>
            </w:pPr>
            <w:r>
              <w:rPr>
                <w:rFonts w:ascii="Times New Roman" w:hAnsi="Times New Roman" w:cs="Times New Roman"/>
                <w:sz w:val="28"/>
              </w:rPr>
              <w:t>Список использованной литературы…………………………………….......</w:t>
            </w:r>
          </w:p>
        </w:tc>
        <w:tc>
          <w:tcPr>
            <w:tcW w:w="532" w:type="dxa"/>
          </w:tcPr>
          <w:p w:rsidR="00BC7AAE" w:rsidRDefault="00E21E8A" w:rsidP="00BC7AAE">
            <w:pPr>
              <w:spacing w:line="360" w:lineRule="auto"/>
              <w:jc w:val="both"/>
              <w:rPr>
                <w:rFonts w:ascii="Times New Roman" w:hAnsi="Times New Roman" w:cs="Times New Roman"/>
                <w:sz w:val="28"/>
              </w:rPr>
            </w:pPr>
            <w:r>
              <w:rPr>
                <w:rFonts w:ascii="Times New Roman" w:hAnsi="Times New Roman" w:cs="Times New Roman"/>
                <w:sz w:val="28"/>
              </w:rPr>
              <w:t>11</w:t>
            </w:r>
          </w:p>
        </w:tc>
      </w:tr>
    </w:tbl>
    <w:p w:rsidR="006C5609" w:rsidRDefault="006C5609" w:rsidP="00BC7AAE">
      <w:pPr>
        <w:spacing w:after="0" w:line="360" w:lineRule="auto"/>
        <w:jc w:val="both"/>
        <w:rPr>
          <w:rFonts w:ascii="Times New Roman" w:hAnsi="Times New Roman" w:cs="Times New Roman"/>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6C5609" w:rsidRDefault="006C5609" w:rsidP="006C5609">
      <w:pPr>
        <w:spacing w:after="0" w:line="360" w:lineRule="auto"/>
        <w:jc w:val="center"/>
        <w:rPr>
          <w:rFonts w:ascii="Times New Roman" w:hAnsi="Times New Roman" w:cs="Times New Roman"/>
          <w:b/>
          <w:sz w:val="28"/>
        </w:rPr>
      </w:pPr>
    </w:p>
    <w:p w:rsidR="00BC7AAE" w:rsidRDefault="00BC7AAE" w:rsidP="00BC7AAE">
      <w:pPr>
        <w:spacing w:after="0" w:line="360" w:lineRule="auto"/>
        <w:rPr>
          <w:rFonts w:ascii="Times New Roman" w:hAnsi="Times New Roman" w:cs="Times New Roman"/>
          <w:b/>
          <w:sz w:val="28"/>
        </w:rPr>
      </w:pPr>
    </w:p>
    <w:p w:rsidR="006C5609" w:rsidRPr="006C5609" w:rsidRDefault="006C5609" w:rsidP="00CC7A62">
      <w:pPr>
        <w:spacing w:line="360" w:lineRule="auto"/>
        <w:jc w:val="center"/>
        <w:rPr>
          <w:rFonts w:ascii="Times New Roman" w:hAnsi="Times New Roman" w:cs="Times New Roman"/>
          <w:b/>
          <w:sz w:val="28"/>
        </w:rPr>
      </w:pPr>
      <w:r w:rsidRPr="006C5609">
        <w:rPr>
          <w:rFonts w:ascii="Times New Roman" w:hAnsi="Times New Roman" w:cs="Times New Roman"/>
          <w:b/>
          <w:sz w:val="28"/>
        </w:rPr>
        <w:lastRenderedPageBreak/>
        <w:t>Введение</w:t>
      </w:r>
    </w:p>
    <w:p w:rsidR="006C5609" w:rsidRDefault="00CC7A62" w:rsidP="00CC7A62">
      <w:pPr>
        <w:spacing w:line="360" w:lineRule="auto"/>
        <w:ind w:firstLine="708"/>
        <w:jc w:val="both"/>
        <w:rPr>
          <w:rFonts w:ascii="Times New Roman" w:hAnsi="Times New Roman" w:cs="Times New Roman"/>
          <w:sz w:val="28"/>
        </w:rPr>
      </w:pPr>
      <w:r w:rsidRPr="00CC7A62">
        <w:rPr>
          <w:rFonts w:ascii="Times New Roman" w:hAnsi="Times New Roman" w:cs="Times New Roman"/>
          <w:sz w:val="28"/>
        </w:rPr>
        <w:t>Само понятие оценки бизнеса раскрывает актуальность темы — расчет и обоснование стоимости бизнеса на определенную дату, что представляет собой с учетом влияющих на нее факторов в конкретный момент времени в условиях конкретного рынка целенаправленный упорядоченный процесс определения стоимости объекта в денежном выражении. Получаемые на основе анализа внешних и внутренних источников информации, результаты оценки бизнеса необходимы и для проведения переговоров о купле-продаже, и для выбора стратегии развития бизнеса, его экономической безопасности. В процессе стратегического планирования важно оценить будущие доходы бизнеса, степень его устойчивости, ценность имиджа. Необходимо иметь сведения о стоимости части активов или всего бизнеса для обоснования инвестиционных проектов по развитию бизнеса. Оценку бизнеса принято осуществлять тремя подходами, а именно, доходным, затратным и сравнительным</w:t>
      </w: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6C5609">
      <w:pPr>
        <w:spacing w:after="0" w:line="360" w:lineRule="auto"/>
        <w:ind w:firstLine="708"/>
        <w:jc w:val="center"/>
        <w:rPr>
          <w:rFonts w:ascii="Times New Roman" w:hAnsi="Times New Roman" w:cs="Times New Roman"/>
          <w:sz w:val="28"/>
        </w:rPr>
      </w:pPr>
    </w:p>
    <w:p w:rsidR="006C5609" w:rsidRDefault="006C5609" w:rsidP="00BC7AAE">
      <w:pPr>
        <w:spacing w:after="0" w:line="360" w:lineRule="auto"/>
        <w:rPr>
          <w:rFonts w:ascii="Times New Roman" w:hAnsi="Times New Roman" w:cs="Times New Roman"/>
          <w:sz w:val="28"/>
        </w:rPr>
      </w:pPr>
    </w:p>
    <w:p w:rsidR="008D1938" w:rsidRPr="006C5609" w:rsidRDefault="008D1938" w:rsidP="006C5609">
      <w:pPr>
        <w:spacing w:after="0" w:line="360" w:lineRule="auto"/>
        <w:ind w:firstLine="708"/>
        <w:jc w:val="center"/>
        <w:rPr>
          <w:rFonts w:ascii="Times New Roman" w:hAnsi="Times New Roman" w:cs="Times New Roman"/>
          <w:b/>
          <w:sz w:val="28"/>
        </w:rPr>
      </w:pPr>
      <w:r w:rsidRPr="006C5609">
        <w:rPr>
          <w:rFonts w:ascii="Times New Roman" w:hAnsi="Times New Roman" w:cs="Times New Roman"/>
          <w:b/>
          <w:sz w:val="28"/>
        </w:rPr>
        <w:lastRenderedPageBreak/>
        <w:t xml:space="preserve"> Сущность применения затратного подхода, его преимущества и недостатки </w:t>
      </w:r>
    </w:p>
    <w:p w:rsidR="008D1938" w:rsidRDefault="008D1938" w:rsidP="00F148EA">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t>Имущественный (затратный) подход в оценке бизнеса рассматривает стоимость предприятия с точки зрения понесенных издержек. Балансовая стоимость активов и обязательств предприятия вследствие изменений конъюнктуры рынка, инфляции, используемых методик расчета, обычно, не соответствует рыночной стоимости. В итоге перед оценщиком возникает задача проведения корректировки баланса предприятия.</w:t>
      </w:r>
    </w:p>
    <w:p w:rsidR="008D1938" w:rsidRPr="008D1938" w:rsidRDefault="008D1938" w:rsidP="008D1938">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t>Базовая формула</w:t>
      </w:r>
      <w:r>
        <w:rPr>
          <w:rFonts w:ascii="Times New Roman" w:hAnsi="Times New Roman" w:cs="Times New Roman"/>
          <w:sz w:val="28"/>
        </w:rPr>
        <w:t xml:space="preserve"> з</w:t>
      </w:r>
      <w:r w:rsidRPr="008D1938">
        <w:rPr>
          <w:rFonts w:ascii="Times New Roman" w:hAnsi="Times New Roman" w:cs="Times New Roman"/>
          <w:sz w:val="28"/>
        </w:rPr>
        <w:t xml:space="preserve">атратного подхода: Собственный капитал = Активы </w:t>
      </w:r>
      <w:r>
        <w:rPr>
          <w:rFonts w:ascii="Times New Roman" w:hAnsi="Times New Roman" w:cs="Times New Roman"/>
          <w:sz w:val="28"/>
        </w:rPr>
        <w:t>–</w:t>
      </w:r>
      <w:r w:rsidRPr="008D1938">
        <w:rPr>
          <w:rFonts w:ascii="Times New Roman" w:hAnsi="Times New Roman" w:cs="Times New Roman"/>
          <w:sz w:val="28"/>
        </w:rPr>
        <w:t xml:space="preserve"> Обязательства</w:t>
      </w:r>
      <w:r>
        <w:rPr>
          <w:rFonts w:ascii="Times New Roman" w:hAnsi="Times New Roman" w:cs="Times New Roman"/>
          <w:sz w:val="28"/>
        </w:rPr>
        <w:t xml:space="preserve">. </w:t>
      </w:r>
      <w:r w:rsidRPr="008D1938">
        <w:rPr>
          <w:rFonts w:ascii="Times New Roman" w:hAnsi="Times New Roman" w:cs="Times New Roman"/>
          <w:sz w:val="28"/>
        </w:rPr>
        <w:t>Главный признак затратного подхода - это поэлементная оценка, то есть оцениваемый имущественный комплекс расчленяется на составные части, делается оценка каждой части, а затем стоимость всего имущественного комплекса получают путем суммирования стоимостей его частей. Данный подход к оценке предприятий объединяет следующие методики: накопления активов предприятия; скоррек</w:t>
      </w:r>
      <w:r>
        <w:rPr>
          <w:rFonts w:ascii="Times New Roman" w:hAnsi="Times New Roman" w:cs="Times New Roman"/>
          <w:sz w:val="28"/>
        </w:rPr>
        <w:t xml:space="preserve">тированной балансовой стоимости; </w:t>
      </w:r>
      <w:r w:rsidRPr="008D1938">
        <w:rPr>
          <w:rFonts w:ascii="Times New Roman" w:hAnsi="Times New Roman" w:cs="Times New Roman"/>
          <w:sz w:val="28"/>
        </w:rPr>
        <w:t>замещения; расчета ликвидационной стоимости предприятия. Все эти методики оценки объединены в затратный подход по одному основному признаку: они основаны на определении в текущих ценах стоимости отдельных видов имущества предприятия или затрат на строительство аналогичного предприятия и вычитания задолженностей предприятия.</w:t>
      </w:r>
    </w:p>
    <w:p w:rsidR="008D1938" w:rsidRDefault="008D1938" w:rsidP="008D1938">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t xml:space="preserve">Все методики затратного подхода базируются на одной информационной базе - балансе предприятия и позволяют рассчитать различные виды стоимости предприятия: методика накопления активов - рыночную стоимость; методика замещения - стоимость замещения; методика ликвидационной стоимости - ликвидационную стоимость предприятия. Эти виды стоимости имеют различные количественные выражения, и их расчет необходим для принятия различных управленческих решений. </w:t>
      </w:r>
    </w:p>
    <w:p w:rsidR="008D1938" w:rsidRPr="008D1938" w:rsidRDefault="008D1938" w:rsidP="008D1938">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t>Основными методами являются:</w:t>
      </w:r>
    </w:p>
    <w:p w:rsidR="008D1938" w:rsidRDefault="008D1938" w:rsidP="008D1938">
      <w:pPr>
        <w:pStyle w:val="a4"/>
        <w:numPr>
          <w:ilvl w:val="0"/>
          <w:numId w:val="1"/>
        </w:numPr>
        <w:spacing w:after="0" w:line="360" w:lineRule="auto"/>
        <w:jc w:val="both"/>
        <w:rPr>
          <w:rFonts w:ascii="Times New Roman" w:hAnsi="Times New Roman" w:cs="Times New Roman"/>
          <w:sz w:val="28"/>
        </w:rPr>
      </w:pPr>
      <w:r w:rsidRPr="008D1938">
        <w:rPr>
          <w:rFonts w:ascii="Times New Roman" w:hAnsi="Times New Roman" w:cs="Times New Roman"/>
          <w:sz w:val="28"/>
        </w:rPr>
        <w:t>метод чистых активов;</w:t>
      </w:r>
    </w:p>
    <w:p w:rsidR="008D1938" w:rsidRPr="008D1938" w:rsidRDefault="008D1938" w:rsidP="008D1938">
      <w:pPr>
        <w:pStyle w:val="a4"/>
        <w:numPr>
          <w:ilvl w:val="0"/>
          <w:numId w:val="1"/>
        </w:numPr>
        <w:spacing w:after="0" w:line="360" w:lineRule="auto"/>
        <w:jc w:val="both"/>
        <w:rPr>
          <w:rFonts w:ascii="Times New Roman" w:hAnsi="Times New Roman" w:cs="Times New Roman"/>
          <w:sz w:val="28"/>
        </w:rPr>
      </w:pPr>
      <w:r w:rsidRPr="008D1938">
        <w:rPr>
          <w:rFonts w:ascii="Times New Roman" w:hAnsi="Times New Roman" w:cs="Times New Roman"/>
          <w:sz w:val="28"/>
        </w:rPr>
        <w:t>метод ликвидационной стоимости.</w:t>
      </w:r>
    </w:p>
    <w:p w:rsidR="008D1938" w:rsidRPr="008D1938" w:rsidRDefault="008D1938" w:rsidP="008D1938">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lastRenderedPageBreak/>
        <w:t>Обобщение практики применения методик затратного подхода к оценке позволило установить, что основные сферы их использования - это:</w:t>
      </w:r>
    </w:p>
    <w:p w:rsidR="008D1938" w:rsidRDefault="008D1938" w:rsidP="008D1938">
      <w:pPr>
        <w:pStyle w:val="a4"/>
        <w:numPr>
          <w:ilvl w:val="0"/>
          <w:numId w:val="2"/>
        </w:numPr>
        <w:spacing w:after="0" w:line="360" w:lineRule="auto"/>
        <w:jc w:val="both"/>
        <w:rPr>
          <w:rFonts w:ascii="Times New Roman" w:hAnsi="Times New Roman" w:cs="Times New Roman"/>
          <w:sz w:val="28"/>
        </w:rPr>
      </w:pPr>
      <w:r w:rsidRPr="008D1938">
        <w:rPr>
          <w:rFonts w:ascii="Times New Roman" w:hAnsi="Times New Roman" w:cs="Times New Roman"/>
          <w:sz w:val="28"/>
        </w:rPr>
        <w:t>оценка контрольного пакета акций предприятия;</w:t>
      </w:r>
    </w:p>
    <w:p w:rsidR="008D1938" w:rsidRDefault="008D1938" w:rsidP="008D1938">
      <w:pPr>
        <w:pStyle w:val="a4"/>
        <w:numPr>
          <w:ilvl w:val="0"/>
          <w:numId w:val="2"/>
        </w:numPr>
        <w:spacing w:after="0" w:line="360" w:lineRule="auto"/>
        <w:jc w:val="both"/>
        <w:rPr>
          <w:rFonts w:ascii="Times New Roman" w:hAnsi="Times New Roman" w:cs="Times New Roman"/>
          <w:sz w:val="28"/>
        </w:rPr>
      </w:pPr>
      <w:r w:rsidRPr="008D1938">
        <w:rPr>
          <w:rFonts w:ascii="Times New Roman" w:hAnsi="Times New Roman" w:cs="Times New Roman"/>
          <w:sz w:val="28"/>
        </w:rPr>
        <w:t>оценка предприятия с высоким уровнем фондоемкости;</w:t>
      </w:r>
    </w:p>
    <w:p w:rsidR="008D1938" w:rsidRDefault="008D1938" w:rsidP="008D1938">
      <w:pPr>
        <w:pStyle w:val="a4"/>
        <w:numPr>
          <w:ilvl w:val="0"/>
          <w:numId w:val="2"/>
        </w:numPr>
        <w:spacing w:after="0" w:line="360" w:lineRule="auto"/>
        <w:jc w:val="both"/>
        <w:rPr>
          <w:rFonts w:ascii="Times New Roman" w:hAnsi="Times New Roman" w:cs="Times New Roman"/>
          <w:sz w:val="28"/>
        </w:rPr>
      </w:pPr>
      <w:r w:rsidRPr="008D1938">
        <w:rPr>
          <w:rFonts w:ascii="Times New Roman" w:hAnsi="Times New Roman" w:cs="Times New Roman"/>
          <w:sz w:val="28"/>
        </w:rPr>
        <w:t>оценка предприятий со значительными нематериальными активами и возможностью их выделения и оценки;</w:t>
      </w:r>
    </w:p>
    <w:p w:rsidR="008D1938" w:rsidRDefault="008D1938" w:rsidP="008D1938">
      <w:pPr>
        <w:pStyle w:val="a4"/>
        <w:numPr>
          <w:ilvl w:val="0"/>
          <w:numId w:val="2"/>
        </w:numPr>
        <w:spacing w:after="0" w:line="360" w:lineRule="auto"/>
        <w:jc w:val="both"/>
        <w:rPr>
          <w:rFonts w:ascii="Times New Roman" w:hAnsi="Times New Roman" w:cs="Times New Roman"/>
          <w:sz w:val="28"/>
        </w:rPr>
      </w:pPr>
      <w:r w:rsidRPr="008D1938">
        <w:rPr>
          <w:rFonts w:ascii="Times New Roman" w:hAnsi="Times New Roman" w:cs="Times New Roman"/>
          <w:sz w:val="28"/>
        </w:rPr>
        <w:t>оценка холдинговых или инвестиционных компаний;</w:t>
      </w:r>
    </w:p>
    <w:p w:rsidR="008D1938" w:rsidRDefault="008D1938" w:rsidP="008D1938">
      <w:pPr>
        <w:pStyle w:val="a4"/>
        <w:numPr>
          <w:ilvl w:val="0"/>
          <w:numId w:val="2"/>
        </w:numPr>
        <w:spacing w:after="0" w:line="360" w:lineRule="auto"/>
        <w:jc w:val="both"/>
        <w:rPr>
          <w:rFonts w:ascii="Times New Roman" w:hAnsi="Times New Roman" w:cs="Times New Roman"/>
          <w:sz w:val="28"/>
        </w:rPr>
      </w:pPr>
      <w:r w:rsidRPr="008D1938">
        <w:rPr>
          <w:rFonts w:ascii="Times New Roman" w:hAnsi="Times New Roman" w:cs="Times New Roman"/>
          <w:sz w:val="28"/>
        </w:rPr>
        <w:t>оценка предприятий, не имеющих ретроспективных данных о прибылях;</w:t>
      </w:r>
    </w:p>
    <w:p w:rsidR="008D1938" w:rsidRDefault="008D1938" w:rsidP="008D1938">
      <w:pPr>
        <w:pStyle w:val="a4"/>
        <w:numPr>
          <w:ilvl w:val="0"/>
          <w:numId w:val="2"/>
        </w:numPr>
        <w:spacing w:after="0" w:line="360" w:lineRule="auto"/>
        <w:jc w:val="both"/>
        <w:rPr>
          <w:rFonts w:ascii="Times New Roman" w:hAnsi="Times New Roman" w:cs="Times New Roman"/>
          <w:sz w:val="28"/>
        </w:rPr>
      </w:pPr>
      <w:r w:rsidRPr="008D1938">
        <w:rPr>
          <w:rFonts w:ascii="Times New Roman" w:hAnsi="Times New Roman" w:cs="Times New Roman"/>
          <w:sz w:val="28"/>
        </w:rPr>
        <w:t>оценка новых предприятий, недавно зарегистрированных;</w:t>
      </w:r>
    </w:p>
    <w:p w:rsidR="002F5156" w:rsidRDefault="008D1938" w:rsidP="002F5156">
      <w:pPr>
        <w:pStyle w:val="a4"/>
        <w:numPr>
          <w:ilvl w:val="0"/>
          <w:numId w:val="2"/>
        </w:numPr>
        <w:spacing w:after="0" w:line="360" w:lineRule="auto"/>
        <w:jc w:val="both"/>
        <w:rPr>
          <w:rFonts w:ascii="Times New Roman" w:hAnsi="Times New Roman" w:cs="Times New Roman"/>
          <w:sz w:val="28"/>
        </w:rPr>
      </w:pPr>
      <w:r w:rsidRPr="008D1938">
        <w:rPr>
          <w:rFonts w:ascii="Times New Roman" w:hAnsi="Times New Roman" w:cs="Times New Roman"/>
          <w:sz w:val="28"/>
        </w:rPr>
        <w:t>оценка предприятий, сильно зависящих от контрактов или не имеющих постоянной клиентуры;</w:t>
      </w:r>
    </w:p>
    <w:p w:rsidR="008D1938" w:rsidRPr="002F5156" w:rsidRDefault="008D1938" w:rsidP="002F5156">
      <w:pPr>
        <w:pStyle w:val="a4"/>
        <w:numPr>
          <w:ilvl w:val="0"/>
          <w:numId w:val="2"/>
        </w:numPr>
        <w:spacing w:after="0" w:line="360" w:lineRule="auto"/>
        <w:jc w:val="both"/>
        <w:rPr>
          <w:rFonts w:ascii="Times New Roman" w:hAnsi="Times New Roman" w:cs="Times New Roman"/>
          <w:sz w:val="28"/>
        </w:rPr>
      </w:pPr>
      <w:r w:rsidRPr="002F5156">
        <w:rPr>
          <w:rFonts w:ascii="Times New Roman" w:hAnsi="Times New Roman" w:cs="Times New Roman"/>
          <w:sz w:val="28"/>
        </w:rPr>
        <w:t>оценка предприятий, значительную часть активов которых состав</w:t>
      </w:r>
      <w:r w:rsidR="002F5156">
        <w:rPr>
          <w:rFonts w:ascii="Times New Roman" w:hAnsi="Times New Roman" w:cs="Times New Roman"/>
          <w:sz w:val="28"/>
        </w:rPr>
        <w:t>ляют финансовые активы</w:t>
      </w:r>
      <w:r w:rsidRPr="002F5156">
        <w:rPr>
          <w:rFonts w:ascii="Times New Roman" w:hAnsi="Times New Roman" w:cs="Times New Roman"/>
          <w:sz w:val="28"/>
        </w:rPr>
        <w:t>.</w:t>
      </w:r>
    </w:p>
    <w:p w:rsidR="008D1938" w:rsidRPr="008D1938" w:rsidRDefault="008D1938" w:rsidP="008D1938">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t>Этот список сфер использования методик затратного подхода к оценке предприятия не является полным. Имеются и другие случаи, когда эти методики можно использовать, например, для согласования результатов оценки, полученных сравнительным подходом.</w:t>
      </w:r>
    </w:p>
    <w:p w:rsidR="006C5609" w:rsidRDefault="008D1938" w:rsidP="00BC7AAE">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t xml:space="preserve">Оценщики должны знать преимущества и недостатки методик затратного подхода. Они представлены в таблице. </w:t>
      </w:r>
    </w:p>
    <w:p w:rsidR="008D1938" w:rsidRDefault="008D1938" w:rsidP="008D1938">
      <w:pPr>
        <w:spacing w:after="0" w:line="360" w:lineRule="auto"/>
        <w:ind w:firstLine="708"/>
        <w:jc w:val="both"/>
        <w:rPr>
          <w:rFonts w:ascii="Times New Roman" w:hAnsi="Times New Roman" w:cs="Times New Roman"/>
          <w:sz w:val="28"/>
        </w:rPr>
      </w:pPr>
      <w:r w:rsidRPr="008D1938">
        <w:rPr>
          <w:rFonts w:ascii="Times New Roman" w:hAnsi="Times New Roman" w:cs="Times New Roman"/>
          <w:sz w:val="28"/>
        </w:rPr>
        <w:t>Таблица 1.Преимущества и недостатки затратного подхода в оценке бизнеса</w:t>
      </w:r>
      <w:r w:rsidR="002F5156">
        <w:rPr>
          <w:rFonts w:ascii="Times New Roman" w:hAnsi="Times New Roman" w:cs="Times New Roman"/>
          <w:sz w:val="28"/>
        </w:rPr>
        <w:t>.</w:t>
      </w:r>
    </w:p>
    <w:tbl>
      <w:tblPr>
        <w:tblStyle w:val="a5"/>
        <w:tblW w:w="0" w:type="auto"/>
        <w:tblLook w:val="04A0" w:firstRow="1" w:lastRow="0" w:firstColumn="1" w:lastColumn="0" w:noHBand="0" w:noVBand="1"/>
      </w:tblPr>
      <w:tblGrid>
        <w:gridCol w:w="4644"/>
        <w:gridCol w:w="4927"/>
      </w:tblGrid>
      <w:tr w:rsidR="002F5156" w:rsidTr="002F5156">
        <w:tc>
          <w:tcPr>
            <w:tcW w:w="4644" w:type="dxa"/>
          </w:tcPr>
          <w:p w:rsidR="002F5156" w:rsidRPr="002F5156" w:rsidRDefault="002F5156" w:rsidP="002F5156">
            <w:pPr>
              <w:spacing w:line="360" w:lineRule="auto"/>
              <w:jc w:val="center"/>
              <w:rPr>
                <w:rFonts w:ascii="Times New Roman" w:hAnsi="Times New Roman" w:cs="Times New Roman"/>
                <w:sz w:val="24"/>
              </w:rPr>
            </w:pPr>
            <w:r w:rsidRPr="002F5156">
              <w:rPr>
                <w:rFonts w:ascii="Times New Roman" w:hAnsi="Times New Roman" w:cs="Times New Roman"/>
                <w:sz w:val="24"/>
              </w:rPr>
              <w:t>Преимущества</w:t>
            </w:r>
          </w:p>
        </w:tc>
        <w:tc>
          <w:tcPr>
            <w:tcW w:w="4927" w:type="dxa"/>
          </w:tcPr>
          <w:p w:rsidR="002F5156" w:rsidRPr="002F5156" w:rsidRDefault="002F5156" w:rsidP="002F5156">
            <w:pPr>
              <w:spacing w:line="360" w:lineRule="auto"/>
              <w:jc w:val="center"/>
              <w:rPr>
                <w:rFonts w:ascii="Times New Roman" w:hAnsi="Times New Roman" w:cs="Times New Roman"/>
                <w:sz w:val="24"/>
              </w:rPr>
            </w:pPr>
            <w:r w:rsidRPr="002F5156">
              <w:rPr>
                <w:rFonts w:ascii="Times New Roman" w:hAnsi="Times New Roman" w:cs="Times New Roman"/>
                <w:sz w:val="24"/>
              </w:rPr>
              <w:t>Недостатки</w:t>
            </w:r>
          </w:p>
        </w:tc>
      </w:tr>
      <w:tr w:rsidR="002F5156" w:rsidTr="002F5156">
        <w:tc>
          <w:tcPr>
            <w:tcW w:w="4644" w:type="dxa"/>
          </w:tcPr>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1.</w:t>
            </w:r>
            <w:r w:rsidRPr="002F5156">
              <w:rPr>
                <w:rFonts w:ascii="Times New Roman" w:hAnsi="Times New Roman" w:cs="Times New Roman"/>
                <w:sz w:val="24"/>
              </w:rPr>
              <w:t>Учитывает влияние производственно-хозяйств. факторов на изм. стоимости активов.</w:t>
            </w:r>
          </w:p>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2.</w:t>
            </w:r>
            <w:r w:rsidRPr="002F5156">
              <w:rPr>
                <w:rFonts w:ascii="Times New Roman" w:hAnsi="Times New Roman" w:cs="Times New Roman"/>
                <w:sz w:val="24"/>
              </w:rPr>
              <w:t xml:space="preserve">Дает оценку уровня развития технологии с учетом степени износа активов. </w:t>
            </w:r>
          </w:p>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3.</w:t>
            </w:r>
            <w:r w:rsidRPr="002F5156">
              <w:rPr>
                <w:rFonts w:ascii="Times New Roman" w:hAnsi="Times New Roman" w:cs="Times New Roman"/>
                <w:sz w:val="24"/>
              </w:rPr>
              <w:t>Расчеты опираются на финансовые и учетные документы, т.е. результаты оценки более обоснованы.</w:t>
            </w:r>
          </w:p>
        </w:tc>
        <w:tc>
          <w:tcPr>
            <w:tcW w:w="4927" w:type="dxa"/>
          </w:tcPr>
          <w:p w:rsid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1.</w:t>
            </w:r>
            <w:r w:rsidRPr="002F5156">
              <w:rPr>
                <w:rFonts w:ascii="Times New Roman" w:hAnsi="Times New Roman" w:cs="Times New Roman"/>
                <w:sz w:val="24"/>
              </w:rPr>
              <w:t xml:space="preserve">Отражает прошлую стоимость.  </w:t>
            </w:r>
          </w:p>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2.</w:t>
            </w:r>
            <w:r w:rsidRPr="002F5156">
              <w:rPr>
                <w:rFonts w:ascii="Times New Roman" w:hAnsi="Times New Roman" w:cs="Times New Roman"/>
                <w:sz w:val="24"/>
              </w:rPr>
              <w:t xml:space="preserve">Не учитывает рыночную ситуацию на дату оценки. </w:t>
            </w:r>
          </w:p>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3.</w:t>
            </w:r>
            <w:r w:rsidRPr="002F5156">
              <w:rPr>
                <w:rFonts w:ascii="Times New Roman" w:hAnsi="Times New Roman" w:cs="Times New Roman"/>
                <w:sz w:val="24"/>
              </w:rPr>
              <w:t xml:space="preserve">Не учитывает перспективу развития предприятия. </w:t>
            </w:r>
          </w:p>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4.</w:t>
            </w:r>
            <w:r w:rsidRPr="002F5156">
              <w:rPr>
                <w:rFonts w:ascii="Times New Roman" w:hAnsi="Times New Roman" w:cs="Times New Roman"/>
                <w:sz w:val="24"/>
              </w:rPr>
              <w:t xml:space="preserve">Не учитывает риски. </w:t>
            </w:r>
          </w:p>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5.</w:t>
            </w:r>
            <w:r w:rsidRPr="002F5156">
              <w:rPr>
                <w:rFonts w:ascii="Times New Roman" w:hAnsi="Times New Roman" w:cs="Times New Roman"/>
                <w:sz w:val="24"/>
              </w:rPr>
              <w:t>Статичен.</w:t>
            </w:r>
          </w:p>
          <w:p w:rsidR="002F5156" w:rsidRPr="002F5156" w:rsidRDefault="002F5156" w:rsidP="008D1938">
            <w:pPr>
              <w:spacing w:line="360" w:lineRule="auto"/>
              <w:jc w:val="both"/>
              <w:rPr>
                <w:rFonts w:ascii="Times New Roman" w:hAnsi="Times New Roman" w:cs="Times New Roman"/>
                <w:sz w:val="24"/>
              </w:rPr>
            </w:pPr>
            <w:r>
              <w:rPr>
                <w:rFonts w:ascii="Times New Roman" w:hAnsi="Times New Roman" w:cs="Times New Roman"/>
                <w:sz w:val="24"/>
              </w:rPr>
              <w:t>6.</w:t>
            </w:r>
            <w:r w:rsidRPr="002F5156">
              <w:rPr>
                <w:rFonts w:ascii="Times New Roman" w:hAnsi="Times New Roman" w:cs="Times New Roman"/>
                <w:sz w:val="24"/>
              </w:rPr>
              <w:t xml:space="preserve">Отсутствуют связи с настоящими и </w:t>
            </w:r>
            <w:r w:rsidRPr="002F5156">
              <w:rPr>
                <w:rFonts w:ascii="Times New Roman" w:hAnsi="Times New Roman" w:cs="Times New Roman"/>
                <w:sz w:val="24"/>
              </w:rPr>
              <w:lastRenderedPageBreak/>
              <w:t>будущими результатами деятельности предприятия.</w:t>
            </w:r>
          </w:p>
          <w:p w:rsidR="002F5156" w:rsidRPr="002F5156" w:rsidRDefault="002F5156" w:rsidP="008D1938">
            <w:pPr>
              <w:spacing w:line="360" w:lineRule="auto"/>
              <w:jc w:val="both"/>
              <w:rPr>
                <w:rFonts w:ascii="Times New Roman" w:hAnsi="Times New Roman" w:cs="Times New Roman"/>
                <w:sz w:val="24"/>
              </w:rPr>
            </w:pPr>
            <w:r w:rsidRPr="002F5156">
              <w:rPr>
                <w:rFonts w:ascii="Times New Roman" w:hAnsi="Times New Roman" w:cs="Times New Roman"/>
                <w:sz w:val="24"/>
              </w:rPr>
              <w:t xml:space="preserve"> </w:t>
            </w:r>
            <w:r>
              <w:rPr>
                <w:rFonts w:ascii="Times New Roman" w:hAnsi="Times New Roman" w:cs="Times New Roman"/>
                <w:sz w:val="24"/>
              </w:rPr>
              <w:t>7.</w:t>
            </w:r>
            <w:r w:rsidRPr="002F5156">
              <w:rPr>
                <w:rFonts w:ascii="Times New Roman" w:hAnsi="Times New Roman" w:cs="Times New Roman"/>
                <w:sz w:val="24"/>
              </w:rPr>
              <w:t>Сложен и трудоемок в использовании.</w:t>
            </w:r>
          </w:p>
        </w:tc>
      </w:tr>
    </w:tbl>
    <w:p w:rsidR="002F5156" w:rsidRDefault="002F5156" w:rsidP="008D1938">
      <w:pPr>
        <w:spacing w:after="0" w:line="360" w:lineRule="auto"/>
        <w:ind w:firstLine="708"/>
        <w:jc w:val="both"/>
        <w:rPr>
          <w:rFonts w:ascii="Times New Roman" w:hAnsi="Times New Roman" w:cs="Times New Roman"/>
          <w:sz w:val="28"/>
        </w:rPr>
      </w:pPr>
    </w:p>
    <w:p w:rsidR="002F5156" w:rsidRDefault="002F5156" w:rsidP="00BC7AAE">
      <w:pPr>
        <w:spacing w:before="240" w:after="0" w:line="360" w:lineRule="auto"/>
        <w:ind w:firstLine="708"/>
        <w:jc w:val="both"/>
        <w:rPr>
          <w:rFonts w:ascii="Times New Roman" w:hAnsi="Times New Roman" w:cs="Times New Roman"/>
          <w:sz w:val="28"/>
        </w:rPr>
      </w:pPr>
      <w:r w:rsidRPr="002F5156">
        <w:rPr>
          <w:rFonts w:ascii="Times New Roman" w:hAnsi="Times New Roman" w:cs="Times New Roman"/>
          <w:sz w:val="28"/>
        </w:rPr>
        <w:t>Из приведенной таблицы видно, что недостатков у затратного подхода в оценке стоимости бизнеса достаточно много, однако этот подход является одним из самых используемых в российской и зарубежной практике.</w:t>
      </w:r>
    </w:p>
    <w:p w:rsidR="002F5156" w:rsidRDefault="002F5156" w:rsidP="00BC7AAE">
      <w:pPr>
        <w:spacing w:before="240" w:after="0" w:line="360" w:lineRule="auto"/>
        <w:jc w:val="center"/>
        <w:rPr>
          <w:rFonts w:ascii="Times New Roman" w:hAnsi="Times New Roman" w:cs="Times New Roman"/>
          <w:sz w:val="28"/>
        </w:rPr>
      </w:pPr>
      <w:r w:rsidRPr="002F5156">
        <w:rPr>
          <w:rFonts w:ascii="Times New Roman" w:hAnsi="Times New Roman" w:cs="Times New Roman"/>
          <w:b/>
          <w:bCs/>
          <w:sz w:val="28"/>
        </w:rPr>
        <w:t>Методы затратного подхода: метод чистых активов и метод ликвидационной стоимости</w:t>
      </w:r>
    </w:p>
    <w:p w:rsidR="002F5156" w:rsidRPr="002F5156" w:rsidRDefault="002F5156" w:rsidP="00BC7AAE">
      <w:pPr>
        <w:spacing w:before="240" w:after="0" w:line="360" w:lineRule="auto"/>
        <w:ind w:firstLine="708"/>
        <w:jc w:val="both"/>
        <w:rPr>
          <w:rFonts w:ascii="Times New Roman" w:hAnsi="Times New Roman" w:cs="Times New Roman"/>
          <w:sz w:val="28"/>
        </w:rPr>
      </w:pPr>
      <w:r w:rsidRPr="002F5156">
        <w:rPr>
          <w:rFonts w:ascii="Times New Roman" w:hAnsi="Times New Roman" w:cs="Times New Roman"/>
          <w:sz w:val="28"/>
        </w:rPr>
        <w:t>Как говорилось выше, затратный подход включает две основные методики оценки предприятия: методику чистых активов и методику расчета ликвидационной стоимости. Рассмотрим их более подробно.</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Метод чистых активов</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Этот метод не требует идентификации аналогов, а основывается только на данных оцениваемой фирмы. В этом его преимущество, но в то же время и недостатки. Как известно, бизнес покупается ради будущих доходов, а не прошлых затрат. Суть метода в том, что определяется рыночная стоимость активов путем коррекции данных баланса, из которой вычитается рыночная стоимость обязательств.</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Показатель стоимости чистых активов введен Гражданским кодексом РФ для оценки степени ликвидности организаций.</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 xml:space="preserve">Чистые активы - это величина, определяемая путем вычитания из суммы активов акционерного общества, принимаемых к расчету, суммы его обязательств, </w:t>
      </w:r>
      <w:r w:rsidR="00D768A3">
        <w:rPr>
          <w:rFonts w:ascii="Times New Roman" w:hAnsi="Times New Roman" w:cs="Times New Roman"/>
          <w:sz w:val="28"/>
        </w:rPr>
        <w:t>принимаемых к расчету</w:t>
      </w:r>
      <w:r w:rsidRPr="002F5156">
        <w:rPr>
          <w:rFonts w:ascii="Times New Roman" w:hAnsi="Times New Roman" w:cs="Times New Roman"/>
          <w:sz w:val="28"/>
        </w:rPr>
        <w:t>.</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 xml:space="preserve">Порядок расчета стоимости чистых активов в бухгалтерской оценке определяется в соответствии с Порядком оценки стоимости чистых активов акционерных обществ. Проведение оценки с помощью методики чистых активов основывается на анализе финансовой отчетности. Она является индикатором финансового состояния бизнеса на дату оценки, </w:t>
      </w:r>
      <w:r w:rsidRPr="002F5156">
        <w:rPr>
          <w:rFonts w:ascii="Times New Roman" w:hAnsi="Times New Roman" w:cs="Times New Roman"/>
          <w:sz w:val="28"/>
        </w:rPr>
        <w:lastRenderedPageBreak/>
        <w:t>действительной величины чистой прибыли, финансового риска и рыночной стоимости материальных и нематериальных активов.</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Основные документы финансовой отчетности, анализируемые в процессе оценки:</w:t>
      </w:r>
    </w:p>
    <w:p w:rsidR="00D768A3" w:rsidRDefault="002F5156" w:rsidP="00D768A3">
      <w:pPr>
        <w:pStyle w:val="a4"/>
        <w:numPr>
          <w:ilvl w:val="0"/>
          <w:numId w:val="3"/>
        </w:numPr>
        <w:spacing w:after="0" w:line="360" w:lineRule="auto"/>
        <w:jc w:val="both"/>
        <w:rPr>
          <w:rFonts w:ascii="Times New Roman" w:hAnsi="Times New Roman" w:cs="Times New Roman"/>
          <w:sz w:val="28"/>
        </w:rPr>
      </w:pPr>
      <w:r w:rsidRPr="00D768A3">
        <w:rPr>
          <w:rFonts w:ascii="Times New Roman" w:hAnsi="Times New Roman" w:cs="Times New Roman"/>
          <w:sz w:val="28"/>
        </w:rPr>
        <w:t>бухгалтерский баланс;</w:t>
      </w:r>
    </w:p>
    <w:p w:rsidR="00D768A3" w:rsidRDefault="002F5156" w:rsidP="00D768A3">
      <w:pPr>
        <w:pStyle w:val="a4"/>
        <w:numPr>
          <w:ilvl w:val="0"/>
          <w:numId w:val="3"/>
        </w:numPr>
        <w:spacing w:after="0" w:line="360" w:lineRule="auto"/>
        <w:jc w:val="both"/>
        <w:rPr>
          <w:rFonts w:ascii="Times New Roman" w:hAnsi="Times New Roman" w:cs="Times New Roman"/>
          <w:sz w:val="28"/>
        </w:rPr>
      </w:pPr>
      <w:r w:rsidRPr="00D768A3">
        <w:rPr>
          <w:rFonts w:ascii="Times New Roman" w:hAnsi="Times New Roman" w:cs="Times New Roman"/>
          <w:sz w:val="28"/>
        </w:rPr>
        <w:t>отчеты: о финансовых результатах, о движении денежных средств;</w:t>
      </w:r>
    </w:p>
    <w:p w:rsidR="002F5156" w:rsidRPr="00D768A3" w:rsidRDefault="002F5156" w:rsidP="00D768A3">
      <w:pPr>
        <w:pStyle w:val="a4"/>
        <w:numPr>
          <w:ilvl w:val="0"/>
          <w:numId w:val="3"/>
        </w:numPr>
        <w:spacing w:after="0" w:line="360" w:lineRule="auto"/>
        <w:jc w:val="both"/>
        <w:rPr>
          <w:rFonts w:ascii="Times New Roman" w:hAnsi="Times New Roman" w:cs="Times New Roman"/>
          <w:sz w:val="28"/>
        </w:rPr>
      </w:pPr>
      <w:r w:rsidRPr="00D768A3">
        <w:rPr>
          <w:rFonts w:ascii="Times New Roman" w:hAnsi="Times New Roman" w:cs="Times New Roman"/>
          <w:sz w:val="28"/>
        </w:rPr>
        <w:t>приложения к ним.</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Могут использоваться и другие официальные формы бухгалтерской отчетности, а также внутренняя отчетность предприятия.</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Определение рыночной стоимости реальных активов предприятия должно проводиться с учетом: физического износа, экономического износа, технологического износа и функционального износа.</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Указанные виды износа учитываются при определении рыночной стоимости в первую очередь реальных активов длительного пользования. Последние могут также называться инвестиционными товарами.</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Рыночная стоимость так называемых расходных активов, а также оборотных фондов, в виде запасов готовой продукции, может приниматься равной их неамортизированной балансовой стоимости, так как предполагается, что за сравнительно короткое время после их приобретения или создания собственными силами рыночная стоимость этих видов имущества не успела в значительной мере изменится по сравнению с рыночной ценой, по которой они приобретались или предлагаются к реализации.</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Физический износ - степень исчерпания "паспортного" фонда рабочего времени</w:t>
      </w:r>
      <w:r>
        <w:rPr>
          <w:rFonts w:ascii="Times New Roman" w:hAnsi="Times New Roman" w:cs="Times New Roman"/>
          <w:sz w:val="28"/>
        </w:rPr>
        <w:t xml:space="preserve"> </w:t>
      </w:r>
      <w:r w:rsidRPr="002F5156">
        <w:rPr>
          <w:rFonts w:ascii="Times New Roman" w:hAnsi="Times New Roman" w:cs="Times New Roman"/>
          <w:sz w:val="28"/>
        </w:rPr>
        <w:t>(срока службы).</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 xml:space="preserve">Экономический износ - обесценение имущества (в </w:t>
      </w:r>
      <w:proofErr w:type="spellStart"/>
      <w:r w:rsidRPr="002F5156">
        <w:rPr>
          <w:rFonts w:ascii="Times New Roman" w:hAnsi="Times New Roman" w:cs="Times New Roman"/>
          <w:sz w:val="28"/>
        </w:rPr>
        <w:t>т.ч</w:t>
      </w:r>
      <w:proofErr w:type="spellEnd"/>
      <w:r w:rsidRPr="002F5156">
        <w:rPr>
          <w:rFonts w:ascii="Times New Roman" w:hAnsi="Times New Roman" w:cs="Times New Roman"/>
          <w:sz w:val="28"/>
        </w:rPr>
        <w:t>. аналогичного), которое произошло в связи с изменением соотношения между спросом и предложением в случае, когда предложение увеличилось по сравнению со спросом.</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lastRenderedPageBreak/>
        <w:t>Технологический износ - обесценение актива (оборудование, патентов и пр.) в связи с появлением на рынке аналогов, удовлетворяющих ту же потребность, но имеющих лучшее соотношение между ценой и качеством.</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Функциональный износ - обесценение актива, если он оказался конструктивно или функционально недоработанным по сравнению с аналогами, позже появившимися на рынке.</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Виды материальных активов фирмы: реальные и финансовые.</w:t>
      </w:r>
    </w:p>
    <w:p w:rsidR="002F5156" w:rsidRPr="00D768A3" w:rsidRDefault="002F5156" w:rsidP="00D768A3">
      <w:pPr>
        <w:pStyle w:val="a4"/>
        <w:numPr>
          <w:ilvl w:val="0"/>
          <w:numId w:val="4"/>
        </w:numPr>
        <w:spacing w:after="0" w:line="360" w:lineRule="auto"/>
        <w:jc w:val="both"/>
        <w:rPr>
          <w:rFonts w:ascii="Times New Roman" w:hAnsi="Times New Roman" w:cs="Times New Roman"/>
          <w:sz w:val="28"/>
        </w:rPr>
      </w:pPr>
      <w:r w:rsidRPr="00D768A3">
        <w:rPr>
          <w:rFonts w:ascii="Times New Roman" w:hAnsi="Times New Roman" w:cs="Times New Roman"/>
          <w:sz w:val="28"/>
        </w:rPr>
        <w:t>Реальные:</w:t>
      </w:r>
    </w:p>
    <w:p w:rsidR="00D768A3" w:rsidRDefault="002F5156" w:rsidP="00D768A3">
      <w:pPr>
        <w:pStyle w:val="a4"/>
        <w:numPr>
          <w:ilvl w:val="0"/>
          <w:numId w:val="5"/>
        </w:numPr>
        <w:spacing w:after="0" w:line="360" w:lineRule="auto"/>
        <w:jc w:val="both"/>
        <w:rPr>
          <w:rFonts w:ascii="Times New Roman" w:hAnsi="Times New Roman" w:cs="Times New Roman"/>
          <w:sz w:val="28"/>
        </w:rPr>
      </w:pPr>
      <w:r w:rsidRPr="00D768A3">
        <w:rPr>
          <w:rFonts w:ascii="Times New Roman" w:hAnsi="Times New Roman" w:cs="Times New Roman"/>
          <w:sz w:val="28"/>
        </w:rPr>
        <w:t>недвижимость (здания, помещения, земля, сооружения);</w:t>
      </w:r>
    </w:p>
    <w:p w:rsidR="00D768A3" w:rsidRDefault="002F5156" w:rsidP="006C5609">
      <w:pPr>
        <w:pStyle w:val="a4"/>
        <w:numPr>
          <w:ilvl w:val="0"/>
          <w:numId w:val="5"/>
        </w:numPr>
        <w:spacing w:after="0" w:line="360" w:lineRule="auto"/>
        <w:ind w:left="0" w:firstLine="360"/>
        <w:jc w:val="both"/>
        <w:rPr>
          <w:rFonts w:ascii="Times New Roman" w:hAnsi="Times New Roman" w:cs="Times New Roman"/>
          <w:sz w:val="28"/>
        </w:rPr>
      </w:pPr>
      <w:r w:rsidRPr="00D768A3">
        <w:rPr>
          <w:rFonts w:ascii="Times New Roman" w:hAnsi="Times New Roman" w:cs="Times New Roman"/>
          <w:sz w:val="28"/>
        </w:rPr>
        <w:t>оборудование (инструменты, приспособления и контрольно-измерительные приборы);</w:t>
      </w:r>
    </w:p>
    <w:p w:rsidR="002F5156" w:rsidRPr="00D768A3" w:rsidRDefault="002F5156" w:rsidP="006C5609">
      <w:pPr>
        <w:pStyle w:val="a4"/>
        <w:numPr>
          <w:ilvl w:val="0"/>
          <w:numId w:val="5"/>
        </w:numPr>
        <w:spacing w:after="0" w:line="360" w:lineRule="auto"/>
        <w:ind w:left="0" w:firstLine="360"/>
        <w:jc w:val="both"/>
        <w:rPr>
          <w:rFonts w:ascii="Times New Roman" w:hAnsi="Times New Roman" w:cs="Times New Roman"/>
          <w:sz w:val="28"/>
        </w:rPr>
      </w:pPr>
      <w:r w:rsidRPr="00D768A3">
        <w:rPr>
          <w:rFonts w:ascii="Times New Roman" w:hAnsi="Times New Roman" w:cs="Times New Roman"/>
          <w:sz w:val="28"/>
        </w:rPr>
        <w:t>оборотные фонды (запасы сырья, материалов..., незавершенное производство, готовая продукция, дебиторская задолженность, денежные средства)</w:t>
      </w:r>
    </w:p>
    <w:p w:rsidR="002F5156" w:rsidRPr="00D768A3" w:rsidRDefault="002F5156" w:rsidP="00D768A3">
      <w:pPr>
        <w:pStyle w:val="a4"/>
        <w:numPr>
          <w:ilvl w:val="0"/>
          <w:numId w:val="4"/>
        </w:numPr>
        <w:spacing w:after="0" w:line="360" w:lineRule="auto"/>
        <w:jc w:val="both"/>
        <w:rPr>
          <w:rFonts w:ascii="Times New Roman" w:hAnsi="Times New Roman" w:cs="Times New Roman"/>
          <w:sz w:val="28"/>
        </w:rPr>
      </w:pPr>
      <w:r w:rsidRPr="00D768A3">
        <w:rPr>
          <w:rFonts w:ascii="Times New Roman" w:hAnsi="Times New Roman" w:cs="Times New Roman"/>
          <w:sz w:val="28"/>
        </w:rPr>
        <w:t>Финансовые: ценные бумаги, банковские депозиты.</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Метод ликвидационной стоимости.</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Методика расчета ликвидационной стоимости основана на оценке рыночной стоимости активов и обязательств. Отличие от метода стоимости чистых активов определяются различиями в состоянии предприятий.</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Главное отличие состоит в том, что для ликвидации активов предприятие вынуждено платить комиссионные посредникам, нести расходы на демонтаж и снижать цену ниже рыночной стоимости для обеспечения ликвидности. Из стоимости проданных активов вычитается стоимость обязательств, издержки предприятия, комиссионные посредникам, налоги на продажу имущества. Все доходы и издержки должны быть определены на момент оценки.</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t>Чистая выручка, получаемая после ликвидации активов предприятия и выплат его задолженности, приводится к текущей стоимости. Данный метод применяется, в частности, при банкротстве предприятий.</w:t>
      </w:r>
    </w:p>
    <w:p w:rsidR="002F5156" w:rsidRPr="002F5156" w:rsidRDefault="002F5156" w:rsidP="002F5156">
      <w:pPr>
        <w:spacing w:after="0" w:line="360" w:lineRule="auto"/>
        <w:ind w:firstLine="708"/>
        <w:jc w:val="both"/>
        <w:rPr>
          <w:rFonts w:ascii="Times New Roman" w:hAnsi="Times New Roman" w:cs="Times New Roman"/>
          <w:sz w:val="28"/>
        </w:rPr>
      </w:pPr>
      <w:r w:rsidRPr="002F5156">
        <w:rPr>
          <w:rFonts w:ascii="Times New Roman" w:hAnsi="Times New Roman" w:cs="Times New Roman"/>
          <w:sz w:val="28"/>
        </w:rPr>
        <w:lastRenderedPageBreak/>
        <w:t>Специалисты различают три вида ликвидационной стоимости предприятий:</w:t>
      </w:r>
    </w:p>
    <w:p w:rsidR="00D768A3" w:rsidRDefault="002F5156" w:rsidP="006C5609">
      <w:pPr>
        <w:pStyle w:val="a4"/>
        <w:numPr>
          <w:ilvl w:val="0"/>
          <w:numId w:val="6"/>
        </w:numPr>
        <w:spacing w:after="0" w:line="360" w:lineRule="auto"/>
        <w:ind w:left="0" w:firstLine="360"/>
        <w:jc w:val="both"/>
        <w:rPr>
          <w:rFonts w:ascii="Times New Roman" w:hAnsi="Times New Roman" w:cs="Times New Roman"/>
          <w:sz w:val="28"/>
        </w:rPr>
      </w:pPr>
      <w:r w:rsidRPr="00D768A3">
        <w:rPr>
          <w:rFonts w:ascii="Times New Roman" w:hAnsi="Times New Roman" w:cs="Times New Roman"/>
          <w:sz w:val="28"/>
        </w:rPr>
        <w:t>упорядоченную, когда распродажа активов ликвидируемого предприятия осуществляется в течение разумного периода, с тем чтобы можно было получить максимально возможные цены продажи активов;</w:t>
      </w:r>
    </w:p>
    <w:p w:rsidR="00D768A3" w:rsidRDefault="002F5156" w:rsidP="006C5609">
      <w:pPr>
        <w:pStyle w:val="a4"/>
        <w:numPr>
          <w:ilvl w:val="0"/>
          <w:numId w:val="6"/>
        </w:numPr>
        <w:spacing w:after="0" w:line="360" w:lineRule="auto"/>
        <w:ind w:left="0" w:firstLine="360"/>
        <w:jc w:val="both"/>
        <w:rPr>
          <w:rFonts w:ascii="Times New Roman" w:hAnsi="Times New Roman" w:cs="Times New Roman"/>
          <w:sz w:val="28"/>
        </w:rPr>
      </w:pPr>
      <w:r w:rsidRPr="00D768A3">
        <w:rPr>
          <w:rFonts w:ascii="Times New Roman" w:hAnsi="Times New Roman" w:cs="Times New Roman"/>
          <w:sz w:val="28"/>
        </w:rPr>
        <w:t>принудительную, когда активы предприяти</w:t>
      </w:r>
      <w:r w:rsidR="00D768A3">
        <w:rPr>
          <w:rFonts w:ascii="Times New Roman" w:hAnsi="Times New Roman" w:cs="Times New Roman"/>
          <w:sz w:val="28"/>
        </w:rPr>
        <w:t>я распродаются настолько быстро</w:t>
      </w:r>
      <w:r w:rsidRPr="00D768A3">
        <w:rPr>
          <w:rFonts w:ascii="Times New Roman" w:hAnsi="Times New Roman" w:cs="Times New Roman"/>
          <w:sz w:val="28"/>
        </w:rPr>
        <w:t>, насколько это возможно, часто одновременно и на одном аукционе;</w:t>
      </w:r>
    </w:p>
    <w:p w:rsidR="002F5156" w:rsidRDefault="002F5156" w:rsidP="006C5609">
      <w:pPr>
        <w:pStyle w:val="a4"/>
        <w:numPr>
          <w:ilvl w:val="0"/>
          <w:numId w:val="6"/>
        </w:numPr>
        <w:spacing w:after="0" w:line="360" w:lineRule="auto"/>
        <w:ind w:left="0" w:firstLine="360"/>
        <w:jc w:val="both"/>
        <w:rPr>
          <w:rFonts w:ascii="Times New Roman" w:hAnsi="Times New Roman" w:cs="Times New Roman"/>
          <w:sz w:val="28"/>
        </w:rPr>
      </w:pPr>
      <w:r w:rsidRPr="00D768A3">
        <w:rPr>
          <w:rFonts w:ascii="Times New Roman" w:hAnsi="Times New Roman" w:cs="Times New Roman"/>
          <w:sz w:val="28"/>
        </w:rPr>
        <w:t>ликвидационную стоимость прекращения существования активов предприятия, когда активы предприятия не продаются, а списываются и уничтожаются. Стоимость предприятия в этом случае представляет собой отрицательную величину, так как от владельца предприятия требуются определенные затраты на ликвидацию активов</w:t>
      </w:r>
      <w:r w:rsidR="00D768A3">
        <w:rPr>
          <w:rFonts w:ascii="Times New Roman" w:hAnsi="Times New Roman" w:cs="Times New Roman"/>
          <w:sz w:val="28"/>
        </w:rPr>
        <w:t>.</w:t>
      </w:r>
    </w:p>
    <w:p w:rsidR="00D768A3" w:rsidRDefault="00D768A3" w:rsidP="00D768A3">
      <w:pPr>
        <w:spacing w:after="0" w:line="360" w:lineRule="auto"/>
        <w:jc w:val="both"/>
        <w:rPr>
          <w:rFonts w:ascii="Times New Roman" w:hAnsi="Times New Roman" w:cs="Times New Roman"/>
          <w:sz w:val="28"/>
        </w:rPr>
      </w:pPr>
    </w:p>
    <w:p w:rsidR="006C5609" w:rsidRPr="00BC7AAE" w:rsidRDefault="006C5609" w:rsidP="006C5609">
      <w:pPr>
        <w:spacing w:after="0" w:line="360" w:lineRule="auto"/>
        <w:ind w:firstLine="709"/>
        <w:jc w:val="center"/>
        <w:rPr>
          <w:rFonts w:ascii="Times New Roman" w:hAnsi="Times New Roman" w:cs="Times New Roman"/>
          <w:b/>
          <w:sz w:val="28"/>
          <w:szCs w:val="28"/>
        </w:rPr>
      </w:pPr>
      <w:r w:rsidRPr="00BC7AAE">
        <w:rPr>
          <w:rFonts w:ascii="Times New Roman" w:hAnsi="Times New Roman" w:cs="Times New Roman"/>
          <w:b/>
          <w:sz w:val="28"/>
          <w:szCs w:val="28"/>
        </w:rPr>
        <w:t>Задача</w:t>
      </w:r>
    </w:p>
    <w:p w:rsidR="006C5609" w:rsidRPr="006C5609" w:rsidRDefault="006C5609" w:rsidP="006C5609">
      <w:pPr>
        <w:spacing w:after="0" w:line="360" w:lineRule="auto"/>
        <w:ind w:firstLine="709"/>
        <w:jc w:val="both"/>
        <w:rPr>
          <w:rFonts w:ascii="Times New Roman" w:hAnsi="Times New Roman" w:cs="Times New Roman"/>
          <w:sz w:val="28"/>
          <w:szCs w:val="28"/>
        </w:rPr>
      </w:pPr>
      <w:r w:rsidRPr="006C5609">
        <w:rPr>
          <w:rFonts w:ascii="Times New Roman" w:hAnsi="Times New Roman" w:cs="Times New Roman"/>
          <w:sz w:val="28"/>
          <w:szCs w:val="28"/>
        </w:rPr>
        <w:t>Оценочная стоимость активов предприятия составляет 30 000 дол. Для его ликвидации потребуется полтора года. Затраты на ликвидацию составляют 25 % стоимости активов. Какова текущая стоимость выручки от продажи при ставке дисконта 18%?</w:t>
      </w:r>
    </w:p>
    <w:p w:rsidR="006C5609" w:rsidRPr="006C5609" w:rsidRDefault="006C5609" w:rsidP="006C5609">
      <w:pPr>
        <w:spacing w:after="0" w:line="360" w:lineRule="auto"/>
        <w:ind w:firstLine="709"/>
        <w:jc w:val="both"/>
        <w:rPr>
          <w:rFonts w:ascii="Times New Roman" w:hAnsi="Times New Roman" w:cs="Times New Roman"/>
          <w:sz w:val="28"/>
          <w:szCs w:val="28"/>
        </w:rPr>
      </w:pPr>
      <w:r w:rsidRPr="006C5609">
        <w:rPr>
          <w:rFonts w:ascii="Times New Roman" w:hAnsi="Times New Roman" w:cs="Times New Roman"/>
          <w:sz w:val="28"/>
          <w:szCs w:val="28"/>
        </w:rPr>
        <w:t>Решение:</w:t>
      </w:r>
    </w:p>
    <w:p w:rsidR="006C5609" w:rsidRPr="006C5609" w:rsidRDefault="006C5609" w:rsidP="006C5609">
      <w:pPr>
        <w:pStyle w:val="a4"/>
        <w:numPr>
          <w:ilvl w:val="0"/>
          <w:numId w:val="7"/>
        </w:numPr>
        <w:jc w:val="both"/>
        <w:rPr>
          <w:rFonts w:ascii="Times New Roman" w:hAnsi="Times New Roman" w:cs="Times New Roman"/>
          <w:sz w:val="28"/>
        </w:rPr>
      </w:pPr>
      <w:r w:rsidRPr="006C5609">
        <w:rPr>
          <w:rFonts w:ascii="Times New Roman" w:hAnsi="Times New Roman" w:cs="Times New Roman"/>
          <w:sz w:val="28"/>
        </w:rPr>
        <w:t xml:space="preserve">Затраты на ликвидацию: </w:t>
      </w:r>
    </w:p>
    <w:p w:rsidR="006C5609" w:rsidRPr="006C5609" w:rsidRDefault="006C5609" w:rsidP="006C5609">
      <w:pPr>
        <w:pStyle w:val="a4"/>
        <w:jc w:val="both"/>
        <w:rPr>
          <w:rFonts w:ascii="Times New Roman" w:hAnsi="Times New Roman" w:cs="Times New Roman"/>
          <w:sz w:val="28"/>
        </w:rPr>
      </w:pPr>
      <w:r w:rsidRPr="006C5609">
        <w:rPr>
          <w:rFonts w:ascii="Times New Roman" w:hAnsi="Times New Roman" w:cs="Times New Roman"/>
          <w:sz w:val="28"/>
        </w:rPr>
        <w:t>30 000*25/100 = 7 500 дол.</w:t>
      </w:r>
    </w:p>
    <w:p w:rsidR="006C5609" w:rsidRPr="006C5609" w:rsidRDefault="006C5609" w:rsidP="006C5609">
      <w:pPr>
        <w:pStyle w:val="a4"/>
        <w:numPr>
          <w:ilvl w:val="0"/>
          <w:numId w:val="7"/>
        </w:numPr>
        <w:jc w:val="both"/>
        <w:rPr>
          <w:rFonts w:ascii="Times New Roman" w:hAnsi="Times New Roman" w:cs="Times New Roman"/>
          <w:sz w:val="28"/>
        </w:rPr>
      </w:pPr>
      <w:r w:rsidRPr="006C5609">
        <w:rPr>
          <w:rFonts w:ascii="Times New Roman" w:hAnsi="Times New Roman" w:cs="Times New Roman"/>
          <w:sz w:val="28"/>
        </w:rPr>
        <w:t>В</w:t>
      </w:r>
      <w:r w:rsidRPr="006C5609">
        <w:rPr>
          <w:rFonts w:ascii="Times New Roman" w:hAnsi="Times New Roman" w:cs="Times New Roman"/>
          <w:sz w:val="28"/>
        </w:rPr>
        <w:t xml:space="preserve">ыручка от продажи: </w:t>
      </w:r>
    </w:p>
    <w:p w:rsidR="006C5609" w:rsidRDefault="006C5609" w:rsidP="006C5609">
      <w:pPr>
        <w:pStyle w:val="a4"/>
        <w:jc w:val="both"/>
        <w:rPr>
          <w:rFonts w:ascii="Times New Roman" w:hAnsi="Times New Roman" w:cs="Times New Roman"/>
          <w:sz w:val="28"/>
        </w:rPr>
      </w:pPr>
      <w:r w:rsidRPr="006C5609">
        <w:rPr>
          <w:rFonts w:ascii="Times New Roman" w:hAnsi="Times New Roman" w:cs="Times New Roman"/>
          <w:sz w:val="28"/>
        </w:rPr>
        <w:t>30 000-7 500 = 22 500 дол.</w:t>
      </w:r>
    </w:p>
    <w:p w:rsidR="006C5609" w:rsidRDefault="006C5609" w:rsidP="006C5609">
      <w:pPr>
        <w:pStyle w:val="a4"/>
        <w:numPr>
          <w:ilvl w:val="0"/>
          <w:numId w:val="7"/>
        </w:numPr>
        <w:jc w:val="both"/>
        <w:rPr>
          <w:rFonts w:ascii="Times New Roman" w:hAnsi="Times New Roman" w:cs="Times New Roman"/>
          <w:sz w:val="28"/>
        </w:rPr>
      </w:pPr>
      <w:r w:rsidRPr="006C5609">
        <w:rPr>
          <w:rFonts w:ascii="Times New Roman" w:hAnsi="Times New Roman" w:cs="Times New Roman"/>
          <w:sz w:val="28"/>
        </w:rPr>
        <w:t>Т</w:t>
      </w:r>
      <w:r w:rsidRPr="006C5609">
        <w:rPr>
          <w:rFonts w:ascii="Times New Roman" w:hAnsi="Times New Roman" w:cs="Times New Roman"/>
          <w:sz w:val="28"/>
        </w:rPr>
        <w:t>екущая выручка: 22 500/(1+0,</w:t>
      </w:r>
      <w:proofErr w:type="gramStart"/>
      <w:r w:rsidRPr="006C5609">
        <w:rPr>
          <w:rFonts w:ascii="Times New Roman" w:hAnsi="Times New Roman" w:cs="Times New Roman"/>
          <w:sz w:val="28"/>
        </w:rPr>
        <w:t>18)^</w:t>
      </w:r>
      <w:proofErr w:type="gramEnd"/>
      <w:r w:rsidRPr="006C5609">
        <w:rPr>
          <w:rFonts w:ascii="Times New Roman" w:hAnsi="Times New Roman" w:cs="Times New Roman"/>
          <w:sz w:val="28"/>
        </w:rPr>
        <w:t>1,5 = 17 553 долл.</w:t>
      </w:r>
    </w:p>
    <w:p w:rsidR="006C5609" w:rsidRDefault="006C5609" w:rsidP="006C5609">
      <w:pPr>
        <w:jc w:val="both"/>
        <w:rPr>
          <w:rFonts w:ascii="Times New Roman" w:hAnsi="Times New Roman" w:cs="Times New Roman"/>
          <w:sz w:val="28"/>
        </w:rPr>
      </w:pPr>
    </w:p>
    <w:p w:rsidR="006C5609" w:rsidRDefault="006C5609" w:rsidP="006C5609">
      <w:pPr>
        <w:jc w:val="both"/>
        <w:rPr>
          <w:rFonts w:ascii="Times New Roman" w:hAnsi="Times New Roman" w:cs="Times New Roman"/>
          <w:sz w:val="28"/>
        </w:rPr>
      </w:pPr>
    </w:p>
    <w:p w:rsidR="006C5609" w:rsidRDefault="006C5609" w:rsidP="006C5609">
      <w:pPr>
        <w:jc w:val="both"/>
        <w:rPr>
          <w:rFonts w:ascii="Times New Roman" w:hAnsi="Times New Roman" w:cs="Times New Roman"/>
          <w:sz w:val="28"/>
        </w:rPr>
      </w:pPr>
    </w:p>
    <w:p w:rsidR="006C5609" w:rsidRDefault="006C5609" w:rsidP="006C5609">
      <w:pPr>
        <w:jc w:val="both"/>
        <w:rPr>
          <w:rFonts w:ascii="Times New Roman" w:hAnsi="Times New Roman" w:cs="Times New Roman"/>
          <w:sz w:val="28"/>
        </w:rPr>
      </w:pPr>
    </w:p>
    <w:p w:rsidR="006C5609" w:rsidRDefault="006C5609" w:rsidP="006C5609">
      <w:pPr>
        <w:jc w:val="both"/>
        <w:rPr>
          <w:rFonts w:ascii="Times New Roman" w:hAnsi="Times New Roman" w:cs="Times New Roman"/>
          <w:sz w:val="28"/>
        </w:rPr>
      </w:pPr>
    </w:p>
    <w:p w:rsidR="00BC7AAE" w:rsidRDefault="00BC7AAE" w:rsidP="006C5609">
      <w:pPr>
        <w:jc w:val="both"/>
        <w:rPr>
          <w:rFonts w:ascii="Times New Roman" w:hAnsi="Times New Roman" w:cs="Times New Roman"/>
          <w:sz w:val="28"/>
        </w:rPr>
      </w:pPr>
    </w:p>
    <w:p w:rsidR="006C5609" w:rsidRDefault="006C5609" w:rsidP="006C5609">
      <w:pPr>
        <w:jc w:val="center"/>
        <w:rPr>
          <w:rFonts w:ascii="Times New Roman" w:hAnsi="Times New Roman" w:cs="Times New Roman"/>
          <w:b/>
          <w:sz w:val="28"/>
        </w:rPr>
      </w:pPr>
      <w:r w:rsidRPr="006C5609">
        <w:rPr>
          <w:rFonts w:ascii="Times New Roman" w:hAnsi="Times New Roman" w:cs="Times New Roman"/>
          <w:b/>
          <w:sz w:val="28"/>
        </w:rPr>
        <w:lastRenderedPageBreak/>
        <w:t>Заключение</w:t>
      </w:r>
    </w:p>
    <w:p w:rsidR="00BC7AAE" w:rsidRPr="00BC7AAE" w:rsidRDefault="00BC7AAE" w:rsidP="00BC7AAE">
      <w:pPr>
        <w:spacing w:line="360" w:lineRule="auto"/>
        <w:ind w:firstLine="708"/>
        <w:jc w:val="both"/>
        <w:rPr>
          <w:rFonts w:ascii="Times New Roman" w:hAnsi="Times New Roman" w:cs="Times New Roman"/>
          <w:sz w:val="28"/>
        </w:rPr>
      </w:pPr>
      <w:r>
        <w:rPr>
          <w:rFonts w:ascii="Times New Roman" w:hAnsi="Times New Roman" w:cs="Times New Roman"/>
          <w:sz w:val="28"/>
        </w:rPr>
        <w:t>З</w:t>
      </w:r>
      <w:r w:rsidRPr="00BC7AAE">
        <w:rPr>
          <w:rFonts w:ascii="Times New Roman" w:hAnsi="Times New Roman" w:cs="Times New Roman"/>
          <w:sz w:val="28"/>
        </w:rPr>
        <w:t>атратный  подход к оценке стоимости бизнеса  основывается на анализе баланса  предприятия, что дает возможность  сформировать объективную оценку, а  также является наиболее достоверным в условиях нестабильной российской экономики по сравнению с доходным и сравнительным подходами к оценке, что  обусловлено наличием достоверной исходной информации для расчёта, а также применением методов, традиционных для отечественной экономики к оценке стоимости бизнеса, основанных на анализе стоимости имущества предприятия и его задолженности.</w:t>
      </w: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Default="006C5609" w:rsidP="006C5609">
      <w:pPr>
        <w:jc w:val="center"/>
        <w:rPr>
          <w:rFonts w:ascii="Times New Roman" w:hAnsi="Times New Roman" w:cs="Times New Roman"/>
          <w:b/>
          <w:sz w:val="28"/>
        </w:rPr>
      </w:pPr>
    </w:p>
    <w:p w:rsidR="006C5609" w:rsidRPr="006C5609" w:rsidRDefault="006C5609" w:rsidP="00E21E8A">
      <w:pPr>
        <w:rPr>
          <w:rFonts w:ascii="Times New Roman" w:hAnsi="Times New Roman" w:cs="Times New Roman"/>
          <w:b/>
          <w:sz w:val="28"/>
        </w:rPr>
      </w:pPr>
    </w:p>
    <w:p w:rsidR="006C5609" w:rsidRDefault="006C5609" w:rsidP="006C5609">
      <w:pPr>
        <w:jc w:val="both"/>
        <w:rPr>
          <w:rFonts w:ascii="Times New Roman" w:hAnsi="Times New Roman" w:cs="Times New Roman"/>
          <w:sz w:val="28"/>
        </w:rPr>
      </w:pPr>
    </w:p>
    <w:p w:rsidR="006C5609" w:rsidRPr="006C5609" w:rsidRDefault="006C5609" w:rsidP="006C5609">
      <w:pPr>
        <w:jc w:val="both"/>
        <w:rPr>
          <w:rFonts w:ascii="Times New Roman" w:hAnsi="Times New Roman" w:cs="Times New Roman"/>
          <w:sz w:val="28"/>
        </w:rPr>
      </w:pPr>
    </w:p>
    <w:p w:rsidR="00D768A3" w:rsidRDefault="00D768A3" w:rsidP="00D768A3">
      <w:pPr>
        <w:spacing w:after="0" w:line="360" w:lineRule="auto"/>
        <w:jc w:val="both"/>
        <w:rPr>
          <w:rFonts w:ascii="Times New Roman" w:hAnsi="Times New Roman" w:cs="Times New Roman"/>
          <w:sz w:val="28"/>
        </w:rPr>
      </w:pPr>
    </w:p>
    <w:p w:rsidR="00D768A3" w:rsidRDefault="00D768A3" w:rsidP="00D768A3">
      <w:pPr>
        <w:spacing w:after="0" w:line="360" w:lineRule="auto"/>
        <w:jc w:val="both"/>
        <w:rPr>
          <w:rFonts w:ascii="Times New Roman" w:hAnsi="Times New Roman" w:cs="Times New Roman"/>
          <w:sz w:val="28"/>
        </w:rPr>
      </w:pPr>
    </w:p>
    <w:p w:rsidR="00D768A3" w:rsidRPr="00D768A3" w:rsidRDefault="00D768A3" w:rsidP="00D768A3">
      <w:pPr>
        <w:spacing w:after="0" w:line="360" w:lineRule="auto"/>
        <w:jc w:val="both"/>
        <w:rPr>
          <w:rFonts w:ascii="Times New Roman" w:hAnsi="Times New Roman" w:cs="Times New Roman"/>
          <w:sz w:val="28"/>
        </w:rPr>
      </w:pPr>
    </w:p>
    <w:p w:rsidR="002F5156" w:rsidRDefault="00E21E8A" w:rsidP="00E21E8A">
      <w:pPr>
        <w:spacing w:line="360" w:lineRule="auto"/>
        <w:ind w:firstLine="708"/>
        <w:jc w:val="center"/>
        <w:rPr>
          <w:rFonts w:ascii="Times New Roman" w:hAnsi="Times New Roman" w:cs="Times New Roman"/>
          <w:b/>
          <w:sz w:val="28"/>
        </w:rPr>
      </w:pPr>
      <w:r w:rsidRPr="00E21E8A">
        <w:rPr>
          <w:rFonts w:ascii="Times New Roman" w:hAnsi="Times New Roman" w:cs="Times New Roman"/>
          <w:b/>
          <w:sz w:val="28"/>
        </w:rPr>
        <w:lastRenderedPageBreak/>
        <w:t>Список использованной литературы</w:t>
      </w:r>
    </w:p>
    <w:p w:rsidR="00E21E8A" w:rsidRDefault="00E21E8A" w:rsidP="00E21E8A">
      <w:pPr>
        <w:pStyle w:val="a4"/>
        <w:numPr>
          <w:ilvl w:val="0"/>
          <w:numId w:val="8"/>
        </w:numPr>
        <w:spacing w:line="360" w:lineRule="auto"/>
        <w:ind w:left="0" w:firstLine="360"/>
        <w:jc w:val="both"/>
        <w:rPr>
          <w:rFonts w:ascii="Times New Roman" w:hAnsi="Times New Roman" w:cs="Times New Roman"/>
          <w:sz w:val="28"/>
        </w:rPr>
      </w:pPr>
      <w:r w:rsidRPr="00E21E8A">
        <w:rPr>
          <w:rFonts w:ascii="Times New Roman" w:hAnsi="Times New Roman" w:cs="Times New Roman"/>
          <w:sz w:val="28"/>
        </w:rPr>
        <w:t xml:space="preserve">Бусов, В.И. Оценка стоимости предприятия (бизнеса): Учебник для академического бакалавриата / В.И. Бусов, О.А. Землянский. - Люберцы: Юрайт, 2016. </w:t>
      </w:r>
    </w:p>
    <w:p w:rsidR="00E21E8A" w:rsidRDefault="00E21E8A" w:rsidP="00E21E8A">
      <w:pPr>
        <w:pStyle w:val="a4"/>
        <w:numPr>
          <w:ilvl w:val="0"/>
          <w:numId w:val="8"/>
        </w:numPr>
        <w:spacing w:after="0" w:line="360" w:lineRule="auto"/>
        <w:ind w:left="0" w:firstLine="360"/>
        <w:jc w:val="both"/>
        <w:rPr>
          <w:rFonts w:ascii="Times New Roman" w:hAnsi="Times New Roman" w:cs="Times New Roman"/>
          <w:sz w:val="28"/>
        </w:rPr>
      </w:pPr>
      <w:r w:rsidRPr="00E21E8A">
        <w:rPr>
          <w:rFonts w:ascii="Times New Roman" w:hAnsi="Times New Roman" w:cs="Times New Roman"/>
          <w:sz w:val="28"/>
        </w:rPr>
        <w:t xml:space="preserve">Васильева, Л.С. Оценка бизнеса. Учебное пособие / Л.С. Васильева. - М.: КноРус, 2019. </w:t>
      </w:r>
    </w:p>
    <w:p w:rsidR="00E21E8A" w:rsidRDefault="00E21E8A" w:rsidP="00E21E8A">
      <w:pPr>
        <w:pStyle w:val="a4"/>
        <w:numPr>
          <w:ilvl w:val="0"/>
          <w:numId w:val="8"/>
        </w:numPr>
        <w:spacing w:after="0" w:line="360" w:lineRule="auto"/>
        <w:ind w:left="0" w:firstLine="360"/>
        <w:jc w:val="both"/>
        <w:rPr>
          <w:rFonts w:ascii="Times New Roman" w:hAnsi="Times New Roman" w:cs="Times New Roman"/>
          <w:sz w:val="28"/>
        </w:rPr>
      </w:pPr>
      <w:r w:rsidRPr="00E21E8A">
        <w:rPr>
          <w:rFonts w:ascii="Times New Roman" w:hAnsi="Times New Roman" w:cs="Times New Roman"/>
          <w:sz w:val="28"/>
        </w:rPr>
        <w:t>Григорьев, В.В. Оценка стоимости бизнеса: основные подходы и методы / В.В. Григорьев. - М.: Русайнс, 2015</w:t>
      </w:r>
      <w:r>
        <w:rPr>
          <w:rFonts w:ascii="Times New Roman" w:hAnsi="Times New Roman" w:cs="Times New Roman"/>
          <w:sz w:val="28"/>
        </w:rPr>
        <w:t>.</w:t>
      </w:r>
    </w:p>
    <w:p w:rsidR="00E21E8A" w:rsidRDefault="00E21E8A" w:rsidP="00E21E8A">
      <w:pPr>
        <w:pStyle w:val="a4"/>
        <w:numPr>
          <w:ilvl w:val="0"/>
          <w:numId w:val="8"/>
        </w:numPr>
        <w:spacing w:after="0" w:line="360" w:lineRule="auto"/>
        <w:ind w:left="0" w:firstLine="360"/>
        <w:jc w:val="both"/>
        <w:rPr>
          <w:rFonts w:ascii="Times New Roman" w:hAnsi="Times New Roman" w:cs="Times New Roman"/>
          <w:sz w:val="28"/>
        </w:rPr>
      </w:pPr>
      <w:r w:rsidRPr="00E21E8A">
        <w:rPr>
          <w:rFonts w:ascii="Times New Roman" w:hAnsi="Times New Roman" w:cs="Times New Roman"/>
          <w:sz w:val="28"/>
        </w:rPr>
        <w:t xml:space="preserve">Касьяненко, Т.Г. Оценка стоимости бизнеса: Учебник для академического бакалавриата / Т.Г. Касьяненко, Г.А. Маховикова. - Люберцы: Юрайт, 2016. </w:t>
      </w:r>
    </w:p>
    <w:p w:rsidR="00E21E8A" w:rsidRPr="00E21E8A" w:rsidRDefault="00E21E8A" w:rsidP="00E21E8A">
      <w:pPr>
        <w:pStyle w:val="a4"/>
        <w:numPr>
          <w:ilvl w:val="0"/>
          <w:numId w:val="8"/>
        </w:numPr>
        <w:spacing w:after="0" w:line="360" w:lineRule="auto"/>
        <w:ind w:left="0" w:firstLine="360"/>
        <w:jc w:val="both"/>
        <w:rPr>
          <w:rFonts w:ascii="Times New Roman" w:hAnsi="Times New Roman" w:cs="Times New Roman"/>
          <w:sz w:val="28"/>
        </w:rPr>
      </w:pPr>
      <w:r w:rsidRPr="00E21E8A">
        <w:rPr>
          <w:rFonts w:ascii="Times New Roman" w:hAnsi="Times New Roman" w:cs="Times New Roman"/>
          <w:sz w:val="28"/>
        </w:rPr>
        <w:t>Косорукова, И.В. Оценка стоимости ценных бумаг и бизнеса: Учебник / И.В. Косорукова. - М.: МФПУ Синергия, 2016</w:t>
      </w:r>
      <w:r>
        <w:rPr>
          <w:rFonts w:ascii="Times New Roman" w:hAnsi="Times New Roman" w:cs="Times New Roman"/>
          <w:sz w:val="28"/>
        </w:rPr>
        <w:t>.</w:t>
      </w:r>
    </w:p>
    <w:p w:rsidR="002F5156" w:rsidRPr="008D1938" w:rsidRDefault="002F5156" w:rsidP="008D1938">
      <w:pPr>
        <w:spacing w:after="0" w:line="360" w:lineRule="auto"/>
        <w:ind w:firstLine="708"/>
        <w:jc w:val="both"/>
        <w:rPr>
          <w:rFonts w:ascii="Times New Roman" w:hAnsi="Times New Roman" w:cs="Times New Roman"/>
          <w:sz w:val="28"/>
        </w:rPr>
      </w:pPr>
    </w:p>
    <w:p w:rsidR="008D1938" w:rsidRPr="00665A09" w:rsidRDefault="008D1938" w:rsidP="00F148EA">
      <w:pPr>
        <w:spacing w:after="0" w:line="360" w:lineRule="auto"/>
        <w:ind w:firstLine="708"/>
        <w:jc w:val="both"/>
        <w:rPr>
          <w:rFonts w:ascii="Times New Roman" w:hAnsi="Times New Roman" w:cs="Times New Roman"/>
          <w:sz w:val="28"/>
        </w:rPr>
      </w:pPr>
    </w:p>
    <w:sectPr w:rsidR="008D1938" w:rsidRPr="00665A09" w:rsidSect="00BC7AA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AE" w:rsidRDefault="00BC7AAE" w:rsidP="00BC7AAE">
      <w:pPr>
        <w:spacing w:after="0" w:line="240" w:lineRule="auto"/>
      </w:pPr>
      <w:r>
        <w:separator/>
      </w:r>
    </w:p>
  </w:endnote>
  <w:endnote w:type="continuationSeparator" w:id="0">
    <w:p w:rsidR="00BC7AAE" w:rsidRDefault="00BC7AAE" w:rsidP="00BC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063695"/>
      <w:docPartObj>
        <w:docPartGallery w:val="Page Numbers (Bottom of Page)"/>
        <w:docPartUnique/>
      </w:docPartObj>
    </w:sdtPr>
    <w:sdtContent>
      <w:p w:rsidR="00BC7AAE" w:rsidRDefault="00BC7AAE">
        <w:pPr>
          <w:pStyle w:val="aa"/>
          <w:jc w:val="center"/>
        </w:pPr>
        <w:r>
          <w:fldChar w:fldCharType="begin"/>
        </w:r>
        <w:r>
          <w:instrText>PAGE   \* MERGEFORMAT</w:instrText>
        </w:r>
        <w:r>
          <w:fldChar w:fldCharType="separate"/>
        </w:r>
        <w:r w:rsidR="00E21E8A">
          <w:rPr>
            <w:noProof/>
          </w:rPr>
          <w:t>4</w:t>
        </w:r>
        <w:r>
          <w:fldChar w:fldCharType="end"/>
        </w:r>
      </w:p>
    </w:sdtContent>
  </w:sdt>
  <w:p w:rsidR="00BC7AAE" w:rsidRDefault="00BC7A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AE" w:rsidRDefault="00BC7AAE" w:rsidP="00BC7AAE">
      <w:pPr>
        <w:spacing w:after="0" w:line="240" w:lineRule="auto"/>
      </w:pPr>
      <w:r>
        <w:separator/>
      </w:r>
    </w:p>
  </w:footnote>
  <w:footnote w:type="continuationSeparator" w:id="0">
    <w:p w:rsidR="00BC7AAE" w:rsidRDefault="00BC7AAE" w:rsidP="00BC7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3527B"/>
    <w:multiLevelType w:val="hybridMultilevel"/>
    <w:tmpl w:val="E9C26BF4"/>
    <w:lvl w:ilvl="0" w:tplc="809089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634EE"/>
    <w:multiLevelType w:val="hybridMultilevel"/>
    <w:tmpl w:val="90C8E23A"/>
    <w:lvl w:ilvl="0" w:tplc="60A03D6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32427"/>
    <w:multiLevelType w:val="hybridMultilevel"/>
    <w:tmpl w:val="2912DF88"/>
    <w:lvl w:ilvl="0" w:tplc="60A03D6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621103"/>
    <w:multiLevelType w:val="hybridMultilevel"/>
    <w:tmpl w:val="368271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383186"/>
    <w:multiLevelType w:val="hybridMultilevel"/>
    <w:tmpl w:val="34C0028E"/>
    <w:lvl w:ilvl="0" w:tplc="60A03D6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630242"/>
    <w:multiLevelType w:val="hybridMultilevel"/>
    <w:tmpl w:val="B088E6CC"/>
    <w:lvl w:ilvl="0" w:tplc="60A03D6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142F7C"/>
    <w:multiLevelType w:val="hybridMultilevel"/>
    <w:tmpl w:val="CE16A358"/>
    <w:lvl w:ilvl="0" w:tplc="60A03D6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A0372D"/>
    <w:multiLevelType w:val="hybridMultilevel"/>
    <w:tmpl w:val="251C2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4E"/>
    <w:rsid w:val="00283B48"/>
    <w:rsid w:val="002F5156"/>
    <w:rsid w:val="00606DFF"/>
    <w:rsid w:val="00665A09"/>
    <w:rsid w:val="006C5609"/>
    <w:rsid w:val="007C3587"/>
    <w:rsid w:val="008D1938"/>
    <w:rsid w:val="00BC7AAE"/>
    <w:rsid w:val="00CC7A62"/>
    <w:rsid w:val="00D768A3"/>
    <w:rsid w:val="00E21E8A"/>
    <w:rsid w:val="00E47C4F"/>
    <w:rsid w:val="00F148EA"/>
    <w:rsid w:val="00F4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9F7E2-AFC2-46D1-A860-8D72D874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8EA"/>
    <w:rPr>
      <w:color w:val="0000FF" w:themeColor="hyperlink"/>
      <w:u w:val="single"/>
    </w:rPr>
  </w:style>
  <w:style w:type="paragraph" w:styleId="a4">
    <w:name w:val="List Paragraph"/>
    <w:basedOn w:val="a"/>
    <w:uiPriority w:val="34"/>
    <w:qFormat/>
    <w:rsid w:val="008D1938"/>
    <w:pPr>
      <w:ind w:left="720"/>
      <w:contextualSpacing/>
    </w:pPr>
  </w:style>
  <w:style w:type="table" w:styleId="a5">
    <w:name w:val="Table Grid"/>
    <w:basedOn w:val="a1"/>
    <w:uiPriority w:val="59"/>
    <w:rsid w:val="002F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D768A3"/>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D768A3"/>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C7A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AAE"/>
  </w:style>
  <w:style w:type="paragraph" w:styleId="aa">
    <w:name w:val="footer"/>
    <w:basedOn w:val="a"/>
    <w:link w:val="ab"/>
    <w:uiPriority w:val="99"/>
    <w:unhideWhenUsed/>
    <w:rsid w:val="00BC7A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504">
      <w:bodyDiv w:val="1"/>
      <w:marLeft w:val="0"/>
      <w:marRight w:val="0"/>
      <w:marTop w:val="0"/>
      <w:marBottom w:val="0"/>
      <w:divBdr>
        <w:top w:val="none" w:sz="0" w:space="0" w:color="auto"/>
        <w:left w:val="none" w:sz="0" w:space="0" w:color="auto"/>
        <w:bottom w:val="none" w:sz="0" w:space="0" w:color="auto"/>
        <w:right w:val="none" w:sz="0" w:space="0" w:color="auto"/>
      </w:divBdr>
    </w:div>
    <w:div w:id="239217669">
      <w:bodyDiv w:val="1"/>
      <w:marLeft w:val="0"/>
      <w:marRight w:val="0"/>
      <w:marTop w:val="0"/>
      <w:marBottom w:val="0"/>
      <w:divBdr>
        <w:top w:val="none" w:sz="0" w:space="0" w:color="auto"/>
        <w:left w:val="none" w:sz="0" w:space="0" w:color="auto"/>
        <w:bottom w:val="none" w:sz="0" w:space="0" w:color="auto"/>
        <w:right w:val="none" w:sz="0" w:space="0" w:color="auto"/>
      </w:divBdr>
    </w:div>
    <w:div w:id="252279698">
      <w:bodyDiv w:val="1"/>
      <w:marLeft w:val="0"/>
      <w:marRight w:val="0"/>
      <w:marTop w:val="0"/>
      <w:marBottom w:val="0"/>
      <w:divBdr>
        <w:top w:val="none" w:sz="0" w:space="0" w:color="auto"/>
        <w:left w:val="none" w:sz="0" w:space="0" w:color="auto"/>
        <w:bottom w:val="none" w:sz="0" w:space="0" w:color="auto"/>
        <w:right w:val="none" w:sz="0" w:space="0" w:color="auto"/>
      </w:divBdr>
    </w:div>
    <w:div w:id="1362970932">
      <w:bodyDiv w:val="1"/>
      <w:marLeft w:val="0"/>
      <w:marRight w:val="0"/>
      <w:marTop w:val="0"/>
      <w:marBottom w:val="0"/>
      <w:divBdr>
        <w:top w:val="none" w:sz="0" w:space="0" w:color="auto"/>
        <w:left w:val="none" w:sz="0" w:space="0" w:color="auto"/>
        <w:bottom w:val="none" w:sz="0" w:space="0" w:color="auto"/>
        <w:right w:val="none" w:sz="0" w:space="0" w:color="auto"/>
      </w:divBdr>
    </w:div>
    <w:div w:id="1715961657">
      <w:bodyDiv w:val="1"/>
      <w:marLeft w:val="0"/>
      <w:marRight w:val="0"/>
      <w:marTop w:val="0"/>
      <w:marBottom w:val="0"/>
      <w:divBdr>
        <w:top w:val="none" w:sz="0" w:space="0" w:color="auto"/>
        <w:left w:val="none" w:sz="0" w:space="0" w:color="auto"/>
        <w:bottom w:val="none" w:sz="0" w:space="0" w:color="auto"/>
        <w:right w:val="none" w:sz="0" w:space="0" w:color="auto"/>
      </w:divBdr>
    </w:div>
    <w:div w:id="1881355872">
      <w:bodyDiv w:val="1"/>
      <w:marLeft w:val="0"/>
      <w:marRight w:val="0"/>
      <w:marTop w:val="0"/>
      <w:marBottom w:val="0"/>
      <w:divBdr>
        <w:top w:val="none" w:sz="0" w:space="0" w:color="auto"/>
        <w:left w:val="none" w:sz="0" w:space="0" w:color="auto"/>
        <w:bottom w:val="none" w:sz="0" w:space="0" w:color="auto"/>
        <w:right w:val="none" w:sz="0" w:space="0" w:color="auto"/>
      </w:divBdr>
    </w:div>
    <w:div w:id="2030990011">
      <w:bodyDiv w:val="1"/>
      <w:marLeft w:val="0"/>
      <w:marRight w:val="0"/>
      <w:marTop w:val="0"/>
      <w:marBottom w:val="0"/>
      <w:divBdr>
        <w:top w:val="none" w:sz="0" w:space="0" w:color="auto"/>
        <w:left w:val="none" w:sz="0" w:space="0" w:color="auto"/>
        <w:bottom w:val="none" w:sz="0" w:space="0" w:color="auto"/>
        <w:right w:val="none" w:sz="0" w:space="0" w:color="auto"/>
      </w:divBdr>
    </w:div>
    <w:div w:id="20407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9</cp:revision>
  <dcterms:created xsi:type="dcterms:W3CDTF">2020-11-11T14:44:00Z</dcterms:created>
  <dcterms:modified xsi:type="dcterms:W3CDTF">2020-11-27T20:16:00Z</dcterms:modified>
</cp:coreProperties>
</file>