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4A0" w:firstRow="1" w:lastRow="0" w:firstColumn="1" w:lastColumn="0" w:noHBand="0" w:noVBand="1"/>
      </w:tblPr>
      <w:tblGrid>
        <w:gridCol w:w="1560"/>
        <w:gridCol w:w="8079"/>
      </w:tblGrid>
      <w:tr w:rsidR="00B73CD3" w:rsidRPr="00200F0F" w:rsidTr="00D42B3A">
        <w:tc>
          <w:tcPr>
            <w:tcW w:w="1560" w:type="dxa"/>
          </w:tcPr>
          <w:p w:rsidR="00B73CD3" w:rsidRPr="00200F0F" w:rsidRDefault="00B73CD3" w:rsidP="00D42B3A">
            <w:pPr>
              <w:spacing w:after="0" w:line="240" w:lineRule="auto"/>
              <w:rPr>
                <w:rFonts w:ascii="Times New Roman" w:eastAsia="Times New Roman" w:hAnsi="Times New Roman" w:cs="Times New Roman"/>
                <w:b/>
                <w:sz w:val="28"/>
                <w:szCs w:val="28"/>
                <w:lang w:eastAsia="ru-RU"/>
              </w:rPr>
            </w:pPr>
            <w:r w:rsidRPr="00200F0F">
              <w:rPr>
                <w:rFonts w:ascii="Times New Roman" w:eastAsia="Times New Roman" w:hAnsi="Times New Roman" w:cs="Times New Roman"/>
                <w:b/>
                <w:sz w:val="28"/>
                <w:szCs w:val="28"/>
                <w:lang w:eastAsia="ru-RU"/>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68.4pt" o:ole="" fillcolor="window">
                  <v:imagedata r:id="rId9" o:title=""/>
                </v:shape>
                <o:OLEObject Type="Embed" ProgID="MSDraw" ShapeID="_x0000_i1025" DrawAspect="Content" ObjectID="_1701533145" r:id="rId10"/>
              </w:object>
            </w:r>
          </w:p>
        </w:tc>
        <w:tc>
          <w:tcPr>
            <w:tcW w:w="8079" w:type="dxa"/>
          </w:tcPr>
          <w:p w:rsidR="00B73CD3" w:rsidRPr="00200F0F" w:rsidRDefault="00B73CD3" w:rsidP="00D42B3A">
            <w:pPr>
              <w:spacing w:after="0" w:line="240" w:lineRule="auto"/>
              <w:jc w:val="center"/>
              <w:rPr>
                <w:rFonts w:ascii="Times New Roman" w:eastAsia="Times New Roman" w:hAnsi="Times New Roman" w:cs="Times New Roman"/>
                <w:b/>
                <w:lang w:eastAsia="ru-RU"/>
              </w:rPr>
            </w:pPr>
            <w:r w:rsidRPr="00200F0F">
              <w:rPr>
                <w:rFonts w:ascii="Times New Roman" w:eastAsia="Times New Roman" w:hAnsi="Times New Roman" w:cs="Times New Roman"/>
                <w:b/>
                <w:lang w:eastAsia="ru-RU"/>
              </w:rPr>
              <w:t xml:space="preserve">МИНИСТЕРСТВО </w:t>
            </w:r>
            <w:r w:rsidR="00E93DC9">
              <w:rPr>
                <w:rFonts w:ascii="Times New Roman" w:eastAsia="Times New Roman" w:hAnsi="Times New Roman" w:cs="Times New Roman"/>
                <w:b/>
                <w:lang w:eastAsia="ru-RU"/>
              </w:rPr>
              <w:t>НАУКИ И ВЫСШЕГО ОБРАЗОВАНИЯ</w:t>
            </w:r>
            <w:r w:rsidRPr="00200F0F">
              <w:rPr>
                <w:rFonts w:ascii="Times New Roman" w:eastAsia="Times New Roman" w:hAnsi="Times New Roman" w:cs="Times New Roman"/>
                <w:b/>
                <w:lang w:eastAsia="ru-RU"/>
              </w:rPr>
              <w:t xml:space="preserve"> </w:t>
            </w:r>
          </w:p>
          <w:p w:rsidR="00B73CD3" w:rsidRPr="00200F0F" w:rsidRDefault="00B73CD3" w:rsidP="00D42B3A">
            <w:pPr>
              <w:spacing w:after="0" w:line="240" w:lineRule="auto"/>
              <w:jc w:val="center"/>
              <w:rPr>
                <w:rFonts w:ascii="Times New Roman" w:eastAsia="Times New Roman" w:hAnsi="Times New Roman" w:cs="Times New Roman"/>
                <w:b/>
                <w:lang w:eastAsia="ru-RU"/>
              </w:rPr>
            </w:pPr>
            <w:r w:rsidRPr="00200F0F">
              <w:rPr>
                <w:rFonts w:ascii="Times New Roman" w:eastAsia="Times New Roman" w:hAnsi="Times New Roman" w:cs="Times New Roman"/>
                <w:b/>
                <w:lang w:eastAsia="ru-RU"/>
              </w:rPr>
              <w:t>РОССИЙСКОЙ ФЕДЕРАЦИИ</w:t>
            </w:r>
          </w:p>
          <w:p w:rsidR="00B73CD3" w:rsidRPr="00200F0F" w:rsidRDefault="00B73CD3" w:rsidP="00D42B3A">
            <w:pPr>
              <w:spacing w:after="0" w:line="240" w:lineRule="auto"/>
              <w:jc w:val="center"/>
              <w:rPr>
                <w:rFonts w:ascii="Times New Roman" w:eastAsia="Times New Roman" w:hAnsi="Times New Roman" w:cs="Times New Roman"/>
                <w:b/>
                <w:lang w:eastAsia="ru-RU"/>
              </w:rPr>
            </w:pPr>
            <w:r w:rsidRPr="00200F0F">
              <w:rPr>
                <w:rFonts w:ascii="Times New Roman" w:eastAsia="Times New Roman" w:hAnsi="Times New Roman" w:cs="Times New Roman"/>
                <w:b/>
                <w:lang w:eastAsia="ru-RU"/>
              </w:rPr>
              <w:t xml:space="preserve">Федеральное государственное бюджетное </w:t>
            </w:r>
          </w:p>
          <w:p w:rsidR="00B73CD3" w:rsidRPr="00200F0F" w:rsidRDefault="00B73CD3" w:rsidP="00D42B3A">
            <w:pPr>
              <w:spacing w:after="0" w:line="240" w:lineRule="auto"/>
              <w:jc w:val="center"/>
              <w:rPr>
                <w:rFonts w:ascii="Times New Roman" w:eastAsia="Times New Roman" w:hAnsi="Times New Roman" w:cs="Times New Roman"/>
                <w:b/>
                <w:lang w:eastAsia="ru-RU"/>
              </w:rPr>
            </w:pPr>
            <w:r w:rsidRPr="00200F0F">
              <w:rPr>
                <w:rFonts w:ascii="Times New Roman" w:eastAsia="Times New Roman" w:hAnsi="Times New Roman" w:cs="Times New Roman"/>
                <w:b/>
                <w:lang w:eastAsia="ru-RU"/>
              </w:rPr>
              <w:t>образовательное учреждение высшего образования</w:t>
            </w:r>
          </w:p>
          <w:p w:rsidR="00B73CD3" w:rsidRPr="00200F0F" w:rsidRDefault="00B73CD3" w:rsidP="00D42B3A">
            <w:pPr>
              <w:spacing w:after="0" w:line="240" w:lineRule="auto"/>
              <w:jc w:val="center"/>
              <w:rPr>
                <w:rFonts w:ascii="Times New Roman" w:eastAsia="Times New Roman" w:hAnsi="Times New Roman" w:cs="Times New Roman"/>
                <w:b/>
                <w:lang w:eastAsia="ru-RU"/>
              </w:rPr>
            </w:pPr>
            <w:r w:rsidRPr="00200F0F">
              <w:rPr>
                <w:rFonts w:ascii="Times New Roman" w:eastAsia="Times New Roman" w:hAnsi="Times New Roman" w:cs="Times New Roman"/>
                <w:b/>
                <w:lang w:eastAsia="ru-RU"/>
              </w:rPr>
              <w:t>«КАЗАНСКИЙ ГОСУДАРСТВЕННЫЙ</w:t>
            </w:r>
          </w:p>
          <w:p w:rsidR="00B73CD3" w:rsidRPr="00200F0F" w:rsidRDefault="00B73CD3" w:rsidP="00D42B3A">
            <w:pPr>
              <w:spacing w:after="0" w:line="240" w:lineRule="auto"/>
              <w:jc w:val="center"/>
              <w:rPr>
                <w:rFonts w:ascii="Times New Roman" w:eastAsia="Times New Roman" w:hAnsi="Times New Roman" w:cs="Times New Roman"/>
                <w:b/>
                <w:sz w:val="28"/>
                <w:szCs w:val="28"/>
                <w:lang w:eastAsia="ru-RU"/>
              </w:rPr>
            </w:pPr>
            <w:r w:rsidRPr="00200F0F">
              <w:rPr>
                <w:rFonts w:ascii="Times New Roman" w:eastAsia="Times New Roman" w:hAnsi="Times New Roman" w:cs="Times New Roman"/>
                <w:b/>
                <w:lang w:eastAsia="ru-RU"/>
              </w:rPr>
              <w:t>ЭНЕРГЕТИЧЕСКИЙ УНИВЕРСИТЕТ»</w:t>
            </w:r>
          </w:p>
        </w:tc>
      </w:tr>
    </w:tbl>
    <w:p w:rsidR="00B73CD3" w:rsidRPr="00200F0F" w:rsidRDefault="00B73CD3" w:rsidP="00B73CD3">
      <w:pPr>
        <w:autoSpaceDE w:val="0"/>
        <w:autoSpaceDN w:val="0"/>
        <w:adjustRightInd w:val="0"/>
        <w:spacing w:after="200" w:line="276" w:lineRule="auto"/>
        <w:ind w:firstLine="709"/>
        <w:contextualSpacing/>
        <w:jc w:val="both"/>
        <w:outlineLvl w:val="0"/>
        <w:rPr>
          <w:rFonts w:ascii="Times New Roman" w:eastAsia="Times New Roman" w:hAnsi="Times New Roman" w:cs="Times New Roman"/>
          <w:color w:val="000000"/>
          <w:sz w:val="28"/>
          <w:szCs w:val="28"/>
          <w:shd w:val="clear" w:color="auto" w:fill="FFFFFF"/>
          <w:lang w:eastAsia="ru-RU"/>
        </w:rPr>
      </w:pPr>
    </w:p>
    <w:p w:rsidR="00B73CD3" w:rsidRPr="00200F0F" w:rsidRDefault="00B73CD3" w:rsidP="00B73CD3">
      <w:pPr>
        <w:spacing w:after="200" w:line="276" w:lineRule="auto"/>
        <w:rPr>
          <w:rFonts w:ascii="Calibri" w:eastAsia="Times New Roman" w:hAnsi="Calibri" w:cs="Times New Roman"/>
          <w:lang w:eastAsia="ru-RU"/>
        </w:rPr>
      </w:pPr>
    </w:p>
    <w:p w:rsidR="00B73CD3" w:rsidRPr="00C36D70" w:rsidRDefault="00D0171D" w:rsidP="00D0171D">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416EF9">
        <w:rPr>
          <w:rFonts w:ascii="Times New Roman" w:eastAsia="Times New Roman" w:hAnsi="Times New Roman" w:cs="Times New Roman"/>
          <w:sz w:val="28"/>
          <w:szCs w:val="28"/>
          <w:lang w:eastAsia="ru-RU"/>
        </w:rPr>
        <w:t xml:space="preserve">КАФЕДРА </w:t>
      </w:r>
      <w:r w:rsidRPr="00C36D70">
        <w:rPr>
          <w:rFonts w:ascii="Times New Roman" w:eastAsia="Times New Roman" w:hAnsi="Times New Roman" w:cs="Times New Roman"/>
          <w:sz w:val="28"/>
          <w:szCs w:val="28"/>
          <w:lang w:eastAsia="ru-RU"/>
        </w:rPr>
        <w:t>ЭКОНОМИКИ И ОРГАНИЗАЦИИ ПРОИЗВОДСТВА</w:t>
      </w:r>
    </w:p>
    <w:p w:rsidR="00B73CD3" w:rsidRPr="00C36D70" w:rsidRDefault="00B73CD3" w:rsidP="00DC387E">
      <w:pPr>
        <w:spacing w:after="0" w:line="360" w:lineRule="auto"/>
        <w:contextualSpacing/>
        <w:jc w:val="center"/>
        <w:rPr>
          <w:rFonts w:ascii="Times New Roman" w:eastAsia="Times New Roman" w:hAnsi="Times New Roman" w:cs="Times New Roman"/>
          <w:sz w:val="28"/>
          <w:szCs w:val="28"/>
          <w:lang w:eastAsia="ru-RU"/>
        </w:rPr>
      </w:pPr>
    </w:p>
    <w:p w:rsidR="00B73CD3" w:rsidRPr="00C36D70" w:rsidRDefault="00B73CD3" w:rsidP="00DC387E">
      <w:pPr>
        <w:spacing w:after="0" w:line="360" w:lineRule="auto"/>
        <w:contextualSpacing/>
        <w:rPr>
          <w:rFonts w:ascii="Times New Roman" w:eastAsia="Times New Roman" w:hAnsi="Times New Roman" w:cs="Times New Roman"/>
          <w:sz w:val="28"/>
          <w:szCs w:val="28"/>
          <w:lang w:eastAsia="ru-RU"/>
        </w:rPr>
      </w:pPr>
    </w:p>
    <w:p w:rsidR="00DC387E" w:rsidRPr="00C36D70" w:rsidRDefault="00DC387E" w:rsidP="00DC387E">
      <w:pPr>
        <w:spacing w:after="0" w:line="360" w:lineRule="auto"/>
        <w:contextualSpacing/>
        <w:rPr>
          <w:rFonts w:ascii="Times New Roman" w:eastAsia="Times New Roman" w:hAnsi="Times New Roman" w:cs="Times New Roman"/>
          <w:sz w:val="28"/>
          <w:szCs w:val="28"/>
          <w:lang w:eastAsia="ru-RU"/>
        </w:rPr>
      </w:pPr>
    </w:p>
    <w:p w:rsidR="00B73CD3" w:rsidRPr="00C36D70" w:rsidRDefault="00B73CD3" w:rsidP="00DC387E">
      <w:pPr>
        <w:spacing w:after="0" w:line="360" w:lineRule="auto"/>
        <w:contextualSpacing/>
        <w:rPr>
          <w:rFonts w:ascii="Times New Roman" w:eastAsia="Times New Roman" w:hAnsi="Times New Roman" w:cs="Times New Roman"/>
          <w:sz w:val="28"/>
          <w:szCs w:val="28"/>
          <w:lang w:eastAsia="ru-RU"/>
        </w:rPr>
      </w:pPr>
    </w:p>
    <w:p w:rsidR="000F3142" w:rsidRDefault="00E359B2" w:rsidP="00DC387E">
      <w:pPr>
        <w:tabs>
          <w:tab w:val="left" w:pos="2411"/>
        </w:tabs>
        <w:spacing w:after="0" w:line="360" w:lineRule="auto"/>
        <w:contextualSpacing/>
        <w:jc w:val="center"/>
        <w:rPr>
          <w:rFonts w:ascii="Times New Roman" w:eastAsia="Times New Roman" w:hAnsi="Times New Roman" w:cs="Times New Roman"/>
          <w:sz w:val="28"/>
          <w:szCs w:val="28"/>
          <w:lang w:eastAsia="ru-RU"/>
        </w:rPr>
      </w:pPr>
      <w:r w:rsidRPr="00C36D70">
        <w:rPr>
          <w:rFonts w:ascii="Times New Roman" w:eastAsia="Times New Roman" w:hAnsi="Times New Roman" w:cs="Times New Roman"/>
          <w:sz w:val="28"/>
          <w:szCs w:val="28"/>
          <w:lang w:eastAsia="ru-RU"/>
        </w:rPr>
        <w:t>Контрольная работа</w:t>
      </w:r>
      <w:r w:rsidR="00C36D70">
        <w:rPr>
          <w:rFonts w:ascii="Times New Roman" w:eastAsia="Times New Roman" w:hAnsi="Times New Roman" w:cs="Times New Roman"/>
          <w:sz w:val="28"/>
          <w:szCs w:val="28"/>
          <w:lang w:eastAsia="ru-RU"/>
        </w:rPr>
        <w:t xml:space="preserve"> </w:t>
      </w:r>
    </w:p>
    <w:p w:rsidR="00B73CD3" w:rsidRDefault="00B73CD3" w:rsidP="00DC387E">
      <w:pPr>
        <w:tabs>
          <w:tab w:val="left" w:pos="2411"/>
        </w:tabs>
        <w:spacing w:after="0" w:line="360" w:lineRule="auto"/>
        <w:contextualSpacing/>
        <w:jc w:val="center"/>
        <w:rPr>
          <w:rFonts w:ascii="Times New Roman" w:eastAsia="Times New Roman" w:hAnsi="Times New Roman" w:cs="Times New Roman"/>
          <w:sz w:val="28"/>
          <w:szCs w:val="28"/>
          <w:lang w:eastAsia="ru-RU"/>
        </w:rPr>
      </w:pPr>
      <w:r w:rsidRPr="00C36D70">
        <w:rPr>
          <w:rFonts w:ascii="Times New Roman" w:eastAsia="Times New Roman" w:hAnsi="Times New Roman" w:cs="Times New Roman"/>
          <w:sz w:val="28"/>
          <w:szCs w:val="28"/>
          <w:lang w:eastAsia="ru-RU"/>
        </w:rPr>
        <w:t>по дисциплине</w:t>
      </w:r>
      <w:r w:rsidR="00654CF0" w:rsidRPr="00C36D70">
        <w:rPr>
          <w:rFonts w:ascii="Times New Roman" w:eastAsia="Times New Roman" w:hAnsi="Times New Roman" w:cs="Times New Roman"/>
          <w:sz w:val="28"/>
          <w:szCs w:val="28"/>
          <w:lang w:eastAsia="ru-RU"/>
        </w:rPr>
        <w:t xml:space="preserve">: </w:t>
      </w:r>
      <w:r w:rsidRPr="00C36D70">
        <w:rPr>
          <w:rFonts w:ascii="Times New Roman" w:eastAsia="Times New Roman" w:hAnsi="Times New Roman" w:cs="Times New Roman"/>
          <w:sz w:val="28"/>
          <w:szCs w:val="28"/>
          <w:lang w:eastAsia="ru-RU"/>
        </w:rPr>
        <w:t>«</w:t>
      </w:r>
      <w:r w:rsidR="00C36D70" w:rsidRPr="00C36D70">
        <w:rPr>
          <w:rFonts w:ascii="Times New Roman" w:eastAsia="Times New Roman" w:hAnsi="Times New Roman" w:cs="Times New Roman"/>
          <w:sz w:val="28"/>
          <w:szCs w:val="28"/>
          <w:lang w:eastAsia="ru-RU"/>
        </w:rPr>
        <w:t>Оценка бизнеса</w:t>
      </w:r>
      <w:r w:rsidRPr="00C36D70">
        <w:rPr>
          <w:rFonts w:ascii="Times New Roman" w:eastAsia="Times New Roman" w:hAnsi="Times New Roman" w:cs="Times New Roman"/>
          <w:sz w:val="28"/>
          <w:szCs w:val="28"/>
          <w:lang w:eastAsia="ru-RU"/>
        </w:rPr>
        <w:t>»</w:t>
      </w:r>
    </w:p>
    <w:p w:rsidR="00C36D70" w:rsidRDefault="00C36D70" w:rsidP="00DC387E">
      <w:pPr>
        <w:tabs>
          <w:tab w:val="left" w:pos="2411"/>
        </w:tabs>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тему «</w:t>
      </w:r>
      <w:r w:rsidR="00D03974">
        <w:rPr>
          <w:rFonts w:ascii="Times New Roman" w:eastAsia="Times New Roman" w:hAnsi="Times New Roman" w:cs="Times New Roman"/>
          <w:sz w:val="28"/>
          <w:szCs w:val="28"/>
          <w:lang w:eastAsia="ru-RU"/>
        </w:rPr>
        <w:t>Доходный подход к оценке предприятия</w:t>
      </w:r>
      <w:r>
        <w:rPr>
          <w:rFonts w:ascii="Times New Roman" w:eastAsia="Times New Roman" w:hAnsi="Times New Roman" w:cs="Times New Roman"/>
          <w:sz w:val="28"/>
          <w:szCs w:val="28"/>
          <w:lang w:eastAsia="ru-RU"/>
        </w:rPr>
        <w:t>»</w:t>
      </w:r>
    </w:p>
    <w:p w:rsidR="000F3142" w:rsidRPr="00C36D70" w:rsidRDefault="000F3142" w:rsidP="00DC387E">
      <w:pPr>
        <w:tabs>
          <w:tab w:val="left" w:pos="2411"/>
        </w:tabs>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14</w:t>
      </w:r>
    </w:p>
    <w:p w:rsidR="00B73CD3" w:rsidRPr="00C36D70" w:rsidRDefault="00B73CD3" w:rsidP="00DC387E">
      <w:pPr>
        <w:tabs>
          <w:tab w:val="left" w:pos="2411"/>
        </w:tabs>
        <w:spacing w:after="0" w:line="360" w:lineRule="auto"/>
        <w:contextualSpacing/>
        <w:rPr>
          <w:rFonts w:ascii="Times New Roman" w:eastAsia="Times New Roman" w:hAnsi="Times New Roman" w:cs="Times New Roman"/>
          <w:sz w:val="28"/>
          <w:szCs w:val="28"/>
          <w:lang w:eastAsia="ru-RU"/>
        </w:rPr>
      </w:pPr>
    </w:p>
    <w:p w:rsidR="000473CF" w:rsidRPr="00C36D70" w:rsidRDefault="000473CF" w:rsidP="00DC387E">
      <w:pPr>
        <w:tabs>
          <w:tab w:val="left" w:pos="2411"/>
        </w:tabs>
        <w:spacing w:after="0" w:line="360" w:lineRule="auto"/>
        <w:contextualSpacing/>
        <w:rPr>
          <w:rFonts w:ascii="Times New Roman" w:eastAsia="Times New Roman" w:hAnsi="Times New Roman" w:cs="Times New Roman"/>
          <w:sz w:val="28"/>
          <w:szCs w:val="28"/>
          <w:lang w:eastAsia="ru-RU"/>
        </w:rPr>
      </w:pPr>
    </w:p>
    <w:p w:rsidR="00B73CD3" w:rsidRPr="00C36D70" w:rsidRDefault="00B73CD3" w:rsidP="00DC387E">
      <w:pPr>
        <w:tabs>
          <w:tab w:val="left" w:pos="2411"/>
          <w:tab w:val="left" w:pos="4500"/>
        </w:tabs>
        <w:spacing w:after="0" w:line="360" w:lineRule="auto"/>
        <w:contextualSpacing/>
        <w:rPr>
          <w:rFonts w:ascii="Times New Roman" w:eastAsia="Times New Roman" w:hAnsi="Times New Roman" w:cs="Times New Roman"/>
          <w:sz w:val="28"/>
          <w:szCs w:val="28"/>
          <w:lang w:eastAsia="ru-RU"/>
        </w:rPr>
      </w:pPr>
    </w:p>
    <w:p w:rsidR="00B73CD3" w:rsidRPr="00C36D70" w:rsidRDefault="00B73CD3" w:rsidP="00DC387E">
      <w:pPr>
        <w:tabs>
          <w:tab w:val="left" w:pos="2411"/>
        </w:tabs>
        <w:spacing w:after="0" w:line="360" w:lineRule="auto"/>
        <w:contextualSpacing/>
        <w:jc w:val="right"/>
        <w:rPr>
          <w:rFonts w:ascii="Times New Roman" w:eastAsia="Times New Roman" w:hAnsi="Times New Roman" w:cs="Times New Roman"/>
          <w:sz w:val="28"/>
          <w:szCs w:val="28"/>
          <w:lang w:eastAsia="ru-RU"/>
        </w:rPr>
      </w:pPr>
    </w:p>
    <w:p w:rsidR="00DC387E" w:rsidRPr="00C36D70" w:rsidRDefault="00DC387E" w:rsidP="00DC387E">
      <w:pPr>
        <w:tabs>
          <w:tab w:val="left" w:pos="2411"/>
        </w:tabs>
        <w:spacing w:after="0" w:line="360" w:lineRule="auto"/>
        <w:contextualSpacing/>
        <w:rPr>
          <w:rFonts w:ascii="Times New Roman" w:eastAsia="Times New Roman" w:hAnsi="Times New Roman" w:cs="Times New Roman"/>
          <w:sz w:val="28"/>
          <w:szCs w:val="28"/>
          <w:lang w:eastAsia="ru-RU"/>
        </w:rPr>
      </w:pPr>
    </w:p>
    <w:p w:rsidR="00FF6EA1" w:rsidRPr="00C36D70" w:rsidRDefault="00B73CD3" w:rsidP="008F3483">
      <w:pPr>
        <w:tabs>
          <w:tab w:val="left" w:pos="2411"/>
        </w:tabs>
        <w:spacing w:after="0" w:line="360" w:lineRule="auto"/>
        <w:contextualSpacing/>
        <w:jc w:val="right"/>
        <w:rPr>
          <w:rFonts w:ascii="Times New Roman" w:eastAsia="Times New Roman" w:hAnsi="Times New Roman" w:cs="Times New Roman"/>
          <w:sz w:val="28"/>
          <w:szCs w:val="28"/>
          <w:lang w:eastAsia="ru-RU"/>
        </w:rPr>
      </w:pPr>
      <w:r w:rsidRPr="00C36D70">
        <w:rPr>
          <w:rFonts w:ascii="Times New Roman" w:eastAsia="Times New Roman" w:hAnsi="Times New Roman" w:cs="Times New Roman"/>
          <w:sz w:val="28"/>
          <w:szCs w:val="28"/>
          <w:lang w:eastAsia="ru-RU"/>
        </w:rPr>
        <w:t xml:space="preserve">Выполнила: </w:t>
      </w:r>
    </w:p>
    <w:p w:rsidR="00B73CD3" w:rsidRPr="00C36D70" w:rsidRDefault="008F3483" w:rsidP="008F3483">
      <w:pPr>
        <w:tabs>
          <w:tab w:val="left" w:pos="2411"/>
        </w:tabs>
        <w:spacing w:after="0" w:line="360" w:lineRule="auto"/>
        <w:contextualSpacing/>
        <w:jc w:val="right"/>
        <w:rPr>
          <w:rFonts w:ascii="Times New Roman" w:eastAsia="Times New Roman" w:hAnsi="Times New Roman" w:cs="Times New Roman"/>
          <w:sz w:val="28"/>
          <w:szCs w:val="28"/>
          <w:lang w:eastAsia="ru-RU"/>
        </w:rPr>
      </w:pPr>
      <w:r w:rsidRPr="00C36D70">
        <w:rPr>
          <w:rFonts w:ascii="Times New Roman" w:eastAsia="Times New Roman" w:hAnsi="Times New Roman" w:cs="Times New Roman"/>
          <w:sz w:val="28"/>
          <w:szCs w:val="28"/>
          <w:lang w:eastAsia="ru-RU"/>
        </w:rPr>
        <w:t>Студентка группы</w:t>
      </w:r>
      <w:r w:rsidR="00B73CD3" w:rsidRPr="00C36D70">
        <w:rPr>
          <w:rFonts w:ascii="Times New Roman" w:eastAsia="Times New Roman" w:hAnsi="Times New Roman" w:cs="Times New Roman"/>
          <w:sz w:val="28"/>
          <w:szCs w:val="28"/>
          <w:lang w:eastAsia="ru-RU"/>
        </w:rPr>
        <w:t xml:space="preserve"> ЗЭКПу-1-18</w:t>
      </w:r>
    </w:p>
    <w:p w:rsidR="008F3483" w:rsidRPr="00C36D70" w:rsidRDefault="000A5532" w:rsidP="008F3483">
      <w:pPr>
        <w:tabs>
          <w:tab w:val="left" w:pos="2411"/>
        </w:tabs>
        <w:spacing w:after="0" w:line="360" w:lineRule="auto"/>
        <w:contextualSpacing/>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Мухаметгалиева</w:t>
      </w:r>
      <w:proofErr w:type="spellEnd"/>
      <w:r>
        <w:rPr>
          <w:rFonts w:ascii="Times New Roman" w:eastAsia="Times New Roman" w:hAnsi="Times New Roman" w:cs="Times New Roman"/>
          <w:sz w:val="28"/>
          <w:szCs w:val="28"/>
          <w:lang w:eastAsia="ru-RU"/>
        </w:rPr>
        <w:t xml:space="preserve"> А.А.</w:t>
      </w:r>
    </w:p>
    <w:p w:rsidR="0012594B" w:rsidRPr="00BC7E69" w:rsidRDefault="0012594B" w:rsidP="008F3483">
      <w:pPr>
        <w:tabs>
          <w:tab w:val="left" w:pos="2411"/>
        </w:tabs>
        <w:spacing w:after="0" w:line="360" w:lineRule="auto"/>
        <w:contextualSpacing/>
        <w:jc w:val="right"/>
        <w:rPr>
          <w:rFonts w:ascii="Times New Roman" w:eastAsia="Times New Roman" w:hAnsi="Times New Roman" w:cs="Times New Roman"/>
          <w:sz w:val="28"/>
          <w:szCs w:val="28"/>
          <w:highlight w:val="yellow"/>
          <w:lang w:eastAsia="ru-RU"/>
        </w:rPr>
      </w:pPr>
    </w:p>
    <w:p w:rsidR="00B73CD3" w:rsidRDefault="00B73CD3" w:rsidP="00DC387E">
      <w:pPr>
        <w:tabs>
          <w:tab w:val="left" w:pos="2411"/>
        </w:tabs>
        <w:spacing w:after="0" w:line="360" w:lineRule="auto"/>
        <w:contextualSpacing/>
        <w:jc w:val="right"/>
        <w:rPr>
          <w:rFonts w:ascii="Times New Roman" w:eastAsia="Times New Roman" w:hAnsi="Times New Roman" w:cs="Times New Roman"/>
          <w:sz w:val="28"/>
          <w:szCs w:val="28"/>
          <w:highlight w:val="yellow"/>
          <w:lang w:eastAsia="ru-RU"/>
        </w:rPr>
      </w:pPr>
    </w:p>
    <w:p w:rsidR="002B6F75" w:rsidRDefault="002B6F75" w:rsidP="00DC387E">
      <w:pPr>
        <w:tabs>
          <w:tab w:val="left" w:pos="2411"/>
        </w:tabs>
        <w:spacing w:after="0" w:line="360" w:lineRule="auto"/>
        <w:contextualSpacing/>
        <w:jc w:val="right"/>
        <w:rPr>
          <w:rFonts w:ascii="Times New Roman" w:eastAsia="Times New Roman" w:hAnsi="Times New Roman" w:cs="Times New Roman"/>
          <w:sz w:val="28"/>
          <w:szCs w:val="28"/>
          <w:highlight w:val="yellow"/>
          <w:lang w:eastAsia="ru-RU"/>
        </w:rPr>
      </w:pPr>
    </w:p>
    <w:p w:rsidR="002B6F75" w:rsidRPr="00BC7E69" w:rsidRDefault="002B6F75" w:rsidP="00DC387E">
      <w:pPr>
        <w:tabs>
          <w:tab w:val="left" w:pos="2411"/>
        </w:tabs>
        <w:spacing w:after="0" w:line="360" w:lineRule="auto"/>
        <w:contextualSpacing/>
        <w:jc w:val="right"/>
        <w:rPr>
          <w:rFonts w:ascii="Times New Roman" w:eastAsia="Times New Roman" w:hAnsi="Times New Roman" w:cs="Times New Roman"/>
          <w:sz w:val="28"/>
          <w:szCs w:val="28"/>
          <w:highlight w:val="yellow"/>
          <w:lang w:eastAsia="ru-RU"/>
        </w:rPr>
      </w:pPr>
    </w:p>
    <w:p w:rsidR="00B73CD3" w:rsidRPr="00BC7E69" w:rsidRDefault="00B73CD3" w:rsidP="00DC387E">
      <w:pPr>
        <w:tabs>
          <w:tab w:val="left" w:pos="2411"/>
        </w:tabs>
        <w:spacing w:after="0" w:line="360" w:lineRule="auto"/>
        <w:contextualSpacing/>
        <w:jc w:val="right"/>
        <w:rPr>
          <w:rFonts w:ascii="Times New Roman" w:eastAsia="Times New Roman" w:hAnsi="Times New Roman" w:cs="Times New Roman"/>
          <w:sz w:val="28"/>
          <w:szCs w:val="28"/>
          <w:highlight w:val="yellow"/>
          <w:lang w:eastAsia="ru-RU"/>
        </w:rPr>
      </w:pPr>
    </w:p>
    <w:p w:rsidR="00B73CD3" w:rsidRPr="00BC7E69" w:rsidRDefault="00B73CD3" w:rsidP="00DC387E">
      <w:pPr>
        <w:tabs>
          <w:tab w:val="left" w:pos="2411"/>
        </w:tabs>
        <w:spacing w:after="0" w:line="360" w:lineRule="auto"/>
        <w:contextualSpacing/>
        <w:rPr>
          <w:rFonts w:ascii="Times New Roman" w:eastAsia="Times New Roman" w:hAnsi="Times New Roman" w:cs="Times New Roman"/>
          <w:sz w:val="28"/>
          <w:szCs w:val="28"/>
          <w:highlight w:val="yellow"/>
          <w:lang w:eastAsia="ru-RU"/>
        </w:rPr>
      </w:pPr>
    </w:p>
    <w:p w:rsidR="008F3483" w:rsidRPr="00C36D70" w:rsidRDefault="008F3483" w:rsidP="000F3142">
      <w:pPr>
        <w:tabs>
          <w:tab w:val="left" w:pos="2411"/>
        </w:tabs>
        <w:spacing w:after="0" w:line="360" w:lineRule="auto"/>
        <w:contextualSpacing/>
        <w:rPr>
          <w:rFonts w:ascii="Times New Roman" w:eastAsia="Times New Roman" w:hAnsi="Times New Roman" w:cs="Times New Roman"/>
          <w:sz w:val="28"/>
          <w:szCs w:val="28"/>
          <w:lang w:eastAsia="ru-RU"/>
        </w:rPr>
      </w:pPr>
    </w:p>
    <w:p w:rsidR="00B73CD3" w:rsidRPr="00C36D70" w:rsidRDefault="00DC387E" w:rsidP="00DC387E">
      <w:pPr>
        <w:tabs>
          <w:tab w:val="left" w:pos="2411"/>
        </w:tabs>
        <w:spacing w:after="0" w:line="360" w:lineRule="auto"/>
        <w:contextualSpacing/>
        <w:jc w:val="center"/>
        <w:rPr>
          <w:rFonts w:ascii="Times New Roman" w:eastAsia="Times New Roman" w:hAnsi="Times New Roman" w:cs="Times New Roman"/>
          <w:sz w:val="28"/>
          <w:szCs w:val="28"/>
          <w:lang w:eastAsia="ru-RU"/>
        </w:rPr>
      </w:pPr>
      <w:r w:rsidRPr="00C36D70">
        <w:rPr>
          <w:rFonts w:ascii="Times New Roman" w:eastAsia="Times New Roman" w:hAnsi="Times New Roman" w:cs="Times New Roman"/>
          <w:sz w:val="28"/>
          <w:szCs w:val="28"/>
          <w:lang w:eastAsia="ru-RU"/>
        </w:rPr>
        <w:t>Казань</w:t>
      </w:r>
      <w:r w:rsidR="00901751" w:rsidRPr="00C36D70">
        <w:rPr>
          <w:rFonts w:ascii="Times New Roman" w:eastAsia="Times New Roman" w:hAnsi="Times New Roman" w:cs="Times New Roman"/>
          <w:sz w:val="28"/>
          <w:szCs w:val="28"/>
          <w:lang w:eastAsia="ru-RU"/>
        </w:rPr>
        <w:t>, 2021</w:t>
      </w:r>
    </w:p>
    <w:p w:rsidR="00F602B5" w:rsidRPr="00A507EA" w:rsidRDefault="000A5532" w:rsidP="00B86498">
      <w:pPr>
        <w:spacing w:after="0" w:line="360" w:lineRule="auto"/>
        <w:contextualSpacing/>
        <w:jc w:val="center"/>
        <w:rPr>
          <w:rFonts w:ascii="Times New Roman" w:hAnsi="Times New Roman" w:cs="Times New Roman"/>
          <w:caps/>
          <w:sz w:val="28"/>
          <w:szCs w:val="28"/>
        </w:rPr>
      </w:pPr>
      <w:r>
        <w:rPr>
          <w:rFonts w:ascii="Times New Roman" w:hAnsi="Times New Roman" w:cs="Times New Roman"/>
          <w:caps/>
          <w:sz w:val="28"/>
          <w:szCs w:val="28"/>
        </w:rPr>
        <w:lastRenderedPageBreak/>
        <w:t>СОДЕРЖАНИЕ</w:t>
      </w:r>
    </w:p>
    <w:p w:rsidR="009D0421" w:rsidRPr="00A507EA" w:rsidRDefault="009D0421" w:rsidP="00B86498">
      <w:pPr>
        <w:spacing w:after="0" w:line="360" w:lineRule="auto"/>
        <w:contextualSpacing/>
        <w:jc w:val="center"/>
        <w:rPr>
          <w:rFonts w:ascii="Times New Roman" w:hAnsi="Times New Roman" w:cs="Times New Roman"/>
          <w:b/>
          <w:caps/>
          <w:sz w:val="28"/>
          <w:szCs w:val="28"/>
        </w:rPr>
      </w:pPr>
    </w:p>
    <w:tbl>
      <w:tblPr>
        <w:tblStyle w:val="a7"/>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8528"/>
        <w:gridCol w:w="686"/>
      </w:tblGrid>
      <w:tr w:rsidR="00B70C94" w:rsidRPr="00BC7E69" w:rsidTr="00E4511D">
        <w:tc>
          <w:tcPr>
            <w:tcW w:w="9071" w:type="dxa"/>
            <w:gridSpan w:val="2"/>
          </w:tcPr>
          <w:p w:rsidR="00B70C94" w:rsidRPr="002B6F75" w:rsidRDefault="004A513E" w:rsidP="007C7B71">
            <w:pPr>
              <w:spacing w:line="360" w:lineRule="auto"/>
              <w:contextualSpacing/>
              <w:jc w:val="both"/>
              <w:rPr>
                <w:rFonts w:ascii="Times New Roman" w:hAnsi="Times New Roman" w:cs="Times New Roman"/>
                <w:sz w:val="28"/>
                <w:szCs w:val="28"/>
              </w:rPr>
            </w:pPr>
            <w:r w:rsidRPr="002B6F75">
              <w:rPr>
                <w:rFonts w:ascii="Times New Roman" w:hAnsi="Times New Roman" w:cs="Times New Roman"/>
                <w:sz w:val="28"/>
                <w:szCs w:val="28"/>
              </w:rPr>
              <w:t>Введение</w:t>
            </w:r>
            <w:r w:rsidR="000A1E93" w:rsidRPr="002B6F75">
              <w:rPr>
                <w:rFonts w:ascii="Times New Roman" w:hAnsi="Times New Roman" w:cs="Times New Roman"/>
                <w:sz w:val="28"/>
                <w:szCs w:val="28"/>
              </w:rPr>
              <w:t xml:space="preserve"> </w:t>
            </w:r>
          </w:p>
        </w:tc>
        <w:tc>
          <w:tcPr>
            <w:tcW w:w="686" w:type="dxa"/>
            <w:vAlign w:val="bottom"/>
          </w:tcPr>
          <w:p w:rsidR="00B70C94" w:rsidRPr="009F5E67" w:rsidRDefault="003D42B5" w:rsidP="002B6F75">
            <w:pPr>
              <w:spacing w:line="360" w:lineRule="auto"/>
              <w:contextualSpacing/>
              <w:jc w:val="right"/>
              <w:rPr>
                <w:rFonts w:ascii="Times New Roman" w:hAnsi="Times New Roman" w:cs="Times New Roman"/>
                <w:sz w:val="28"/>
                <w:szCs w:val="28"/>
              </w:rPr>
            </w:pPr>
            <w:r w:rsidRPr="009F5E67">
              <w:rPr>
                <w:rFonts w:ascii="Times New Roman" w:hAnsi="Times New Roman" w:cs="Times New Roman"/>
                <w:sz w:val="28"/>
                <w:szCs w:val="28"/>
              </w:rPr>
              <w:t>3</w:t>
            </w:r>
          </w:p>
        </w:tc>
      </w:tr>
      <w:tr w:rsidR="008A0F75" w:rsidRPr="00BC7E69" w:rsidTr="00E4511D">
        <w:tc>
          <w:tcPr>
            <w:tcW w:w="9071" w:type="dxa"/>
            <w:gridSpan w:val="2"/>
          </w:tcPr>
          <w:p w:rsidR="008A0F75" w:rsidRPr="002B6F75" w:rsidRDefault="00DD65DD" w:rsidP="00D03974">
            <w:pPr>
              <w:tabs>
                <w:tab w:val="right" w:pos="8855"/>
              </w:tabs>
              <w:spacing w:line="360" w:lineRule="auto"/>
              <w:contextualSpacing/>
              <w:jc w:val="both"/>
              <w:rPr>
                <w:rFonts w:ascii="Times New Roman" w:hAnsi="Times New Roman" w:cs="Times New Roman"/>
                <w:sz w:val="28"/>
                <w:szCs w:val="28"/>
              </w:rPr>
            </w:pPr>
            <w:r w:rsidRPr="002B6F75">
              <w:rPr>
                <w:rFonts w:ascii="Times New Roman" w:hAnsi="Times New Roman" w:cs="Times New Roman"/>
                <w:sz w:val="28"/>
                <w:szCs w:val="28"/>
              </w:rPr>
              <w:t>1.</w:t>
            </w:r>
            <w:r w:rsidR="00E4511D" w:rsidRPr="002B6F75">
              <w:rPr>
                <w:rFonts w:ascii="Times New Roman" w:hAnsi="Times New Roman" w:cs="Times New Roman"/>
                <w:sz w:val="28"/>
                <w:szCs w:val="28"/>
              </w:rPr>
              <w:t xml:space="preserve"> </w:t>
            </w:r>
            <w:r w:rsidR="00D03974">
              <w:rPr>
                <w:rFonts w:ascii="Times New Roman" w:hAnsi="Times New Roman" w:cs="Times New Roman"/>
                <w:sz w:val="28"/>
                <w:szCs w:val="28"/>
              </w:rPr>
              <w:t>Доходный подход к оценке предприятия</w:t>
            </w:r>
            <w:r w:rsidR="007D38AD" w:rsidRPr="002B6F75">
              <w:rPr>
                <w:rFonts w:ascii="Times New Roman" w:hAnsi="Times New Roman" w:cs="Times New Roman"/>
                <w:sz w:val="28"/>
                <w:szCs w:val="28"/>
              </w:rPr>
              <w:tab/>
            </w:r>
          </w:p>
        </w:tc>
        <w:tc>
          <w:tcPr>
            <w:tcW w:w="686" w:type="dxa"/>
            <w:vAlign w:val="bottom"/>
          </w:tcPr>
          <w:p w:rsidR="008A0F75" w:rsidRPr="009F5E67" w:rsidRDefault="007D38AD" w:rsidP="002B6F75">
            <w:pPr>
              <w:spacing w:line="360" w:lineRule="auto"/>
              <w:contextualSpacing/>
              <w:jc w:val="right"/>
              <w:rPr>
                <w:rFonts w:ascii="Times New Roman" w:hAnsi="Times New Roman" w:cs="Times New Roman"/>
                <w:sz w:val="28"/>
                <w:szCs w:val="28"/>
              </w:rPr>
            </w:pPr>
            <w:r w:rsidRPr="009F5E67">
              <w:rPr>
                <w:rFonts w:ascii="Times New Roman" w:hAnsi="Times New Roman" w:cs="Times New Roman"/>
                <w:sz w:val="28"/>
                <w:szCs w:val="28"/>
              </w:rPr>
              <w:t>4</w:t>
            </w:r>
          </w:p>
        </w:tc>
      </w:tr>
      <w:tr w:rsidR="008A0F75" w:rsidRPr="00BC7E69" w:rsidTr="00E4511D">
        <w:tc>
          <w:tcPr>
            <w:tcW w:w="9071" w:type="dxa"/>
            <w:gridSpan w:val="2"/>
          </w:tcPr>
          <w:p w:rsidR="008A0F75" w:rsidRPr="00A507EA" w:rsidRDefault="00DD65DD" w:rsidP="007C7B71">
            <w:pPr>
              <w:spacing w:line="360" w:lineRule="auto"/>
              <w:contextualSpacing/>
              <w:jc w:val="both"/>
              <w:rPr>
                <w:rFonts w:ascii="Times New Roman" w:hAnsi="Times New Roman" w:cs="Times New Roman"/>
                <w:sz w:val="28"/>
                <w:szCs w:val="28"/>
              </w:rPr>
            </w:pPr>
            <w:r w:rsidRPr="00A507EA">
              <w:rPr>
                <w:rFonts w:ascii="Times New Roman" w:hAnsi="Times New Roman" w:cs="Times New Roman"/>
                <w:sz w:val="28"/>
                <w:szCs w:val="28"/>
              </w:rPr>
              <w:t>2.</w:t>
            </w:r>
            <w:r w:rsidR="00E4511D" w:rsidRPr="00A507EA">
              <w:rPr>
                <w:rFonts w:ascii="Times New Roman" w:hAnsi="Times New Roman" w:cs="Times New Roman"/>
                <w:sz w:val="28"/>
                <w:szCs w:val="28"/>
              </w:rPr>
              <w:t xml:space="preserve"> </w:t>
            </w:r>
            <w:r w:rsidR="00C36D70" w:rsidRPr="00A507EA">
              <w:rPr>
                <w:rFonts w:ascii="Times New Roman" w:hAnsi="Times New Roman" w:cs="Times New Roman"/>
                <w:sz w:val="28"/>
                <w:szCs w:val="28"/>
              </w:rPr>
              <w:t>Задача</w:t>
            </w:r>
          </w:p>
        </w:tc>
        <w:tc>
          <w:tcPr>
            <w:tcW w:w="686" w:type="dxa"/>
            <w:vAlign w:val="bottom"/>
          </w:tcPr>
          <w:p w:rsidR="008A0F75" w:rsidRPr="009F5E67" w:rsidRDefault="009F5E67" w:rsidP="002B6F75">
            <w:pPr>
              <w:spacing w:line="360" w:lineRule="auto"/>
              <w:contextualSpacing/>
              <w:jc w:val="right"/>
              <w:rPr>
                <w:rFonts w:ascii="Times New Roman" w:hAnsi="Times New Roman" w:cs="Times New Roman"/>
                <w:sz w:val="28"/>
                <w:szCs w:val="28"/>
              </w:rPr>
            </w:pPr>
            <w:r w:rsidRPr="009F5E67">
              <w:rPr>
                <w:rFonts w:ascii="Times New Roman" w:hAnsi="Times New Roman" w:cs="Times New Roman"/>
                <w:sz w:val="28"/>
                <w:szCs w:val="28"/>
              </w:rPr>
              <w:t>13</w:t>
            </w:r>
          </w:p>
        </w:tc>
      </w:tr>
      <w:tr w:rsidR="00402D6D" w:rsidRPr="00BC7E69" w:rsidTr="00AA58E1">
        <w:trPr>
          <w:gridAfter w:val="2"/>
          <w:wAfter w:w="9214" w:type="dxa"/>
        </w:trPr>
        <w:tc>
          <w:tcPr>
            <w:tcW w:w="543" w:type="dxa"/>
            <w:vAlign w:val="bottom"/>
          </w:tcPr>
          <w:p w:rsidR="00402D6D" w:rsidRPr="009F5E67" w:rsidRDefault="00402D6D" w:rsidP="00402D6D">
            <w:pPr>
              <w:spacing w:line="360" w:lineRule="auto"/>
              <w:contextualSpacing/>
              <w:rPr>
                <w:rFonts w:ascii="Times New Roman" w:hAnsi="Times New Roman" w:cs="Times New Roman"/>
                <w:sz w:val="28"/>
                <w:szCs w:val="28"/>
              </w:rPr>
            </w:pPr>
          </w:p>
        </w:tc>
      </w:tr>
      <w:tr w:rsidR="00B70C94" w:rsidRPr="00BC7E69" w:rsidTr="00E4511D">
        <w:tc>
          <w:tcPr>
            <w:tcW w:w="9071" w:type="dxa"/>
            <w:gridSpan w:val="2"/>
          </w:tcPr>
          <w:p w:rsidR="00B70C94" w:rsidRPr="00A507EA" w:rsidRDefault="00937DB7" w:rsidP="007C7B71">
            <w:pPr>
              <w:spacing w:line="360" w:lineRule="auto"/>
              <w:contextualSpacing/>
              <w:jc w:val="both"/>
              <w:rPr>
                <w:rFonts w:ascii="Times New Roman" w:hAnsi="Times New Roman" w:cs="Times New Roman"/>
                <w:sz w:val="28"/>
                <w:szCs w:val="28"/>
              </w:rPr>
            </w:pPr>
            <w:r w:rsidRPr="00A507EA">
              <w:rPr>
                <w:rFonts w:ascii="Times New Roman" w:hAnsi="Times New Roman" w:cs="Times New Roman"/>
                <w:sz w:val="28"/>
                <w:szCs w:val="28"/>
              </w:rPr>
              <w:t xml:space="preserve">Список </w:t>
            </w:r>
            <w:r w:rsidR="004A513E" w:rsidRPr="00A507EA">
              <w:rPr>
                <w:rFonts w:ascii="Times New Roman" w:hAnsi="Times New Roman" w:cs="Times New Roman"/>
                <w:sz w:val="28"/>
                <w:szCs w:val="28"/>
              </w:rPr>
              <w:t xml:space="preserve">использованной </w:t>
            </w:r>
            <w:r w:rsidRPr="00A507EA">
              <w:rPr>
                <w:rFonts w:ascii="Times New Roman" w:hAnsi="Times New Roman" w:cs="Times New Roman"/>
                <w:sz w:val="28"/>
                <w:szCs w:val="28"/>
              </w:rPr>
              <w:t>литературы</w:t>
            </w:r>
          </w:p>
        </w:tc>
        <w:tc>
          <w:tcPr>
            <w:tcW w:w="686" w:type="dxa"/>
            <w:vAlign w:val="bottom"/>
          </w:tcPr>
          <w:p w:rsidR="00B70C94" w:rsidRPr="009F5E67" w:rsidRDefault="00425A1D" w:rsidP="002B6F75">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14</w:t>
            </w:r>
          </w:p>
        </w:tc>
      </w:tr>
    </w:tbl>
    <w:p w:rsidR="00B70C94" w:rsidRPr="00BC7E69" w:rsidRDefault="00B70C94" w:rsidP="00F602B5">
      <w:pPr>
        <w:spacing w:after="0" w:line="360" w:lineRule="auto"/>
        <w:contextualSpacing/>
        <w:jc w:val="center"/>
        <w:rPr>
          <w:rFonts w:ascii="Times New Roman" w:hAnsi="Times New Roman" w:cs="Times New Roman"/>
          <w:sz w:val="28"/>
          <w:szCs w:val="28"/>
          <w:highlight w:val="yellow"/>
        </w:rPr>
      </w:pPr>
    </w:p>
    <w:p w:rsidR="00F602B5" w:rsidRPr="00BC7E69" w:rsidRDefault="00F602B5">
      <w:pPr>
        <w:rPr>
          <w:rFonts w:ascii="Times New Roman" w:hAnsi="Times New Roman" w:cs="Times New Roman"/>
          <w:sz w:val="28"/>
          <w:szCs w:val="28"/>
          <w:highlight w:val="yellow"/>
        </w:rPr>
      </w:pPr>
      <w:r w:rsidRPr="00BC7E69">
        <w:rPr>
          <w:rFonts w:ascii="Times New Roman" w:hAnsi="Times New Roman" w:cs="Times New Roman"/>
          <w:sz w:val="28"/>
          <w:szCs w:val="28"/>
          <w:highlight w:val="yellow"/>
        </w:rPr>
        <w:br w:type="page"/>
      </w:r>
    </w:p>
    <w:p w:rsidR="006C24EE" w:rsidRPr="00744185" w:rsidRDefault="008E548E" w:rsidP="00A23493">
      <w:pPr>
        <w:spacing w:after="0" w:line="360" w:lineRule="auto"/>
        <w:contextualSpacing/>
        <w:jc w:val="center"/>
        <w:rPr>
          <w:rFonts w:ascii="Times New Roman" w:hAnsi="Times New Roman" w:cs="Times New Roman"/>
          <w:caps/>
          <w:sz w:val="28"/>
          <w:szCs w:val="28"/>
        </w:rPr>
      </w:pPr>
      <w:r w:rsidRPr="00744185">
        <w:rPr>
          <w:rFonts w:ascii="Times New Roman" w:hAnsi="Times New Roman" w:cs="Times New Roman"/>
          <w:caps/>
          <w:sz w:val="28"/>
          <w:szCs w:val="28"/>
        </w:rPr>
        <w:lastRenderedPageBreak/>
        <w:t>ВВЕДЕНИЕ</w:t>
      </w:r>
    </w:p>
    <w:p w:rsidR="00A23493" w:rsidRPr="00A23493" w:rsidRDefault="00A23493" w:rsidP="00A23493">
      <w:pPr>
        <w:spacing w:after="0" w:line="360" w:lineRule="auto"/>
        <w:ind w:firstLine="709"/>
        <w:contextualSpacing/>
        <w:jc w:val="both"/>
        <w:rPr>
          <w:rFonts w:ascii="Times New Roman" w:eastAsia="Times New Roman" w:hAnsi="Times New Roman" w:cs="Times New Roman"/>
          <w:sz w:val="28"/>
          <w:szCs w:val="28"/>
          <w:lang w:eastAsia="ru-RU"/>
        </w:rPr>
      </w:pPr>
      <w:r w:rsidRPr="00A23493">
        <w:rPr>
          <w:rFonts w:ascii="Times New Roman" w:eastAsia="Times New Roman" w:hAnsi="Times New Roman" w:cs="Times New Roman"/>
          <w:sz w:val="28"/>
          <w:szCs w:val="28"/>
          <w:lang w:eastAsia="ru-RU"/>
        </w:rPr>
        <w:t>Доходный подход к оценке компании основан на предположении, что стоимость компании полностью определяется тем, какой доход она принесет в будущем своему владельцу. Эти будущие доходы дисконтируют, чтобы учесть требуемую рентабельность инвестиций, и в результате получают сегодняшняя стоимость бизнеса.</w:t>
      </w:r>
    </w:p>
    <w:p w:rsidR="00A23493" w:rsidRPr="00A23493" w:rsidRDefault="00A23493" w:rsidP="00A23493">
      <w:pPr>
        <w:spacing w:after="0" w:line="360" w:lineRule="auto"/>
        <w:ind w:firstLine="709"/>
        <w:contextualSpacing/>
        <w:jc w:val="both"/>
        <w:rPr>
          <w:rFonts w:ascii="Times New Roman" w:eastAsia="Times New Roman" w:hAnsi="Times New Roman" w:cs="Times New Roman"/>
          <w:sz w:val="28"/>
          <w:szCs w:val="28"/>
          <w:lang w:eastAsia="ru-RU"/>
        </w:rPr>
      </w:pPr>
      <w:r w:rsidRPr="00A23493">
        <w:rPr>
          <w:rFonts w:ascii="Times New Roman" w:eastAsia="Times New Roman" w:hAnsi="Times New Roman" w:cs="Times New Roman"/>
          <w:sz w:val="28"/>
          <w:szCs w:val="28"/>
          <w:lang w:eastAsia="ru-RU"/>
        </w:rPr>
        <w:t>Оценка компании доходным подходом обычно включает следующие этапы:</w:t>
      </w:r>
    </w:p>
    <w:p w:rsidR="00A23493" w:rsidRPr="00A23493" w:rsidRDefault="00A23493" w:rsidP="00A23493">
      <w:pPr>
        <w:numPr>
          <w:ilvl w:val="0"/>
          <w:numId w:val="35"/>
        </w:numPr>
        <w:spacing w:after="0" w:line="360" w:lineRule="auto"/>
        <w:contextualSpacing/>
        <w:jc w:val="both"/>
        <w:rPr>
          <w:rFonts w:ascii="Times New Roman" w:eastAsia="Times New Roman" w:hAnsi="Times New Roman" w:cs="Times New Roman"/>
          <w:sz w:val="28"/>
          <w:szCs w:val="28"/>
          <w:lang w:eastAsia="ru-RU"/>
        </w:rPr>
      </w:pPr>
      <w:r w:rsidRPr="00A23493">
        <w:rPr>
          <w:rFonts w:ascii="Times New Roman" w:eastAsia="Times New Roman" w:hAnsi="Times New Roman" w:cs="Times New Roman"/>
          <w:sz w:val="28"/>
          <w:szCs w:val="28"/>
          <w:lang w:eastAsia="ru-RU"/>
        </w:rPr>
        <w:t>Прогноз деятельности компании — может быть достаточно детальным для ближайших нескольких лет, а затем сводиться к очень приблизительной оценке темпов роста.</w:t>
      </w:r>
    </w:p>
    <w:p w:rsidR="00A23493" w:rsidRPr="00A23493" w:rsidRDefault="00A23493" w:rsidP="00A23493">
      <w:pPr>
        <w:numPr>
          <w:ilvl w:val="0"/>
          <w:numId w:val="35"/>
        </w:numPr>
        <w:spacing w:after="0" w:line="360" w:lineRule="auto"/>
        <w:contextualSpacing/>
        <w:jc w:val="both"/>
        <w:rPr>
          <w:rFonts w:ascii="Times New Roman" w:eastAsia="Times New Roman" w:hAnsi="Times New Roman" w:cs="Times New Roman"/>
          <w:sz w:val="28"/>
          <w:szCs w:val="28"/>
          <w:lang w:eastAsia="ru-RU"/>
        </w:rPr>
      </w:pPr>
      <w:r w:rsidRPr="00A23493">
        <w:rPr>
          <w:rFonts w:ascii="Times New Roman" w:eastAsia="Times New Roman" w:hAnsi="Times New Roman" w:cs="Times New Roman"/>
          <w:sz w:val="28"/>
          <w:szCs w:val="28"/>
          <w:lang w:eastAsia="ru-RU"/>
        </w:rPr>
        <w:t>Выделение из подготовленного прогноза суммы дохода, который остается у инвестора. Определение дохода может быть разным в разных методах оценки.</w:t>
      </w:r>
    </w:p>
    <w:p w:rsidR="00A23493" w:rsidRPr="00A23493" w:rsidRDefault="00A23493" w:rsidP="00A23493">
      <w:pPr>
        <w:numPr>
          <w:ilvl w:val="0"/>
          <w:numId w:val="35"/>
        </w:numPr>
        <w:spacing w:after="0" w:line="360" w:lineRule="auto"/>
        <w:contextualSpacing/>
        <w:jc w:val="both"/>
        <w:rPr>
          <w:rFonts w:ascii="Times New Roman" w:eastAsia="Times New Roman" w:hAnsi="Times New Roman" w:cs="Times New Roman"/>
          <w:sz w:val="28"/>
          <w:szCs w:val="28"/>
          <w:lang w:eastAsia="ru-RU"/>
        </w:rPr>
      </w:pPr>
      <w:r w:rsidRPr="00A23493">
        <w:rPr>
          <w:rFonts w:ascii="Times New Roman" w:eastAsia="Times New Roman" w:hAnsi="Times New Roman" w:cs="Times New Roman"/>
          <w:sz w:val="28"/>
          <w:szCs w:val="28"/>
          <w:lang w:eastAsia="ru-RU"/>
        </w:rPr>
        <w:t>Определение ставки дисконтирования, которая отражает требуемую годовую рентабельность инвестиций в изучаемую компанию.</w:t>
      </w:r>
    </w:p>
    <w:p w:rsidR="00A23493" w:rsidRPr="00A23493" w:rsidRDefault="00A23493" w:rsidP="00A23493">
      <w:pPr>
        <w:numPr>
          <w:ilvl w:val="0"/>
          <w:numId w:val="35"/>
        </w:numPr>
        <w:spacing w:after="0" w:line="360" w:lineRule="auto"/>
        <w:contextualSpacing/>
        <w:jc w:val="both"/>
        <w:rPr>
          <w:rFonts w:ascii="Times New Roman" w:eastAsia="Times New Roman" w:hAnsi="Times New Roman" w:cs="Times New Roman"/>
          <w:sz w:val="28"/>
          <w:szCs w:val="28"/>
          <w:lang w:eastAsia="ru-RU"/>
        </w:rPr>
      </w:pPr>
      <w:r w:rsidRPr="00A23493">
        <w:rPr>
          <w:rFonts w:ascii="Times New Roman" w:eastAsia="Times New Roman" w:hAnsi="Times New Roman" w:cs="Times New Roman"/>
          <w:sz w:val="28"/>
          <w:szCs w:val="28"/>
          <w:lang w:eastAsia="ru-RU"/>
        </w:rPr>
        <w:t>Дисконтирование прогнозных доходов и получение стоимости бизнеса.</w:t>
      </w: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Default="00A23493" w:rsidP="00402D6D">
      <w:pPr>
        <w:spacing w:after="0" w:line="360" w:lineRule="auto"/>
        <w:ind w:firstLine="709"/>
        <w:contextualSpacing/>
        <w:jc w:val="both"/>
        <w:rPr>
          <w:rFonts w:ascii="Times New Roman" w:eastAsia="Times New Roman" w:hAnsi="Times New Roman" w:cs="Times New Roman"/>
          <w:sz w:val="28"/>
          <w:szCs w:val="28"/>
          <w:lang w:eastAsia="ru-RU"/>
        </w:rPr>
      </w:pPr>
    </w:p>
    <w:p w:rsidR="00A23493" w:rsidRPr="00A23493" w:rsidRDefault="00A23493" w:rsidP="00A23493">
      <w:pPr>
        <w:spacing w:after="0" w:line="360" w:lineRule="auto"/>
        <w:ind w:firstLine="709"/>
        <w:contextualSpacing/>
        <w:jc w:val="center"/>
        <w:rPr>
          <w:rFonts w:ascii="Times New Roman" w:eastAsia="Times New Roman" w:hAnsi="Times New Roman" w:cs="Times New Roman"/>
          <w:b/>
          <w:sz w:val="28"/>
          <w:szCs w:val="28"/>
          <w:lang w:eastAsia="ru-RU"/>
        </w:rPr>
      </w:pPr>
      <w:r w:rsidRPr="00A23493">
        <w:rPr>
          <w:rFonts w:ascii="Times New Roman" w:eastAsia="Times New Roman" w:hAnsi="Times New Roman" w:cs="Times New Roman"/>
          <w:b/>
          <w:sz w:val="28"/>
          <w:szCs w:val="28"/>
          <w:lang w:eastAsia="ru-RU"/>
        </w:rPr>
        <w:lastRenderedPageBreak/>
        <w:t>1.</w:t>
      </w:r>
      <w:r w:rsidRPr="00A23493">
        <w:rPr>
          <w:rFonts w:ascii="Times New Roman" w:hAnsi="Times New Roman" w:cs="Times New Roman"/>
          <w:b/>
          <w:sz w:val="28"/>
          <w:szCs w:val="28"/>
        </w:rPr>
        <w:t xml:space="preserve"> Доходный подход к оценке предприятия</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Доходный подход -</w:t>
      </w:r>
      <w:r w:rsidRPr="00402D6D">
        <w:rPr>
          <w:rFonts w:ascii="Times New Roman" w:eastAsia="Times New Roman" w:hAnsi="Times New Roman" w:cs="Times New Roman"/>
          <w:sz w:val="28"/>
          <w:szCs w:val="28"/>
          <w:lang w:eastAsia="ru-RU"/>
        </w:rPr>
        <w:t xml:space="preserve"> это совокупность методов оценки стоимости объекта оценки, основанных на определении ожидаемых доходов от объекта оценки. бизнес доходный международный</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Целесообразность применения доходного подхода определяется тем, что суммирование рыночных стоимостей активов предприятия не позволяет отразить реальную стоимость предприятия, так как не учитывает взаимодействие этих активов и экономическое окружение бизнеса.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Доходный подход предусматривает установление стоимости бизнеса (предприятия), актива или доли (вклада) в собственном капитале, в том числе уставном, или ценной бумаги путем расчета приведенных к дате оценки ожидаемых доходов. Данный подход используют, когда можно обоснованно определить будущие денежные доходы оцениваемого предприятия.</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Методы доходного подхода к оценке бизнеса основаны на определении текущей стоимости будущих доходов. Основные методы это:</w:t>
      </w:r>
    </w:p>
    <w:p w:rsidR="00402D6D" w:rsidRPr="00402D6D" w:rsidRDefault="00402D6D" w:rsidP="00402D6D">
      <w:pPr>
        <w:numPr>
          <w:ilvl w:val="0"/>
          <w:numId w:val="29"/>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метод капитализации дохода;</w:t>
      </w:r>
    </w:p>
    <w:p w:rsidR="00402D6D" w:rsidRPr="00402D6D" w:rsidRDefault="00402D6D" w:rsidP="00402D6D">
      <w:pPr>
        <w:numPr>
          <w:ilvl w:val="0"/>
          <w:numId w:val="29"/>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метод дисконтирования денежных потоков.</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При оценке методом капитализации дохода определяется уровень дохода за первый прогнозный год и предполагается, что доход будет таким же и в последующие прогнозные годы (в случае применения метода дисконтирования денежных потоков определяется уровень доходов за каждый год прогнозного периода).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Метод используется при оценке предприятий, успевших накопить активы, приносящих стабильный доход.</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Если предполагается, что будущие доходы будут изменяться по годам прогнозного периода, когда предприятия реализуют влияющий на денежные потоки инвестиционный проект или являются молодыми, применяется метод дисконтирования денежных потоков. Определение стоимости бизнеса этим методом основано на раздельном дисконтировании разновременных изменяющихся денежных потоков.</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lastRenderedPageBreak/>
        <w:t>Предполагается, что потенциальный инвестор не заплатит за данный бизнес сумму, большую, чем текущая стоимость будущих доходов от этого бизнеса, а собственник не продаст свой бизнес по цене, которая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Денежные потоки -- это серия ожидаемых периодических поступлений денежных средств от деятельности предприятия, а не единовременное поступление всей суммы.</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Рыночная оценка бизнеса во многом зависит от его перспектив. Именно перспективы позволяют учесть метод дисконтирования денежных потоков. Данный метод оценки считается наиболее приемлемым с точки зрения инвестиционных мотивов и может быть использован для оценки любого действующего предприятия. Существуют ситуации, когда он объективно дает наиболее точный результат оценки рыночной стоимости предприятия.</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Результаты доходного подхода позволяют руководителям предприятий выявлять проблемы, тормозящие развитие бизнеса; принимать решения, направленные на рост дохода.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02D6D">
        <w:rPr>
          <w:rFonts w:ascii="Times New Roman" w:eastAsia="Times New Roman" w:hAnsi="Times New Roman" w:cs="Times New Roman"/>
          <w:sz w:val="28"/>
          <w:szCs w:val="28"/>
          <w:lang w:eastAsia="ru-RU"/>
        </w:rPr>
        <w:t>рактическое применение метода капитализации прибыли по этапам:</w:t>
      </w:r>
    </w:p>
    <w:p w:rsidR="00402D6D" w:rsidRPr="00402D6D" w:rsidRDefault="00402D6D" w:rsidP="00402D6D">
      <w:pPr>
        <w:numPr>
          <w:ilvl w:val="0"/>
          <w:numId w:val="30"/>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анализ финансовой отчетности предприятия;</w:t>
      </w:r>
    </w:p>
    <w:p w:rsidR="00402D6D" w:rsidRPr="00402D6D" w:rsidRDefault="00402D6D" w:rsidP="00402D6D">
      <w:pPr>
        <w:numPr>
          <w:ilvl w:val="0"/>
          <w:numId w:val="30"/>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определение величины прибыли, которая будет капитализирована;</w:t>
      </w:r>
    </w:p>
    <w:p w:rsidR="00402D6D" w:rsidRPr="00402D6D" w:rsidRDefault="00402D6D" w:rsidP="00402D6D">
      <w:pPr>
        <w:numPr>
          <w:ilvl w:val="0"/>
          <w:numId w:val="30"/>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расчет ставки капитализации;</w:t>
      </w:r>
    </w:p>
    <w:p w:rsidR="00402D6D" w:rsidRPr="00402D6D" w:rsidRDefault="00402D6D" w:rsidP="00402D6D">
      <w:pPr>
        <w:numPr>
          <w:ilvl w:val="0"/>
          <w:numId w:val="30"/>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определение предварительной величины стоимости бизнеса предприятия;</w:t>
      </w:r>
    </w:p>
    <w:p w:rsidR="00402D6D" w:rsidRPr="00402D6D" w:rsidRDefault="00402D6D" w:rsidP="00402D6D">
      <w:pPr>
        <w:numPr>
          <w:ilvl w:val="0"/>
          <w:numId w:val="30"/>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внесение итоговых поправок.</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Анализ финансовой отчетности предприятия проводится на основе баланса предприятия и отчета о финансовых результатах. Желательно наличие этих документов хотя бы за последние три года. При анализе финансовой документации предприятия, необходимо провести ее нормализацию, т.е. сделать поправки на единовременные и чрезвычайные статьи, как баланса, так </w:t>
      </w:r>
      <w:r w:rsidRPr="00402D6D">
        <w:rPr>
          <w:rFonts w:ascii="Times New Roman" w:eastAsia="Times New Roman" w:hAnsi="Times New Roman" w:cs="Times New Roman"/>
          <w:sz w:val="28"/>
          <w:szCs w:val="28"/>
          <w:lang w:eastAsia="ru-RU"/>
        </w:rPr>
        <w:lastRenderedPageBreak/>
        <w:t>и отчета о прибылях и убытках, которые не носили регулярного характера в прошлой деятельности предприятия и вряд ли будут повторяться в будущем. Кроме того, если возникает необходимость, можно трансформировать бухгалтерскую отчетность предприятия, т.е. представить ее в соответствии с общепринятыми стандартами бухгалтерского учета.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Определение величины прибыли, которая будет капитализирована - это фактически выбор периода времени, за который подсчитывается прибыль:</w:t>
      </w:r>
    </w:p>
    <w:p w:rsidR="00402D6D" w:rsidRPr="00402D6D" w:rsidRDefault="00402D6D" w:rsidP="00402D6D">
      <w:pPr>
        <w:numPr>
          <w:ilvl w:val="0"/>
          <w:numId w:val="31"/>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прибыль последнего отчетного года;</w:t>
      </w:r>
    </w:p>
    <w:p w:rsidR="00402D6D" w:rsidRPr="00402D6D" w:rsidRDefault="00402D6D" w:rsidP="00402D6D">
      <w:pPr>
        <w:numPr>
          <w:ilvl w:val="0"/>
          <w:numId w:val="31"/>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прибыль первого прогнозного года;</w:t>
      </w:r>
    </w:p>
    <w:p w:rsidR="00402D6D" w:rsidRPr="00402D6D" w:rsidRDefault="00402D6D" w:rsidP="00402D6D">
      <w:pPr>
        <w:numPr>
          <w:ilvl w:val="0"/>
          <w:numId w:val="31"/>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средняя величина прибыли за 3 -5 последних лет.</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В большинстве случаев используется прибыль последнего отчетного года.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Расчет ставки капитализации обычно производится исходя из ставки дисконта путем вычета ожидаемых среднегодовых темпов роста прибыли. Для определения же ставки дисконта чаще всего используют следующие методики:</w:t>
      </w:r>
    </w:p>
    <w:p w:rsidR="00402D6D" w:rsidRPr="00402D6D" w:rsidRDefault="00402D6D" w:rsidP="00402D6D">
      <w:pPr>
        <w:numPr>
          <w:ilvl w:val="0"/>
          <w:numId w:val="32"/>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модель оценки капитальных активов;</w:t>
      </w:r>
    </w:p>
    <w:p w:rsidR="00402D6D" w:rsidRPr="00402D6D" w:rsidRDefault="00402D6D" w:rsidP="00402D6D">
      <w:pPr>
        <w:numPr>
          <w:ilvl w:val="0"/>
          <w:numId w:val="32"/>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модель кумулятивного построения;</w:t>
      </w:r>
    </w:p>
    <w:p w:rsidR="00402D6D" w:rsidRPr="00402D6D" w:rsidRDefault="00402D6D" w:rsidP="00402D6D">
      <w:pPr>
        <w:numPr>
          <w:ilvl w:val="0"/>
          <w:numId w:val="32"/>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модель средневзвешенной стоимости капитала.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Определение предварительной величины стоимости бизнеса предприятия производится по простой формуле:</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V = I / R</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где:</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V - стоимость;</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I - величина прибыли;</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R - ставка капитализации.</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Внесение итоговых поправок (при необходимости) производится на нефункциональные активы (те активы, которые не принимают участия в извлечении дохода), на недостаток ликвидности, на контрольный или неконтрольный пакет оцениваемых акций или долей.</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Метод капитализации прибыли при оценке бизнеса предприятия обычно используется, когда имеется достаточно данных для определения </w:t>
      </w:r>
      <w:r w:rsidRPr="00402D6D">
        <w:rPr>
          <w:rFonts w:ascii="Times New Roman" w:eastAsia="Times New Roman" w:hAnsi="Times New Roman" w:cs="Times New Roman"/>
          <w:sz w:val="28"/>
          <w:szCs w:val="28"/>
          <w:lang w:eastAsia="ru-RU"/>
        </w:rPr>
        <w:lastRenderedPageBreak/>
        <w:t xml:space="preserve">нормализованного денежного потока, текущий денежный поток примерно равен будущим денежным потокам, ожидаемые темпы роста умеренны или предсказуемы. Данный метод наиболее применим к предприятиям, приносящим стабильную прибыль, величина которой из года в год меняется незначительно (или темпы роста прибыли постоянны). В отличие от оценки недвижимости, в оценке бизнеса предприятий данный метод применяется довольно редко и в основном для мелких предприятий, из - </w:t>
      </w:r>
      <w:proofErr w:type="gramStart"/>
      <w:r w:rsidRPr="00402D6D">
        <w:rPr>
          <w:rFonts w:ascii="Times New Roman" w:eastAsia="Times New Roman" w:hAnsi="Times New Roman" w:cs="Times New Roman"/>
          <w:sz w:val="28"/>
          <w:szCs w:val="28"/>
          <w:lang w:eastAsia="ru-RU"/>
        </w:rPr>
        <w:t>за</w:t>
      </w:r>
      <w:proofErr w:type="gramEnd"/>
      <w:r w:rsidRPr="00402D6D">
        <w:rPr>
          <w:rFonts w:ascii="Times New Roman" w:eastAsia="Times New Roman" w:hAnsi="Times New Roman" w:cs="Times New Roman"/>
          <w:sz w:val="28"/>
          <w:szCs w:val="28"/>
          <w:lang w:eastAsia="ru-RU"/>
        </w:rPr>
        <w:t xml:space="preserve"> значительных колебаний величин прибылей или денежных потоков по годам, что характерно для большинства крупных и средних предприятий.</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Оценка стоимости бизнеса предприятия методом дисконтированных денежных потоков основано на предположении о том, что потенциальный покупатель не заплатит за данное предприятие сумму, большую, чем текущая стоимость будущих доходов от бизнеса этого предприятия. Собственник, скорее всего, не продаст свой бизнес дешевле текущей стоимости прогнозируемых будущих доходов. В результате взаимодействия, стороны придут к соглашению о цене, равной текущей стоимости будущих доходов предприятия.</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Оценка предприятия методом дисконтированных денежных потоков состоит из следующих этапов:</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1. выбор модели денежного потока;</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2. определение длительности прогнозного периода;</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3. ретроспективный анализ и прогноз валовой выручки;</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4. прогноз и анализ расходов;</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5. прогноз и анализ инвестиций;</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6. расчет денежного потока для каждого прогнозного года;</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7. определение ставки дисконта;</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8. расчет величины стоимости в </w:t>
      </w:r>
      <w:proofErr w:type="spellStart"/>
      <w:r w:rsidRPr="00402D6D">
        <w:rPr>
          <w:rFonts w:ascii="Times New Roman" w:eastAsia="Times New Roman" w:hAnsi="Times New Roman" w:cs="Times New Roman"/>
          <w:sz w:val="28"/>
          <w:szCs w:val="28"/>
          <w:lang w:eastAsia="ru-RU"/>
        </w:rPr>
        <w:t>постпрогнозный</w:t>
      </w:r>
      <w:proofErr w:type="spellEnd"/>
      <w:r w:rsidRPr="00402D6D">
        <w:rPr>
          <w:rFonts w:ascii="Times New Roman" w:eastAsia="Times New Roman" w:hAnsi="Times New Roman" w:cs="Times New Roman"/>
          <w:sz w:val="28"/>
          <w:szCs w:val="28"/>
          <w:lang w:eastAsia="ru-RU"/>
        </w:rPr>
        <w:t xml:space="preserve"> период.</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9. расчет текущих стоимостей будущих денежных потоков и стоимости в </w:t>
      </w:r>
      <w:proofErr w:type="spellStart"/>
      <w:r w:rsidRPr="00402D6D">
        <w:rPr>
          <w:rFonts w:ascii="Times New Roman" w:eastAsia="Times New Roman" w:hAnsi="Times New Roman" w:cs="Times New Roman"/>
          <w:sz w:val="28"/>
          <w:szCs w:val="28"/>
          <w:lang w:eastAsia="ru-RU"/>
        </w:rPr>
        <w:t>постпрогнозный</w:t>
      </w:r>
      <w:proofErr w:type="spellEnd"/>
      <w:r w:rsidRPr="00402D6D">
        <w:rPr>
          <w:rFonts w:ascii="Times New Roman" w:eastAsia="Times New Roman" w:hAnsi="Times New Roman" w:cs="Times New Roman"/>
          <w:sz w:val="28"/>
          <w:szCs w:val="28"/>
          <w:lang w:eastAsia="ru-RU"/>
        </w:rPr>
        <w:t xml:space="preserve"> период;</w:t>
      </w:r>
    </w:p>
    <w:p w:rsidR="00402D6D" w:rsidRPr="00402D6D" w:rsidRDefault="00402D6D" w:rsidP="00402D6D">
      <w:pPr>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10. внесение итоговых поправок.</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lastRenderedPageBreak/>
        <w:t>Выбор модели денежного потока зависит от того, необходимо различать собственный и заемный капитал или нет. Разница состоит в том, что проценты на обслуживание заемного капитала могут выделяться как расходы (в модели денежного потока для собственного капитала) или учитываться в составе потока доходов (в модели для всего инвестированного капитала), соответственно меняется величина чистой прибыли.</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Длительность прогнозного периода в странах с развитой рыночной экономикой обычно составляет 5 - 10 лет, а в странах с переходной экономикой, в условиях нестабильности, допустимо сокращение прогнозного периода до 3 - 5 лет. Как правило, в качестве прогнозного берется период, продолжающийся до тех пор, пока темпы роста предприятия не стабилизируются (предполагается, что в </w:t>
      </w:r>
      <w:proofErr w:type="spellStart"/>
      <w:r w:rsidRPr="00402D6D">
        <w:rPr>
          <w:rFonts w:ascii="Times New Roman" w:eastAsia="Times New Roman" w:hAnsi="Times New Roman" w:cs="Times New Roman"/>
          <w:sz w:val="28"/>
          <w:szCs w:val="28"/>
          <w:lang w:eastAsia="ru-RU"/>
        </w:rPr>
        <w:t>постпрогнозный</w:t>
      </w:r>
      <w:proofErr w:type="spellEnd"/>
      <w:r w:rsidRPr="00402D6D">
        <w:rPr>
          <w:rFonts w:ascii="Times New Roman" w:eastAsia="Times New Roman" w:hAnsi="Times New Roman" w:cs="Times New Roman"/>
          <w:sz w:val="28"/>
          <w:szCs w:val="28"/>
          <w:lang w:eastAsia="ru-RU"/>
        </w:rPr>
        <w:t xml:space="preserve"> период имеет место стабильный темп роста).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Ретроспективный анализ и прогноз валовой выручки требует рассмотрения и учета целого ряда факторов, основные среди которых - это объемы производства и цены на продукцию, спрос на продукцию, ретроспективные темпы роста, темпы инфляции, перспективы капвложений, ситуация в отрасли, доля предприятия на рынке и общая ситуация в экономике. Прогноз валовой выручки должен быть логически совместим с ретроспективными показателями бизнеса предприятия.</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Прогноз и анализ расходов. На данном этапе оценщик должен изучить структуру расходов предприятия, в особенности соотношение постоянных и переменных издержек, оценить инфляционные ожидания, исключить единовременные статьи расходов, которые не встретятся в будущем, определить амортизационные отчисления, рассчитать затраты на выплату процентов по заемным средствам, сравнить прогнозируемые расходы с соответствующими показателями у конкурентов или среднеотраслевыми.</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Прогноз и анализ инвестиций включает три основных компонента: собственные оборотные средства ("рабочий капитал"), капвложения, потребности в финансировании и осуществляется, соответственно, на основе </w:t>
      </w:r>
      <w:r w:rsidRPr="00402D6D">
        <w:rPr>
          <w:rFonts w:ascii="Times New Roman" w:eastAsia="Times New Roman" w:hAnsi="Times New Roman" w:cs="Times New Roman"/>
          <w:sz w:val="28"/>
          <w:szCs w:val="28"/>
          <w:lang w:eastAsia="ru-RU"/>
        </w:rPr>
        <w:lastRenderedPageBreak/>
        <w:t>прогноза отдельных компонентов собственных оборотных средств, на основе оцененного остающегося срока службы активов, на основе потребностей в финансировании существующих уровней задолженности и графиков погашения долгов.</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Расчет денежного потока для каждого прогнозного года может производится двумя методами - косвенным и прямым. Косвенный метод анализирует движение денежных средств по направлениям деятельности. Прямой метод основан на анализе движения денежных средств по статьям прихода и расхода, т.е. по бухгалтерским счетам.</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Определение ставки дисконта (процентной ставки для пересчета будущих доходов в текущую стоимость) зависит от того, какой тип денежного потока используется в качестве базы. Для денежного потока для собственного капитала применяется ставка дисконта, равная требуемой собственником ставке отдачи на собственный капитал; для денежного потока для всего инвестированного капитала применяется ставка дисконта, равная сумме взвешенных ставок отдачи на собственный капитал и заемные средства, где в качестве весов выступают доли заемных и собственных средств в структуре капитала.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Для денежного потока для собственного капитала наиболее распространенными методами определения ставки дисконта являются метод кумулятивного построения и модель оценки капитальных активов. Для денежного потока для всего инвестированного капитала обычно используют модель средневзвешенной стоимости капитала.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При определении ставки дисконта кумулятивным методом за базу расчетов берется ставка дохода по </w:t>
      </w:r>
      <w:proofErr w:type="spellStart"/>
      <w:r w:rsidRPr="00402D6D">
        <w:rPr>
          <w:rFonts w:ascii="Times New Roman" w:eastAsia="Times New Roman" w:hAnsi="Times New Roman" w:cs="Times New Roman"/>
          <w:sz w:val="28"/>
          <w:szCs w:val="28"/>
          <w:lang w:eastAsia="ru-RU"/>
        </w:rPr>
        <w:t>безрисковым</w:t>
      </w:r>
      <w:proofErr w:type="spellEnd"/>
      <w:r w:rsidRPr="00402D6D">
        <w:rPr>
          <w:rFonts w:ascii="Times New Roman" w:eastAsia="Times New Roman" w:hAnsi="Times New Roman" w:cs="Times New Roman"/>
          <w:sz w:val="28"/>
          <w:szCs w:val="28"/>
          <w:lang w:eastAsia="ru-RU"/>
        </w:rPr>
        <w:t xml:space="preserve"> ценным бумагам, к которой прибавляется дополнительный доход, связанный с риском инвестирования в данный вид ценных бумаг. Затем вносятся поправки (в сторону увеличения или уменьшения) на действие количественных и качественных факторов риска, связанных со спецификой данной компании.</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lastRenderedPageBreak/>
        <w:t>В соответствии с моделью оценки капитальных активов ставка дисконта определяется по формуле:</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val="en-US" w:eastAsia="ru-RU"/>
        </w:rPr>
      </w:pPr>
      <w:r w:rsidRPr="00402D6D">
        <w:rPr>
          <w:rFonts w:ascii="Times New Roman" w:eastAsia="Times New Roman" w:hAnsi="Times New Roman" w:cs="Times New Roman"/>
          <w:sz w:val="28"/>
          <w:szCs w:val="28"/>
          <w:lang w:val="en-US" w:eastAsia="ru-RU"/>
        </w:rPr>
        <w:t xml:space="preserve">R = </w:t>
      </w:r>
      <w:proofErr w:type="spellStart"/>
      <w:r w:rsidRPr="00402D6D">
        <w:rPr>
          <w:rFonts w:ascii="Times New Roman" w:eastAsia="Times New Roman" w:hAnsi="Times New Roman" w:cs="Times New Roman"/>
          <w:sz w:val="28"/>
          <w:szCs w:val="28"/>
          <w:lang w:val="en-US" w:eastAsia="ru-RU"/>
        </w:rPr>
        <w:t>Rf</w:t>
      </w:r>
      <w:proofErr w:type="spellEnd"/>
      <w:r w:rsidRPr="00402D6D">
        <w:rPr>
          <w:rFonts w:ascii="Times New Roman" w:eastAsia="Times New Roman" w:hAnsi="Times New Roman" w:cs="Times New Roman"/>
          <w:sz w:val="28"/>
          <w:szCs w:val="28"/>
          <w:lang w:val="en-US" w:eastAsia="ru-RU"/>
        </w:rPr>
        <w:t xml:space="preserve"> + </w:t>
      </w:r>
      <w:proofErr w:type="gramStart"/>
      <w:r w:rsidRPr="00402D6D">
        <w:rPr>
          <w:rFonts w:ascii="Times New Roman" w:eastAsia="Times New Roman" w:hAnsi="Times New Roman" w:cs="Times New Roman"/>
          <w:sz w:val="28"/>
          <w:szCs w:val="28"/>
          <w:lang w:eastAsia="ru-RU"/>
        </w:rPr>
        <w:t>в</w:t>
      </w:r>
      <w:r w:rsidRPr="00402D6D">
        <w:rPr>
          <w:rFonts w:ascii="Times New Roman" w:eastAsia="Times New Roman" w:hAnsi="Times New Roman" w:cs="Times New Roman"/>
          <w:sz w:val="28"/>
          <w:szCs w:val="28"/>
          <w:lang w:val="en-US" w:eastAsia="ru-RU"/>
        </w:rPr>
        <w:t>(</w:t>
      </w:r>
      <w:proofErr w:type="spellStart"/>
      <w:proofErr w:type="gramEnd"/>
      <w:r w:rsidRPr="00402D6D">
        <w:rPr>
          <w:rFonts w:ascii="Times New Roman" w:eastAsia="Times New Roman" w:hAnsi="Times New Roman" w:cs="Times New Roman"/>
          <w:sz w:val="28"/>
          <w:szCs w:val="28"/>
          <w:lang w:val="en-US" w:eastAsia="ru-RU"/>
        </w:rPr>
        <w:t>Rm</w:t>
      </w:r>
      <w:proofErr w:type="spellEnd"/>
      <w:r w:rsidRPr="00402D6D">
        <w:rPr>
          <w:rFonts w:ascii="Times New Roman" w:eastAsia="Times New Roman" w:hAnsi="Times New Roman" w:cs="Times New Roman"/>
          <w:sz w:val="28"/>
          <w:szCs w:val="28"/>
          <w:lang w:val="en-US" w:eastAsia="ru-RU"/>
        </w:rPr>
        <w:t xml:space="preserve"> - </w:t>
      </w:r>
      <w:proofErr w:type="spellStart"/>
      <w:r w:rsidRPr="00402D6D">
        <w:rPr>
          <w:rFonts w:ascii="Times New Roman" w:eastAsia="Times New Roman" w:hAnsi="Times New Roman" w:cs="Times New Roman"/>
          <w:sz w:val="28"/>
          <w:szCs w:val="28"/>
          <w:lang w:val="en-US" w:eastAsia="ru-RU"/>
        </w:rPr>
        <w:t>Rf</w:t>
      </w:r>
      <w:proofErr w:type="spellEnd"/>
      <w:r w:rsidRPr="00402D6D">
        <w:rPr>
          <w:rFonts w:ascii="Times New Roman" w:eastAsia="Times New Roman" w:hAnsi="Times New Roman" w:cs="Times New Roman"/>
          <w:sz w:val="28"/>
          <w:szCs w:val="28"/>
          <w:lang w:val="en-US" w:eastAsia="ru-RU"/>
        </w:rPr>
        <w:t>) + S1 + S2 + C</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где:</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R - требуемая инвестором ставка дохода на собственный капитал;</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02D6D">
        <w:rPr>
          <w:rFonts w:ascii="Times New Roman" w:eastAsia="Times New Roman" w:hAnsi="Times New Roman" w:cs="Times New Roman"/>
          <w:sz w:val="28"/>
          <w:szCs w:val="28"/>
          <w:lang w:eastAsia="ru-RU"/>
        </w:rPr>
        <w:t>Rf</w:t>
      </w:r>
      <w:proofErr w:type="spellEnd"/>
      <w:r w:rsidRPr="00402D6D">
        <w:rPr>
          <w:rFonts w:ascii="Times New Roman" w:eastAsia="Times New Roman" w:hAnsi="Times New Roman" w:cs="Times New Roman"/>
          <w:sz w:val="28"/>
          <w:szCs w:val="28"/>
          <w:lang w:eastAsia="ru-RU"/>
        </w:rPr>
        <w:t xml:space="preserve"> - </w:t>
      </w:r>
      <w:proofErr w:type="spellStart"/>
      <w:r w:rsidRPr="00402D6D">
        <w:rPr>
          <w:rFonts w:ascii="Times New Roman" w:eastAsia="Times New Roman" w:hAnsi="Times New Roman" w:cs="Times New Roman"/>
          <w:sz w:val="28"/>
          <w:szCs w:val="28"/>
          <w:lang w:eastAsia="ru-RU"/>
        </w:rPr>
        <w:t>безрисковая</w:t>
      </w:r>
      <w:proofErr w:type="spellEnd"/>
      <w:r w:rsidRPr="00402D6D">
        <w:rPr>
          <w:rFonts w:ascii="Times New Roman" w:eastAsia="Times New Roman" w:hAnsi="Times New Roman" w:cs="Times New Roman"/>
          <w:sz w:val="28"/>
          <w:szCs w:val="28"/>
          <w:lang w:eastAsia="ru-RU"/>
        </w:rPr>
        <w:t xml:space="preserve"> ставка дохода;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02D6D">
        <w:rPr>
          <w:rFonts w:ascii="Times New Roman" w:eastAsia="Times New Roman" w:hAnsi="Times New Roman" w:cs="Times New Roman"/>
          <w:sz w:val="28"/>
          <w:szCs w:val="28"/>
          <w:lang w:eastAsia="ru-RU"/>
        </w:rPr>
        <w:t>Rm</w:t>
      </w:r>
      <w:proofErr w:type="spellEnd"/>
      <w:r w:rsidRPr="00402D6D">
        <w:rPr>
          <w:rFonts w:ascii="Times New Roman" w:eastAsia="Times New Roman" w:hAnsi="Times New Roman" w:cs="Times New Roman"/>
          <w:sz w:val="28"/>
          <w:szCs w:val="28"/>
          <w:lang w:eastAsia="ru-RU"/>
        </w:rPr>
        <w:t xml:space="preserve"> - общая доходность рынка в целом (среднерыночного портфеля ценных бумаг);</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в - коэффициент бета (мера систематического риска, связанного с макроэкономическими и политическими процессами, происходящими в стране);</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S1 - премия для малых предприятий;</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S2 - премия за риск, характерный для отдельной компании;</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С - </w:t>
      </w:r>
      <w:proofErr w:type="spellStart"/>
      <w:r w:rsidRPr="00402D6D">
        <w:rPr>
          <w:rFonts w:ascii="Times New Roman" w:eastAsia="Times New Roman" w:hAnsi="Times New Roman" w:cs="Times New Roman"/>
          <w:sz w:val="28"/>
          <w:szCs w:val="28"/>
          <w:lang w:eastAsia="ru-RU"/>
        </w:rPr>
        <w:t>страновой</w:t>
      </w:r>
      <w:proofErr w:type="spellEnd"/>
      <w:r w:rsidRPr="00402D6D">
        <w:rPr>
          <w:rFonts w:ascii="Times New Roman" w:eastAsia="Times New Roman" w:hAnsi="Times New Roman" w:cs="Times New Roman"/>
          <w:sz w:val="28"/>
          <w:szCs w:val="28"/>
          <w:lang w:eastAsia="ru-RU"/>
        </w:rPr>
        <w:t xml:space="preserve"> риск.</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Согласно модели средневзвешенной стоимости капитала, ставка дисконта определяется следующим образом:</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val="en-US" w:eastAsia="ru-RU"/>
        </w:rPr>
      </w:pPr>
      <w:r w:rsidRPr="00402D6D">
        <w:rPr>
          <w:rFonts w:ascii="Times New Roman" w:eastAsia="Times New Roman" w:hAnsi="Times New Roman" w:cs="Times New Roman"/>
          <w:sz w:val="28"/>
          <w:szCs w:val="28"/>
          <w:lang w:val="en-US" w:eastAsia="ru-RU"/>
        </w:rPr>
        <w:t xml:space="preserve">WACC = </w:t>
      </w:r>
      <w:proofErr w:type="spellStart"/>
      <w:r w:rsidRPr="00402D6D">
        <w:rPr>
          <w:rFonts w:ascii="Times New Roman" w:eastAsia="Times New Roman" w:hAnsi="Times New Roman" w:cs="Times New Roman"/>
          <w:sz w:val="28"/>
          <w:szCs w:val="28"/>
          <w:lang w:val="en-US" w:eastAsia="ru-RU"/>
        </w:rPr>
        <w:t>kd</w:t>
      </w:r>
      <w:proofErr w:type="spellEnd"/>
      <w:r w:rsidRPr="00402D6D">
        <w:rPr>
          <w:rFonts w:ascii="Times New Roman" w:eastAsia="Times New Roman" w:hAnsi="Times New Roman" w:cs="Times New Roman"/>
          <w:sz w:val="28"/>
          <w:szCs w:val="28"/>
          <w:lang w:val="en-US" w:eastAsia="ru-RU"/>
        </w:rPr>
        <w:t xml:space="preserve"> x (1 - </w:t>
      </w:r>
      <w:proofErr w:type="spellStart"/>
      <w:r w:rsidRPr="00402D6D">
        <w:rPr>
          <w:rFonts w:ascii="Times New Roman" w:eastAsia="Times New Roman" w:hAnsi="Times New Roman" w:cs="Times New Roman"/>
          <w:sz w:val="28"/>
          <w:szCs w:val="28"/>
          <w:lang w:val="en-US" w:eastAsia="ru-RU"/>
        </w:rPr>
        <w:t>tc</w:t>
      </w:r>
      <w:proofErr w:type="spellEnd"/>
      <w:r w:rsidRPr="00402D6D">
        <w:rPr>
          <w:rFonts w:ascii="Times New Roman" w:eastAsia="Times New Roman" w:hAnsi="Times New Roman" w:cs="Times New Roman"/>
          <w:sz w:val="28"/>
          <w:szCs w:val="28"/>
          <w:lang w:val="en-US" w:eastAsia="ru-RU"/>
        </w:rPr>
        <w:t xml:space="preserve">) x </w:t>
      </w:r>
      <w:proofErr w:type="spellStart"/>
      <w:r w:rsidRPr="00402D6D">
        <w:rPr>
          <w:rFonts w:ascii="Times New Roman" w:eastAsia="Times New Roman" w:hAnsi="Times New Roman" w:cs="Times New Roman"/>
          <w:sz w:val="28"/>
          <w:szCs w:val="28"/>
          <w:lang w:val="en-US" w:eastAsia="ru-RU"/>
        </w:rPr>
        <w:t>wd</w:t>
      </w:r>
      <w:proofErr w:type="spellEnd"/>
      <w:r w:rsidRPr="00402D6D">
        <w:rPr>
          <w:rFonts w:ascii="Times New Roman" w:eastAsia="Times New Roman" w:hAnsi="Times New Roman" w:cs="Times New Roman"/>
          <w:sz w:val="28"/>
          <w:szCs w:val="28"/>
          <w:lang w:val="en-US" w:eastAsia="ru-RU"/>
        </w:rPr>
        <w:t xml:space="preserve"> + </w:t>
      </w:r>
      <w:proofErr w:type="spellStart"/>
      <w:r w:rsidRPr="00402D6D">
        <w:rPr>
          <w:rFonts w:ascii="Times New Roman" w:eastAsia="Times New Roman" w:hAnsi="Times New Roman" w:cs="Times New Roman"/>
          <w:sz w:val="28"/>
          <w:szCs w:val="28"/>
          <w:lang w:val="en-US" w:eastAsia="ru-RU"/>
        </w:rPr>
        <w:t>kpwp</w:t>
      </w:r>
      <w:proofErr w:type="spellEnd"/>
      <w:r w:rsidRPr="00402D6D">
        <w:rPr>
          <w:rFonts w:ascii="Times New Roman" w:eastAsia="Times New Roman" w:hAnsi="Times New Roman" w:cs="Times New Roman"/>
          <w:sz w:val="28"/>
          <w:szCs w:val="28"/>
          <w:lang w:val="en-US" w:eastAsia="ru-RU"/>
        </w:rPr>
        <w:t xml:space="preserve"> + </w:t>
      </w:r>
      <w:proofErr w:type="spellStart"/>
      <w:proofErr w:type="gramStart"/>
      <w:r w:rsidRPr="00402D6D">
        <w:rPr>
          <w:rFonts w:ascii="Times New Roman" w:eastAsia="Times New Roman" w:hAnsi="Times New Roman" w:cs="Times New Roman"/>
          <w:sz w:val="28"/>
          <w:szCs w:val="28"/>
          <w:lang w:val="en-US" w:eastAsia="ru-RU"/>
        </w:rPr>
        <w:t>ksws</w:t>
      </w:r>
      <w:proofErr w:type="spellEnd"/>
      <w:r w:rsidRPr="00402D6D">
        <w:rPr>
          <w:rFonts w:ascii="Times New Roman" w:eastAsia="Times New Roman" w:hAnsi="Times New Roman" w:cs="Times New Roman"/>
          <w:sz w:val="28"/>
          <w:szCs w:val="28"/>
          <w:lang w:val="en-US" w:eastAsia="ru-RU"/>
        </w:rPr>
        <w:t xml:space="preserve"> ,</w:t>
      </w:r>
      <w:proofErr w:type="gramEnd"/>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где:</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02D6D">
        <w:rPr>
          <w:rFonts w:ascii="Times New Roman" w:eastAsia="Times New Roman" w:hAnsi="Times New Roman" w:cs="Times New Roman"/>
          <w:sz w:val="28"/>
          <w:szCs w:val="28"/>
          <w:lang w:eastAsia="ru-RU"/>
        </w:rPr>
        <w:t>kd</w:t>
      </w:r>
      <w:proofErr w:type="spellEnd"/>
      <w:r w:rsidRPr="00402D6D">
        <w:rPr>
          <w:rFonts w:ascii="Times New Roman" w:eastAsia="Times New Roman" w:hAnsi="Times New Roman" w:cs="Times New Roman"/>
          <w:sz w:val="28"/>
          <w:szCs w:val="28"/>
          <w:lang w:eastAsia="ru-RU"/>
        </w:rPr>
        <w:t xml:space="preserve"> - стоимость привлеченного заемного капитала;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02D6D">
        <w:rPr>
          <w:rFonts w:ascii="Times New Roman" w:eastAsia="Times New Roman" w:hAnsi="Times New Roman" w:cs="Times New Roman"/>
          <w:sz w:val="28"/>
          <w:szCs w:val="28"/>
          <w:lang w:eastAsia="ru-RU"/>
        </w:rPr>
        <w:t>tc</w:t>
      </w:r>
      <w:proofErr w:type="spellEnd"/>
      <w:r w:rsidRPr="00402D6D">
        <w:rPr>
          <w:rFonts w:ascii="Times New Roman" w:eastAsia="Times New Roman" w:hAnsi="Times New Roman" w:cs="Times New Roman"/>
          <w:sz w:val="28"/>
          <w:szCs w:val="28"/>
          <w:lang w:eastAsia="ru-RU"/>
        </w:rPr>
        <w:t xml:space="preserve"> - ставка налога на прибыль;</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02D6D">
        <w:rPr>
          <w:rFonts w:ascii="Times New Roman" w:eastAsia="Times New Roman" w:hAnsi="Times New Roman" w:cs="Times New Roman"/>
          <w:sz w:val="28"/>
          <w:szCs w:val="28"/>
          <w:lang w:eastAsia="ru-RU"/>
        </w:rPr>
        <w:t>wd</w:t>
      </w:r>
      <w:proofErr w:type="spellEnd"/>
      <w:r w:rsidRPr="00402D6D">
        <w:rPr>
          <w:rFonts w:ascii="Times New Roman" w:eastAsia="Times New Roman" w:hAnsi="Times New Roman" w:cs="Times New Roman"/>
          <w:sz w:val="28"/>
          <w:szCs w:val="28"/>
          <w:lang w:eastAsia="ru-RU"/>
        </w:rPr>
        <w:t xml:space="preserve"> - доля заемного капитала в структуре капитала предприятия;</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02D6D">
        <w:rPr>
          <w:rFonts w:ascii="Times New Roman" w:eastAsia="Times New Roman" w:hAnsi="Times New Roman" w:cs="Times New Roman"/>
          <w:sz w:val="28"/>
          <w:szCs w:val="28"/>
          <w:lang w:eastAsia="ru-RU"/>
        </w:rPr>
        <w:t>kp</w:t>
      </w:r>
      <w:proofErr w:type="spellEnd"/>
      <w:r w:rsidRPr="00402D6D">
        <w:rPr>
          <w:rFonts w:ascii="Times New Roman" w:eastAsia="Times New Roman" w:hAnsi="Times New Roman" w:cs="Times New Roman"/>
          <w:sz w:val="28"/>
          <w:szCs w:val="28"/>
          <w:lang w:eastAsia="ru-RU"/>
        </w:rPr>
        <w:t xml:space="preserve"> - стоимость привлечения акционерного капитала (привилегированные акции);</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02D6D">
        <w:rPr>
          <w:rFonts w:ascii="Times New Roman" w:eastAsia="Times New Roman" w:hAnsi="Times New Roman" w:cs="Times New Roman"/>
          <w:sz w:val="28"/>
          <w:szCs w:val="28"/>
          <w:lang w:eastAsia="ru-RU"/>
        </w:rPr>
        <w:t>wp</w:t>
      </w:r>
      <w:proofErr w:type="spellEnd"/>
      <w:r w:rsidRPr="00402D6D">
        <w:rPr>
          <w:rFonts w:ascii="Times New Roman" w:eastAsia="Times New Roman" w:hAnsi="Times New Roman" w:cs="Times New Roman"/>
          <w:sz w:val="28"/>
          <w:szCs w:val="28"/>
          <w:lang w:eastAsia="ru-RU"/>
        </w:rPr>
        <w:t xml:space="preserve"> - доля привилегированных акций в структуре капитала предприятия;</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02D6D">
        <w:rPr>
          <w:rFonts w:ascii="Times New Roman" w:eastAsia="Times New Roman" w:hAnsi="Times New Roman" w:cs="Times New Roman"/>
          <w:sz w:val="28"/>
          <w:szCs w:val="28"/>
          <w:lang w:eastAsia="ru-RU"/>
        </w:rPr>
        <w:t>ks</w:t>
      </w:r>
      <w:proofErr w:type="spellEnd"/>
      <w:r w:rsidRPr="00402D6D">
        <w:rPr>
          <w:rFonts w:ascii="Times New Roman" w:eastAsia="Times New Roman" w:hAnsi="Times New Roman" w:cs="Times New Roman"/>
          <w:sz w:val="28"/>
          <w:szCs w:val="28"/>
          <w:lang w:eastAsia="ru-RU"/>
        </w:rPr>
        <w:t xml:space="preserve"> - стоимость привлечения акционерного капитал</w:t>
      </w:r>
      <w:proofErr w:type="gramStart"/>
      <w:r w:rsidRPr="00402D6D">
        <w:rPr>
          <w:rFonts w:ascii="Times New Roman" w:eastAsia="Times New Roman" w:hAnsi="Times New Roman" w:cs="Times New Roman"/>
          <w:sz w:val="28"/>
          <w:szCs w:val="28"/>
          <w:lang w:eastAsia="ru-RU"/>
        </w:rPr>
        <w:t>а(</w:t>
      </w:r>
      <w:proofErr w:type="gramEnd"/>
      <w:r w:rsidRPr="00402D6D">
        <w:rPr>
          <w:rFonts w:ascii="Times New Roman" w:eastAsia="Times New Roman" w:hAnsi="Times New Roman" w:cs="Times New Roman"/>
          <w:sz w:val="28"/>
          <w:szCs w:val="28"/>
          <w:lang w:eastAsia="ru-RU"/>
        </w:rPr>
        <w:t>обыкновенные акции);</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02D6D">
        <w:rPr>
          <w:rFonts w:ascii="Times New Roman" w:eastAsia="Times New Roman" w:hAnsi="Times New Roman" w:cs="Times New Roman"/>
          <w:sz w:val="28"/>
          <w:szCs w:val="28"/>
          <w:lang w:eastAsia="ru-RU"/>
        </w:rPr>
        <w:t>ws</w:t>
      </w:r>
      <w:proofErr w:type="spellEnd"/>
      <w:r w:rsidRPr="00402D6D">
        <w:rPr>
          <w:rFonts w:ascii="Times New Roman" w:eastAsia="Times New Roman" w:hAnsi="Times New Roman" w:cs="Times New Roman"/>
          <w:sz w:val="28"/>
          <w:szCs w:val="28"/>
          <w:lang w:eastAsia="ru-RU"/>
        </w:rPr>
        <w:t xml:space="preserve"> - доля обыкновенных акций в структуре капитала предприятия.</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Расчет величины стоимости в </w:t>
      </w:r>
      <w:proofErr w:type="spellStart"/>
      <w:r w:rsidRPr="00402D6D">
        <w:rPr>
          <w:rFonts w:ascii="Times New Roman" w:eastAsia="Times New Roman" w:hAnsi="Times New Roman" w:cs="Times New Roman"/>
          <w:sz w:val="28"/>
          <w:szCs w:val="28"/>
          <w:lang w:eastAsia="ru-RU"/>
        </w:rPr>
        <w:t>постпрогнозный</w:t>
      </w:r>
      <w:proofErr w:type="spellEnd"/>
      <w:r w:rsidRPr="00402D6D">
        <w:rPr>
          <w:rFonts w:ascii="Times New Roman" w:eastAsia="Times New Roman" w:hAnsi="Times New Roman" w:cs="Times New Roman"/>
          <w:sz w:val="28"/>
          <w:szCs w:val="28"/>
          <w:lang w:eastAsia="ru-RU"/>
        </w:rPr>
        <w:t xml:space="preserve"> период производится в зависимости от перспектив развития бизнеса в </w:t>
      </w:r>
      <w:proofErr w:type="spellStart"/>
      <w:r w:rsidRPr="00402D6D">
        <w:rPr>
          <w:rFonts w:ascii="Times New Roman" w:eastAsia="Times New Roman" w:hAnsi="Times New Roman" w:cs="Times New Roman"/>
          <w:sz w:val="28"/>
          <w:szCs w:val="28"/>
          <w:lang w:eastAsia="ru-RU"/>
        </w:rPr>
        <w:t>постпрогнозный</w:t>
      </w:r>
      <w:proofErr w:type="spellEnd"/>
      <w:r w:rsidRPr="00402D6D">
        <w:rPr>
          <w:rFonts w:ascii="Times New Roman" w:eastAsia="Times New Roman" w:hAnsi="Times New Roman" w:cs="Times New Roman"/>
          <w:sz w:val="28"/>
          <w:szCs w:val="28"/>
          <w:lang w:eastAsia="ru-RU"/>
        </w:rPr>
        <w:t xml:space="preserve"> период, при этом используются следующие методы:</w:t>
      </w:r>
    </w:p>
    <w:p w:rsidR="00402D6D" w:rsidRPr="00402D6D" w:rsidRDefault="00402D6D" w:rsidP="00402D6D">
      <w:pPr>
        <w:numPr>
          <w:ilvl w:val="0"/>
          <w:numId w:val="34"/>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lastRenderedPageBreak/>
        <w:t xml:space="preserve">- метод расчета по ликвидационной стоимости (если в </w:t>
      </w:r>
      <w:proofErr w:type="spellStart"/>
      <w:r w:rsidRPr="00402D6D">
        <w:rPr>
          <w:rFonts w:ascii="Times New Roman" w:eastAsia="Times New Roman" w:hAnsi="Times New Roman" w:cs="Times New Roman"/>
          <w:sz w:val="28"/>
          <w:szCs w:val="28"/>
          <w:lang w:eastAsia="ru-RU"/>
        </w:rPr>
        <w:t>постпрогнозный</w:t>
      </w:r>
      <w:proofErr w:type="spellEnd"/>
      <w:r w:rsidRPr="00402D6D">
        <w:rPr>
          <w:rFonts w:ascii="Times New Roman" w:eastAsia="Times New Roman" w:hAnsi="Times New Roman" w:cs="Times New Roman"/>
          <w:sz w:val="28"/>
          <w:szCs w:val="28"/>
          <w:lang w:eastAsia="ru-RU"/>
        </w:rPr>
        <w:t xml:space="preserve"> период ожидается банкротство компании с последующей продажей активов);</w:t>
      </w:r>
    </w:p>
    <w:p w:rsidR="00402D6D" w:rsidRPr="00402D6D" w:rsidRDefault="00402D6D" w:rsidP="00402D6D">
      <w:pPr>
        <w:numPr>
          <w:ilvl w:val="0"/>
          <w:numId w:val="34"/>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метод расчета по стоимости чистых активов (для стабильного бизнеса со значительными материальными активами);</w:t>
      </w:r>
    </w:p>
    <w:p w:rsidR="00402D6D" w:rsidRPr="00402D6D" w:rsidRDefault="00402D6D" w:rsidP="00402D6D">
      <w:pPr>
        <w:numPr>
          <w:ilvl w:val="0"/>
          <w:numId w:val="34"/>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метод предполагаемой продажи (пересчет прогнозируемого денежного потока от продажи в текущую стоимость);</w:t>
      </w:r>
    </w:p>
    <w:p w:rsidR="00402D6D" w:rsidRPr="00402D6D" w:rsidRDefault="00402D6D" w:rsidP="00402D6D">
      <w:pPr>
        <w:numPr>
          <w:ilvl w:val="0"/>
          <w:numId w:val="34"/>
        </w:numPr>
        <w:spacing w:after="0" w:line="360" w:lineRule="auto"/>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 метод Гордона (доход первого </w:t>
      </w:r>
      <w:proofErr w:type="spellStart"/>
      <w:r w:rsidRPr="00402D6D">
        <w:rPr>
          <w:rFonts w:ascii="Times New Roman" w:eastAsia="Times New Roman" w:hAnsi="Times New Roman" w:cs="Times New Roman"/>
          <w:sz w:val="28"/>
          <w:szCs w:val="28"/>
          <w:lang w:eastAsia="ru-RU"/>
        </w:rPr>
        <w:t>постпрогнозного</w:t>
      </w:r>
      <w:proofErr w:type="spellEnd"/>
      <w:r w:rsidRPr="00402D6D">
        <w:rPr>
          <w:rFonts w:ascii="Times New Roman" w:eastAsia="Times New Roman" w:hAnsi="Times New Roman" w:cs="Times New Roman"/>
          <w:sz w:val="28"/>
          <w:szCs w:val="28"/>
          <w:lang w:eastAsia="ru-RU"/>
        </w:rPr>
        <w:t xml:space="preserve"> года капитализируется в показатели стоимости с помощью коэффициента </w:t>
      </w:r>
      <w:proofErr w:type="spellStart"/>
      <w:r w:rsidRPr="00402D6D">
        <w:rPr>
          <w:rFonts w:ascii="Times New Roman" w:eastAsia="Times New Roman" w:hAnsi="Times New Roman" w:cs="Times New Roman"/>
          <w:sz w:val="28"/>
          <w:szCs w:val="28"/>
          <w:lang w:eastAsia="ru-RU"/>
        </w:rPr>
        <w:t>капитализациии</w:t>
      </w:r>
      <w:proofErr w:type="spellEnd"/>
      <w:r w:rsidRPr="00402D6D">
        <w:rPr>
          <w:rFonts w:ascii="Times New Roman" w:eastAsia="Times New Roman" w:hAnsi="Times New Roman" w:cs="Times New Roman"/>
          <w:sz w:val="28"/>
          <w:szCs w:val="28"/>
          <w:lang w:eastAsia="ru-RU"/>
        </w:rPr>
        <w:t xml:space="preserve">, рассчитанного как разница между ставкой дисконта и </w:t>
      </w:r>
      <w:proofErr w:type="spellStart"/>
      <w:r w:rsidRPr="00402D6D">
        <w:rPr>
          <w:rFonts w:ascii="Times New Roman" w:eastAsia="Times New Roman" w:hAnsi="Times New Roman" w:cs="Times New Roman"/>
          <w:sz w:val="28"/>
          <w:szCs w:val="28"/>
          <w:lang w:eastAsia="ru-RU"/>
        </w:rPr>
        <w:t>долгосрочнными</w:t>
      </w:r>
      <w:proofErr w:type="spellEnd"/>
      <w:r w:rsidRPr="00402D6D">
        <w:rPr>
          <w:rFonts w:ascii="Times New Roman" w:eastAsia="Times New Roman" w:hAnsi="Times New Roman" w:cs="Times New Roman"/>
          <w:sz w:val="28"/>
          <w:szCs w:val="28"/>
          <w:lang w:eastAsia="ru-RU"/>
        </w:rPr>
        <w:t xml:space="preserve"> темпами роста).</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 xml:space="preserve">Расчет текущих стоимостей будущих денежных потоков и стоимости в </w:t>
      </w:r>
      <w:proofErr w:type="spellStart"/>
      <w:r w:rsidRPr="00402D6D">
        <w:rPr>
          <w:rFonts w:ascii="Times New Roman" w:eastAsia="Times New Roman" w:hAnsi="Times New Roman" w:cs="Times New Roman"/>
          <w:sz w:val="28"/>
          <w:szCs w:val="28"/>
          <w:lang w:eastAsia="ru-RU"/>
        </w:rPr>
        <w:t>постпрогнозный</w:t>
      </w:r>
      <w:proofErr w:type="spellEnd"/>
      <w:r w:rsidRPr="00402D6D">
        <w:rPr>
          <w:rFonts w:ascii="Times New Roman" w:eastAsia="Times New Roman" w:hAnsi="Times New Roman" w:cs="Times New Roman"/>
          <w:sz w:val="28"/>
          <w:szCs w:val="28"/>
          <w:lang w:eastAsia="ru-RU"/>
        </w:rPr>
        <w:t xml:space="preserve"> период производится суммированием текущих стоимостей доходов, которые приносит объект в прогнозный период и текущей стоимости объекта в </w:t>
      </w:r>
      <w:proofErr w:type="spellStart"/>
      <w:r w:rsidRPr="00402D6D">
        <w:rPr>
          <w:rFonts w:ascii="Times New Roman" w:eastAsia="Times New Roman" w:hAnsi="Times New Roman" w:cs="Times New Roman"/>
          <w:sz w:val="28"/>
          <w:szCs w:val="28"/>
          <w:lang w:eastAsia="ru-RU"/>
        </w:rPr>
        <w:t>постпрогнозный</w:t>
      </w:r>
      <w:proofErr w:type="spellEnd"/>
      <w:r w:rsidRPr="00402D6D">
        <w:rPr>
          <w:rFonts w:ascii="Times New Roman" w:eastAsia="Times New Roman" w:hAnsi="Times New Roman" w:cs="Times New Roman"/>
          <w:sz w:val="28"/>
          <w:szCs w:val="28"/>
          <w:lang w:eastAsia="ru-RU"/>
        </w:rPr>
        <w:t xml:space="preserve"> период.</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Внесение итоговых поправок - обычно, это поправки на нефункциональные активы (активы, которые не принимают участия в извлечении дохода) и на фактическую величину собственного оборотного капитала. Если оценивается неконтрольный пакет акций, то необходимо сделать скидку на отсутствие контроля.</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Метод дисконтированных будущих денежных потоков используется, когда ожидается, что будущие уровни денежных потоков предприятия существенно отличаются от текущих, когда можно обоснованно определить будущие денежные потоки, прогнозируемые будущие денежные потоки являются положительными величинами для большинства прогнозных лет, и, ожидается, что денежный поток в последний год прогнозного периода будет значительной положительной величиной. Другими словами, этот метод более применим к приносящим доход предприятиям, имеющим определенную историю хозяйственной деятельности, с нестабильными потоками доходов и расходов.</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lastRenderedPageBreak/>
        <w:t>Метод дисконтированных денежных потоков в меньшей степени применим к оценке бизнеса предприятий, терпящих систематические убытки (хотя и отрицательная величина стоимости бизнеса может быть аргументом для принятия того или иного решения). Следует также соблюдать определенную осторожность в применении этого метода при оценке бизнеса новых предприятий, т.к. отсутствие ретроспективы прибылей затрудняет объективное прогнозирование будущих денежных потоков.</w:t>
      </w:r>
    </w:p>
    <w:p w:rsidR="00402D6D" w:rsidRPr="00402D6D" w:rsidRDefault="00402D6D" w:rsidP="00402D6D">
      <w:pPr>
        <w:spacing w:after="0" w:line="360" w:lineRule="auto"/>
        <w:ind w:firstLine="709"/>
        <w:contextualSpacing/>
        <w:jc w:val="both"/>
        <w:rPr>
          <w:rFonts w:ascii="Times New Roman" w:eastAsia="Times New Roman" w:hAnsi="Times New Roman" w:cs="Times New Roman"/>
          <w:sz w:val="28"/>
          <w:szCs w:val="28"/>
          <w:lang w:eastAsia="ru-RU"/>
        </w:rPr>
      </w:pPr>
      <w:r w:rsidRPr="00402D6D">
        <w:rPr>
          <w:rFonts w:ascii="Times New Roman" w:eastAsia="Times New Roman" w:hAnsi="Times New Roman" w:cs="Times New Roman"/>
          <w:sz w:val="28"/>
          <w:szCs w:val="28"/>
          <w:lang w:eastAsia="ru-RU"/>
        </w:rPr>
        <w:t>Метод дисконтированных денежных потоков - весьма сложный и трудоемкий процесс, однако во всем мире он признан как наиболее теоретически обоснованный метод оценки бизнеса действующих предприятий. В странах с развитой рыночной экономикой при оценке крупных и средних предприятий, этот метод применяется в 80 - 90% случаев. Главное достоинство метода заключается в том, что он единственный из известных методов оценки, который основан на перспективах развития рынка в целом и предприятия в частности, а это в наибольшей степени отвечает интересам инвесторов.</w:t>
      </w:r>
    </w:p>
    <w:p w:rsidR="004F1775" w:rsidRPr="00287C26" w:rsidRDefault="000E3FA3" w:rsidP="001A67EC">
      <w:pPr>
        <w:spacing w:after="0" w:line="360" w:lineRule="auto"/>
        <w:ind w:firstLine="709"/>
        <w:contextualSpacing/>
        <w:jc w:val="both"/>
        <w:rPr>
          <w:rFonts w:ascii="Times New Roman" w:hAnsi="Times New Roman" w:cs="Times New Roman"/>
          <w:sz w:val="28"/>
          <w:szCs w:val="28"/>
          <w:highlight w:val="yellow"/>
        </w:rPr>
      </w:pPr>
      <w:r w:rsidRPr="00287C26">
        <w:rPr>
          <w:rFonts w:ascii="Times New Roman" w:hAnsi="Times New Roman" w:cs="Times New Roman"/>
          <w:sz w:val="28"/>
          <w:szCs w:val="28"/>
          <w:highlight w:val="yellow"/>
        </w:rPr>
        <w:t xml:space="preserve"> </w:t>
      </w:r>
      <w:r w:rsidR="004F1775" w:rsidRPr="00287C26">
        <w:rPr>
          <w:rFonts w:ascii="Times New Roman" w:hAnsi="Times New Roman" w:cs="Times New Roman"/>
          <w:sz w:val="28"/>
          <w:szCs w:val="28"/>
          <w:highlight w:val="yellow"/>
        </w:rPr>
        <w:br w:type="page"/>
      </w:r>
    </w:p>
    <w:p w:rsidR="00F00DE6" w:rsidRPr="00A507EA" w:rsidRDefault="00FD0C84" w:rsidP="00C36D70">
      <w:pPr>
        <w:widowControl w:val="0"/>
        <w:spacing w:after="0" w:line="360" w:lineRule="auto"/>
        <w:contextualSpacing/>
        <w:jc w:val="center"/>
        <w:rPr>
          <w:rFonts w:ascii="Times New Roman" w:hAnsi="Times New Roman" w:cs="Times New Roman"/>
          <w:caps/>
          <w:sz w:val="28"/>
          <w:szCs w:val="28"/>
        </w:rPr>
      </w:pPr>
      <w:r w:rsidRPr="00A507EA">
        <w:rPr>
          <w:rFonts w:ascii="Times New Roman" w:hAnsi="Times New Roman" w:cs="Times New Roman"/>
          <w:caps/>
          <w:sz w:val="28"/>
          <w:szCs w:val="28"/>
        </w:rPr>
        <w:lastRenderedPageBreak/>
        <w:t>2</w:t>
      </w:r>
      <w:r w:rsidR="00DA4C3A" w:rsidRPr="00A507EA">
        <w:rPr>
          <w:rFonts w:ascii="Times New Roman" w:hAnsi="Times New Roman" w:cs="Times New Roman"/>
          <w:caps/>
          <w:sz w:val="28"/>
          <w:szCs w:val="28"/>
        </w:rPr>
        <w:t>.</w:t>
      </w:r>
      <w:r w:rsidRPr="00A507EA">
        <w:rPr>
          <w:rFonts w:ascii="Times New Roman" w:hAnsi="Times New Roman" w:cs="Times New Roman"/>
          <w:caps/>
          <w:sz w:val="28"/>
          <w:szCs w:val="28"/>
        </w:rPr>
        <w:t xml:space="preserve"> </w:t>
      </w:r>
      <w:r w:rsidR="00C36D70" w:rsidRPr="00A507EA">
        <w:rPr>
          <w:rFonts w:ascii="Times New Roman" w:hAnsi="Times New Roman" w:cs="Times New Roman"/>
          <w:caps/>
          <w:sz w:val="28"/>
          <w:szCs w:val="28"/>
        </w:rPr>
        <w:t>ЗАДАЧА</w:t>
      </w:r>
    </w:p>
    <w:p w:rsidR="00C36D70" w:rsidRPr="00A507EA" w:rsidRDefault="00C36D70" w:rsidP="00C36D70">
      <w:pPr>
        <w:widowControl w:val="0"/>
        <w:spacing w:after="0" w:line="360" w:lineRule="auto"/>
        <w:contextualSpacing/>
        <w:jc w:val="center"/>
        <w:rPr>
          <w:rFonts w:ascii="Times New Roman" w:hAnsi="Times New Roman" w:cs="Times New Roman"/>
          <w:caps/>
          <w:sz w:val="28"/>
          <w:szCs w:val="28"/>
        </w:rPr>
      </w:pPr>
    </w:p>
    <w:p w:rsidR="00C36D70" w:rsidRPr="00A507EA" w:rsidRDefault="00C36D70" w:rsidP="00C36D70">
      <w:pPr>
        <w:widowControl w:val="0"/>
        <w:spacing w:after="0" w:line="360" w:lineRule="auto"/>
        <w:ind w:firstLine="709"/>
        <w:contextualSpacing/>
        <w:jc w:val="both"/>
        <w:rPr>
          <w:rFonts w:ascii="Times New Roman" w:hAnsi="Times New Roman" w:cs="Times New Roman"/>
          <w:sz w:val="28"/>
          <w:szCs w:val="28"/>
        </w:rPr>
      </w:pPr>
      <w:r w:rsidRPr="00A507EA">
        <w:rPr>
          <w:rFonts w:ascii="Times New Roman" w:hAnsi="Times New Roman" w:cs="Times New Roman"/>
          <w:sz w:val="28"/>
          <w:szCs w:val="28"/>
        </w:rPr>
        <w:t>Условия:</w:t>
      </w:r>
    </w:p>
    <w:p w:rsidR="00282FFF" w:rsidRPr="000A5532" w:rsidRDefault="000A5532" w:rsidP="00C36D70">
      <w:pPr>
        <w:widowControl w:val="0"/>
        <w:spacing w:after="0" w:line="360" w:lineRule="auto"/>
        <w:ind w:firstLine="709"/>
        <w:contextualSpacing/>
        <w:jc w:val="both"/>
        <w:rPr>
          <w:rFonts w:ascii="Times New Roman" w:hAnsi="Times New Roman" w:cs="Times New Roman"/>
          <w:sz w:val="28"/>
          <w:szCs w:val="28"/>
        </w:rPr>
      </w:pPr>
      <w:r w:rsidRPr="000A5532">
        <w:rPr>
          <w:rFonts w:ascii="Times New Roman" w:hAnsi="Times New Roman" w:cs="Times New Roman"/>
          <w:color w:val="000000"/>
          <w:sz w:val="27"/>
          <w:szCs w:val="27"/>
        </w:rPr>
        <w:t xml:space="preserve">Номинальная ставка дохода по </w:t>
      </w:r>
      <w:proofErr w:type="gramStart"/>
      <w:r w:rsidRPr="000A5532">
        <w:rPr>
          <w:rFonts w:ascii="Times New Roman" w:hAnsi="Times New Roman" w:cs="Times New Roman"/>
          <w:color w:val="000000"/>
          <w:sz w:val="27"/>
          <w:szCs w:val="27"/>
        </w:rPr>
        <w:t>государственным</w:t>
      </w:r>
      <w:proofErr w:type="gramEnd"/>
      <w:r w:rsidRPr="000A5532">
        <w:rPr>
          <w:rFonts w:ascii="Times New Roman" w:hAnsi="Times New Roman" w:cs="Times New Roman"/>
          <w:color w:val="000000"/>
          <w:sz w:val="27"/>
          <w:szCs w:val="27"/>
        </w:rPr>
        <w:t xml:space="preserve"> </w:t>
      </w:r>
      <w:proofErr w:type="spellStart"/>
      <w:r w:rsidRPr="000A5532">
        <w:rPr>
          <w:rFonts w:ascii="Times New Roman" w:hAnsi="Times New Roman" w:cs="Times New Roman"/>
          <w:color w:val="000000"/>
          <w:sz w:val="27"/>
          <w:szCs w:val="27"/>
        </w:rPr>
        <w:t>облигаци</w:t>
      </w:r>
      <w:proofErr w:type="spellEnd"/>
      <w:r w:rsidRPr="000A5532">
        <w:rPr>
          <w:rFonts w:ascii="Times New Roman" w:hAnsi="Times New Roman" w:cs="Times New Roman"/>
          <w:color w:val="000000"/>
          <w:sz w:val="27"/>
          <w:szCs w:val="27"/>
        </w:rPr>
        <w:t xml:space="preserve">-ям составляет 20%. Среднерыночная доходность на фондовом рынке 15% в реальном выражении. Коэффициент бета для оцениваемого предприятия </w:t>
      </w:r>
      <w:proofErr w:type="spellStart"/>
      <w:proofErr w:type="gramStart"/>
      <w:r w:rsidRPr="000A5532">
        <w:rPr>
          <w:rFonts w:ascii="Times New Roman" w:hAnsi="Times New Roman" w:cs="Times New Roman"/>
          <w:color w:val="000000"/>
          <w:sz w:val="27"/>
          <w:szCs w:val="27"/>
        </w:rPr>
        <w:t>ра</w:t>
      </w:r>
      <w:proofErr w:type="spellEnd"/>
      <w:r w:rsidRPr="000A5532">
        <w:rPr>
          <w:rFonts w:ascii="Times New Roman" w:hAnsi="Times New Roman" w:cs="Times New Roman"/>
          <w:color w:val="000000"/>
          <w:sz w:val="27"/>
          <w:szCs w:val="27"/>
        </w:rPr>
        <w:t>-вен</w:t>
      </w:r>
      <w:proofErr w:type="gramEnd"/>
      <w:r w:rsidRPr="000A5532">
        <w:rPr>
          <w:rFonts w:ascii="Times New Roman" w:hAnsi="Times New Roman" w:cs="Times New Roman"/>
          <w:color w:val="000000"/>
          <w:sz w:val="27"/>
          <w:szCs w:val="27"/>
        </w:rPr>
        <w:t xml:space="preserve"> 1,4. Темпы инфляции составляют 16% в год. Рассчитайте </w:t>
      </w:r>
      <w:proofErr w:type="gramStart"/>
      <w:r w:rsidRPr="000A5532">
        <w:rPr>
          <w:rFonts w:ascii="Times New Roman" w:hAnsi="Times New Roman" w:cs="Times New Roman"/>
          <w:color w:val="000000"/>
          <w:sz w:val="27"/>
          <w:szCs w:val="27"/>
        </w:rPr>
        <w:t>реальную</w:t>
      </w:r>
      <w:proofErr w:type="gramEnd"/>
      <w:r w:rsidRPr="000A5532">
        <w:rPr>
          <w:rFonts w:ascii="Times New Roman" w:hAnsi="Times New Roman" w:cs="Times New Roman"/>
          <w:color w:val="000000"/>
          <w:sz w:val="27"/>
          <w:szCs w:val="27"/>
        </w:rPr>
        <w:t xml:space="preserve"> став-ку дисконта для оцениваемого предприятия.</w:t>
      </w:r>
    </w:p>
    <w:p w:rsidR="00282FFF" w:rsidRPr="00A507EA" w:rsidRDefault="00282FFF" w:rsidP="00C36D70">
      <w:pPr>
        <w:widowControl w:val="0"/>
        <w:spacing w:after="0" w:line="360" w:lineRule="auto"/>
        <w:ind w:firstLine="709"/>
        <w:contextualSpacing/>
        <w:jc w:val="both"/>
        <w:rPr>
          <w:rFonts w:ascii="Times New Roman" w:hAnsi="Times New Roman" w:cs="Times New Roman"/>
          <w:sz w:val="28"/>
          <w:szCs w:val="28"/>
        </w:rPr>
      </w:pPr>
      <w:r w:rsidRPr="00A507EA">
        <w:rPr>
          <w:rFonts w:ascii="Times New Roman" w:hAnsi="Times New Roman" w:cs="Times New Roman"/>
          <w:sz w:val="28"/>
          <w:szCs w:val="28"/>
        </w:rPr>
        <w:t>Решение:</w:t>
      </w:r>
    </w:p>
    <w:p w:rsidR="00064924" w:rsidRPr="00064924" w:rsidRDefault="00064924" w:rsidP="00064924">
      <w:pPr>
        <w:widowControl w:val="0"/>
        <w:spacing w:after="0" w:line="360" w:lineRule="auto"/>
        <w:ind w:firstLine="709"/>
        <w:contextualSpacing/>
        <w:jc w:val="both"/>
        <w:rPr>
          <w:rFonts w:ascii="Times New Roman" w:eastAsiaTheme="minorEastAsia" w:hAnsi="Times New Roman" w:cs="Times New Roman"/>
          <w:sz w:val="28"/>
          <w:szCs w:val="28"/>
        </w:rPr>
      </w:pPr>
      <w:r w:rsidRPr="00064924">
        <w:rPr>
          <w:rFonts w:ascii="Times New Roman" w:eastAsiaTheme="minorEastAsia" w:hAnsi="Times New Roman" w:cs="Times New Roman"/>
          <w:sz w:val="28"/>
          <w:szCs w:val="28"/>
        </w:rPr>
        <w:t>Расчеты проводятся по формуле:</w:t>
      </w:r>
    </w:p>
    <w:p w:rsidR="00064924" w:rsidRPr="00064924" w:rsidRDefault="00064924" w:rsidP="00064924">
      <w:pPr>
        <w:widowControl w:val="0"/>
        <w:spacing w:after="0" w:line="360" w:lineRule="auto"/>
        <w:ind w:firstLine="709"/>
        <w:contextualSpacing/>
        <w:jc w:val="both"/>
        <w:rPr>
          <w:rFonts w:ascii="Times New Roman" w:eastAsiaTheme="minorEastAsia" w:hAnsi="Times New Roman" w:cs="Times New Roman"/>
          <w:sz w:val="28"/>
          <w:szCs w:val="28"/>
          <w:lang w:val="en-US"/>
        </w:rPr>
      </w:pPr>
      <w:r w:rsidRPr="00064924">
        <w:rPr>
          <w:rFonts w:ascii="Times New Roman" w:eastAsiaTheme="minorEastAsia" w:hAnsi="Times New Roman" w:cs="Times New Roman"/>
          <w:sz w:val="28"/>
          <w:szCs w:val="28"/>
          <w:lang w:val="en-US"/>
        </w:rPr>
        <w:t xml:space="preserve">R = </w:t>
      </w:r>
      <w:proofErr w:type="spellStart"/>
      <w:r w:rsidRPr="00064924">
        <w:rPr>
          <w:rFonts w:ascii="Times New Roman" w:eastAsiaTheme="minorEastAsia" w:hAnsi="Times New Roman" w:cs="Times New Roman"/>
          <w:sz w:val="28"/>
          <w:szCs w:val="28"/>
          <w:lang w:val="en-US"/>
        </w:rPr>
        <w:t>Rf</w:t>
      </w:r>
      <w:proofErr w:type="spellEnd"/>
      <w:r w:rsidRPr="00064924">
        <w:rPr>
          <w:rFonts w:ascii="Times New Roman" w:eastAsiaTheme="minorEastAsia" w:hAnsi="Times New Roman" w:cs="Times New Roman"/>
          <w:sz w:val="28"/>
          <w:szCs w:val="28"/>
          <w:lang w:val="en-US"/>
        </w:rPr>
        <w:t xml:space="preserve"> + b (</w:t>
      </w:r>
      <w:proofErr w:type="spellStart"/>
      <w:r w:rsidRPr="00064924">
        <w:rPr>
          <w:rFonts w:ascii="Times New Roman" w:eastAsiaTheme="minorEastAsia" w:hAnsi="Times New Roman" w:cs="Times New Roman"/>
          <w:sz w:val="28"/>
          <w:szCs w:val="28"/>
          <w:lang w:val="en-US"/>
        </w:rPr>
        <w:t>Rm</w:t>
      </w:r>
      <w:proofErr w:type="spellEnd"/>
      <w:r w:rsidRPr="00064924">
        <w:rPr>
          <w:rFonts w:ascii="Times New Roman" w:eastAsiaTheme="minorEastAsia" w:hAnsi="Times New Roman" w:cs="Times New Roman"/>
          <w:sz w:val="28"/>
          <w:szCs w:val="28"/>
          <w:lang w:val="en-US"/>
        </w:rPr>
        <w:t xml:space="preserve"> - </w:t>
      </w:r>
      <w:proofErr w:type="spellStart"/>
      <w:r w:rsidRPr="00064924">
        <w:rPr>
          <w:rFonts w:ascii="Times New Roman" w:eastAsiaTheme="minorEastAsia" w:hAnsi="Times New Roman" w:cs="Times New Roman"/>
          <w:sz w:val="28"/>
          <w:szCs w:val="28"/>
          <w:lang w:val="en-US"/>
        </w:rPr>
        <w:t>Rf</w:t>
      </w:r>
      <w:proofErr w:type="spellEnd"/>
      <w:r w:rsidRPr="00064924">
        <w:rPr>
          <w:rFonts w:ascii="Times New Roman" w:eastAsiaTheme="minorEastAsia" w:hAnsi="Times New Roman" w:cs="Times New Roman"/>
          <w:sz w:val="28"/>
          <w:szCs w:val="28"/>
          <w:lang w:val="en-US"/>
        </w:rPr>
        <w:t>),</w:t>
      </w:r>
    </w:p>
    <w:p w:rsidR="00064924" w:rsidRPr="00064924" w:rsidRDefault="00064924" w:rsidP="00064924">
      <w:pPr>
        <w:widowControl w:val="0"/>
        <w:spacing w:after="0" w:line="360" w:lineRule="auto"/>
        <w:ind w:firstLine="709"/>
        <w:contextualSpacing/>
        <w:jc w:val="both"/>
        <w:rPr>
          <w:rFonts w:ascii="Times New Roman" w:eastAsiaTheme="minorEastAsia" w:hAnsi="Times New Roman" w:cs="Times New Roman"/>
          <w:sz w:val="28"/>
          <w:szCs w:val="28"/>
          <w:lang w:val="en-US"/>
        </w:rPr>
      </w:pPr>
      <w:r w:rsidRPr="00064924">
        <w:rPr>
          <w:rFonts w:ascii="Times New Roman" w:eastAsiaTheme="minorEastAsia" w:hAnsi="Times New Roman" w:cs="Times New Roman"/>
          <w:sz w:val="28"/>
          <w:szCs w:val="28"/>
        </w:rPr>
        <w:t>где</w:t>
      </w:r>
    </w:p>
    <w:p w:rsidR="00064924" w:rsidRPr="00064924" w:rsidRDefault="00064924" w:rsidP="00064924">
      <w:pPr>
        <w:widowControl w:val="0"/>
        <w:spacing w:after="0" w:line="360" w:lineRule="auto"/>
        <w:ind w:firstLine="709"/>
        <w:contextualSpacing/>
        <w:jc w:val="both"/>
        <w:rPr>
          <w:rFonts w:ascii="Times New Roman" w:eastAsiaTheme="minorEastAsia" w:hAnsi="Times New Roman" w:cs="Times New Roman"/>
          <w:sz w:val="28"/>
          <w:szCs w:val="28"/>
        </w:rPr>
      </w:pPr>
      <w:r w:rsidRPr="00064924">
        <w:rPr>
          <w:rFonts w:ascii="Times New Roman" w:eastAsiaTheme="minorEastAsia" w:hAnsi="Times New Roman" w:cs="Times New Roman"/>
          <w:sz w:val="28"/>
          <w:szCs w:val="28"/>
        </w:rPr>
        <w:t>R - искомый коэффициент дисконтирования;</w:t>
      </w:r>
    </w:p>
    <w:p w:rsidR="00064924" w:rsidRPr="00064924" w:rsidRDefault="00064924" w:rsidP="00064924">
      <w:pPr>
        <w:widowControl w:val="0"/>
        <w:spacing w:after="0" w:line="360" w:lineRule="auto"/>
        <w:ind w:firstLine="709"/>
        <w:contextualSpacing/>
        <w:jc w:val="both"/>
        <w:rPr>
          <w:rFonts w:ascii="Times New Roman" w:eastAsiaTheme="minorEastAsia" w:hAnsi="Times New Roman" w:cs="Times New Roman"/>
          <w:sz w:val="28"/>
          <w:szCs w:val="28"/>
        </w:rPr>
      </w:pPr>
      <w:proofErr w:type="spellStart"/>
      <w:r w:rsidRPr="00064924">
        <w:rPr>
          <w:rFonts w:ascii="Times New Roman" w:eastAsiaTheme="minorEastAsia" w:hAnsi="Times New Roman" w:cs="Times New Roman"/>
          <w:sz w:val="28"/>
          <w:szCs w:val="28"/>
        </w:rPr>
        <w:t>R</w:t>
      </w:r>
      <w:r w:rsidRPr="00064924">
        <w:rPr>
          <w:rFonts w:ascii="Times New Roman" w:eastAsiaTheme="minorEastAsia" w:hAnsi="Times New Roman" w:cs="Times New Roman"/>
          <w:sz w:val="28"/>
          <w:szCs w:val="28"/>
          <w:vertAlign w:val="subscript"/>
        </w:rPr>
        <w:t>f</w:t>
      </w:r>
      <w:proofErr w:type="spellEnd"/>
      <w:r w:rsidRPr="00064924">
        <w:rPr>
          <w:rFonts w:ascii="Times New Roman" w:eastAsiaTheme="minorEastAsia" w:hAnsi="Times New Roman" w:cs="Times New Roman"/>
          <w:sz w:val="28"/>
          <w:szCs w:val="28"/>
        </w:rPr>
        <w:t xml:space="preserve"> - </w:t>
      </w:r>
      <w:proofErr w:type="spellStart"/>
      <w:r w:rsidRPr="00064924">
        <w:rPr>
          <w:rFonts w:ascii="Times New Roman" w:eastAsiaTheme="minorEastAsia" w:hAnsi="Times New Roman" w:cs="Times New Roman"/>
          <w:sz w:val="28"/>
          <w:szCs w:val="28"/>
        </w:rPr>
        <w:t>безрисковая</w:t>
      </w:r>
      <w:proofErr w:type="spellEnd"/>
      <w:r w:rsidRPr="00064924">
        <w:rPr>
          <w:rFonts w:ascii="Times New Roman" w:eastAsiaTheme="minorEastAsia" w:hAnsi="Times New Roman" w:cs="Times New Roman"/>
          <w:sz w:val="28"/>
          <w:szCs w:val="28"/>
        </w:rPr>
        <w:t xml:space="preserve"> ставка дохода (определяется как разность номинальной став</w:t>
      </w:r>
      <w:r w:rsidR="0073449B">
        <w:rPr>
          <w:rFonts w:ascii="Times New Roman" w:eastAsiaTheme="minorEastAsia" w:hAnsi="Times New Roman" w:cs="Times New Roman"/>
          <w:sz w:val="28"/>
          <w:szCs w:val="28"/>
        </w:rPr>
        <w:t>ки дохода и темпом инфляции) = 4</w:t>
      </w:r>
      <w:r w:rsidRPr="00064924">
        <w:rPr>
          <w:rFonts w:ascii="Times New Roman" w:eastAsiaTheme="minorEastAsia" w:hAnsi="Times New Roman" w:cs="Times New Roman"/>
          <w:sz w:val="28"/>
          <w:szCs w:val="28"/>
        </w:rPr>
        <w:t>%;</w:t>
      </w:r>
    </w:p>
    <w:p w:rsidR="00064924" w:rsidRPr="00064924" w:rsidRDefault="00064924" w:rsidP="00064924">
      <w:pPr>
        <w:widowControl w:val="0"/>
        <w:spacing w:after="0" w:line="360" w:lineRule="auto"/>
        <w:ind w:firstLine="709"/>
        <w:contextualSpacing/>
        <w:jc w:val="both"/>
        <w:rPr>
          <w:rFonts w:ascii="Times New Roman" w:eastAsiaTheme="minorEastAsia" w:hAnsi="Times New Roman" w:cs="Times New Roman"/>
          <w:sz w:val="28"/>
          <w:szCs w:val="28"/>
        </w:rPr>
      </w:pPr>
      <w:r w:rsidRPr="00064924">
        <w:rPr>
          <w:rFonts w:ascii="Times New Roman" w:eastAsiaTheme="minorEastAsia" w:hAnsi="Times New Roman" w:cs="Times New Roman"/>
          <w:sz w:val="28"/>
          <w:szCs w:val="28"/>
        </w:rPr>
        <w:t xml:space="preserve">b - коэффициент, являющийся мерой рыночного или </w:t>
      </w:r>
      <w:proofErr w:type="spellStart"/>
      <w:r w:rsidRPr="00064924">
        <w:rPr>
          <w:rFonts w:ascii="Times New Roman" w:eastAsiaTheme="minorEastAsia" w:hAnsi="Times New Roman" w:cs="Times New Roman"/>
          <w:sz w:val="28"/>
          <w:szCs w:val="28"/>
        </w:rPr>
        <w:t>недиверсифицируемого</w:t>
      </w:r>
      <w:proofErr w:type="spellEnd"/>
      <w:r w:rsidRPr="00064924">
        <w:rPr>
          <w:rFonts w:ascii="Times New Roman" w:eastAsiaTheme="minorEastAsia" w:hAnsi="Times New Roman" w:cs="Times New Roman"/>
          <w:sz w:val="28"/>
          <w:szCs w:val="28"/>
        </w:rPr>
        <w:t xml:space="preserve"> риска и отражающий амплитуду колебаний доходности актива относительно рынка в целом;</w:t>
      </w:r>
    </w:p>
    <w:p w:rsidR="00064924" w:rsidRPr="00064924" w:rsidRDefault="00064924" w:rsidP="00064924">
      <w:pPr>
        <w:widowControl w:val="0"/>
        <w:spacing w:after="0" w:line="360" w:lineRule="auto"/>
        <w:ind w:firstLine="709"/>
        <w:contextualSpacing/>
        <w:jc w:val="both"/>
        <w:rPr>
          <w:rFonts w:ascii="Times New Roman" w:eastAsiaTheme="minorEastAsia" w:hAnsi="Times New Roman" w:cs="Times New Roman"/>
          <w:sz w:val="28"/>
          <w:szCs w:val="28"/>
        </w:rPr>
      </w:pPr>
      <w:proofErr w:type="spellStart"/>
      <w:r w:rsidRPr="00064924">
        <w:rPr>
          <w:rFonts w:ascii="Times New Roman" w:eastAsiaTheme="minorEastAsia" w:hAnsi="Times New Roman" w:cs="Times New Roman"/>
          <w:sz w:val="28"/>
          <w:szCs w:val="28"/>
        </w:rPr>
        <w:t>R</w:t>
      </w:r>
      <w:r w:rsidRPr="00064924">
        <w:rPr>
          <w:rFonts w:ascii="Times New Roman" w:eastAsiaTheme="minorEastAsia" w:hAnsi="Times New Roman" w:cs="Times New Roman"/>
          <w:sz w:val="28"/>
          <w:szCs w:val="28"/>
          <w:vertAlign w:val="subscript"/>
        </w:rPr>
        <w:t>m</w:t>
      </w:r>
      <w:proofErr w:type="spellEnd"/>
      <w:r w:rsidRPr="00064924">
        <w:rPr>
          <w:rFonts w:ascii="Times New Roman" w:eastAsiaTheme="minorEastAsia" w:hAnsi="Times New Roman" w:cs="Times New Roman"/>
          <w:sz w:val="28"/>
          <w:szCs w:val="28"/>
        </w:rPr>
        <w:t> - среднерыночная ставка дохода, определяемая исходя из долгосрочной общей доходности рынка;</w:t>
      </w:r>
    </w:p>
    <w:p w:rsidR="00064924" w:rsidRPr="00064924" w:rsidRDefault="00064924" w:rsidP="00064924">
      <w:pPr>
        <w:widowControl w:val="0"/>
        <w:spacing w:after="0" w:line="360" w:lineRule="auto"/>
        <w:ind w:firstLine="709"/>
        <w:contextualSpacing/>
        <w:jc w:val="both"/>
        <w:rPr>
          <w:rFonts w:ascii="Times New Roman" w:eastAsiaTheme="minorEastAsia" w:hAnsi="Times New Roman" w:cs="Times New Roman"/>
          <w:sz w:val="28"/>
          <w:szCs w:val="28"/>
        </w:rPr>
      </w:pPr>
      <w:r w:rsidRPr="00064924">
        <w:rPr>
          <w:rFonts w:ascii="Times New Roman" w:eastAsiaTheme="minorEastAsia" w:hAnsi="Times New Roman" w:cs="Times New Roman"/>
          <w:sz w:val="28"/>
          <w:szCs w:val="28"/>
        </w:rPr>
        <w:t>(</w:t>
      </w:r>
      <w:proofErr w:type="spellStart"/>
      <w:r w:rsidRPr="00064924">
        <w:rPr>
          <w:rFonts w:ascii="Times New Roman" w:eastAsiaTheme="minorEastAsia" w:hAnsi="Times New Roman" w:cs="Times New Roman"/>
          <w:sz w:val="28"/>
          <w:szCs w:val="28"/>
        </w:rPr>
        <w:t>R</w:t>
      </w:r>
      <w:r w:rsidRPr="00064924">
        <w:rPr>
          <w:rFonts w:ascii="Times New Roman" w:eastAsiaTheme="minorEastAsia" w:hAnsi="Times New Roman" w:cs="Times New Roman"/>
          <w:sz w:val="28"/>
          <w:szCs w:val="28"/>
          <w:vertAlign w:val="subscript"/>
        </w:rPr>
        <w:t>m</w:t>
      </w:r>
      <w:proofErr w:type="spellEnd"/>
      <w:r w:rsidRPr="00064924">
        <w:rPr>
          <w:rFonts w:ascii="Times New Roman" w:eastAsiaTheme="minorEastAsia" w:hAnsi="Times New Roman" w:cs="Times New Roman"/>
          <w:sz w:val="28"/>
          <w:szCs w:val="28"/>
        </w:rPr>
        <w:t xml:space="preserve"> - </w:t>
      </w:r>
      <w:proofErr w:type="spellStart"/>
      <w:r w:rsidRPr="00064924">
        <w:rPr>
          <w:rFonts w:ascii="Times New Roman" w:eastAsiaTheme="minorEastAsia" w:hAnsi="Times New Roman" w:cs="Times New Roman"/>
          <w:sz w:val="28"/>
          <w:szCs w:val="28"/>
        </w:rPr>
        <w:t>R</w:t>
      </w:r>
      <w:r w:rsidRPr="00064924">
        <w:rPr>
          <w:rFonts w:ascii="Times New Roman" w:eastAsiaTheme="minorEastAsia" w:hAnsi="Times New Roman" w:cs="Times New Roman"/>
          <w:sz w:val="28"/>
          <w:szCs w:val="28"/>
          <w:vertAlign w:val="subscript"/>
        </w:rPr>
        <w:t>f</w:t>
      </w:r>
      <w:proofErr w:type="spellEnd"/>
      <w:r w:rsidRPr="00064924">
        <w:rPr>
          <w:rFonts w:ascii="Times New Roman" w:eastAsiaTheme="minorEastAsia" w:hAnsi="Times New Roman" w:cs="Times New Roman"/>
          <w:sz w:val="28"/>
          <w:szCs w:val="28"/>
        </w:rPr>
        <w:t>) - премия за риск вложения в данный актив.</w:t>
      </w:r>
    </w:p>
    <w:p w:rsidR="00064924" w:rsidRPr="00064924" w:rsidRDefault="0073449B" w:rsidP="00064924">
      <w:pPr>
        <w:widowControl w:val="0"/>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R = 0,04 + 1,4 (0,15 - 0,04</w:t>
      </w:r>
      <w:r w:rsidR="00064924" w:rsidRPr="00064924">
        <w:rPr>
          <w:rFonts w:ascii="Times New Roman" w:eastAsiaTheme="minorEastAsia" w:hAnsi="Times New Roman" w:cs="Times New Roman"/>
          <w:sz w:val="28"/>
          <w:szCs w:val="28"/>
        </w:rPr>
        <w:t>) =</w:t>
      </w:r>
      <w:r>
        <w:rPr>
          <w:rFonts w:ascii="Times New Roman" w:eastAsiaTheme="minorEastAsia" w:hAnsi="Times New Roman" w:cs="Times New Roman"/>
          <w:sz w:val="28"/>
          <w:szCs w:val="28"/>
        </w:rPr>
        <w:t xml:space="preserve"> 0,19 = 19</w:t>
      </w:r>
      <w:r w:rsidR="00064924" w:rsidRPr="00064924">
        <w:rPr>
          <w:rFonts w:ascii="Times New Roman" w:eastAsiaTheme="minorEastAsia" w:hAnsi="Times New Roman" w:cs="Times New Roman"/>
          <w:sz w:val="28"/>
          <w:szCs w:val="28"/>
        </w:rPr>
        <w:t>%</w:t>
      </w:r>
    </w:p>
    <w:p w:rsidR="00D25473" w:rsidRPr="00064924" w:rsidRDefault="00D25473" w:rsidP="00D25473">
      <w:pPr>
        <w:widowControl w:val="0"/>
        <w:spacing w:after="0" w:line="360" w:lineRule="auto"/>
        <w:ind w:firstLine="709"/>
        <w:contextualSpacing/>
        <w:jc w:val="both"/>
        <w:rPr>
          <w:rFonts w:ascii="Times New Roman" w:eastAsiaTheme="minorEastAsia" w:hAnsi="Times New Roman" w:cs="Times New Roman"/>
          <w:sz w:val="28"/>
          <w:szCs w:val="28"/>
        </w:rPr>
      </w:pPr>
    </w:p>
    <w:p w:rsidR="00D25473" w:rsidRDefault="00D25473">
      <w:pPr>
        <w:rPr>
          <w:rFonts w:ascii="Times New Roman" w:hAnsi="Times New Roman" w:cs="Times New Roman"/>
          <w:sz w:val="28"/>
          <w:szCs w:val="28"/>
        </w:rPr>
      </w:pPr>
    </w:p>
    <w:p w:rsidR="00D25473" w:rsidRDefault="00D25473">
      <w:pPr>
        <w:rPr>
          <w:rFonts w:ascii="Times New Roman" w:hAnsi="Times New Roman" w:cs="Times New Roman"/>
          <w:sz w:val="28"/>
          <w:szCs w:val="28"/>
        </w:rPr>
      </w:pPr>
    </w:p>
    <w:p w:rsidR="00EF77CA" w:rsidRPr="00672ACD" w:rsidRDefault="00D25473" w:rsidP="00672ACD">
      <w:pPr>
        <w:rPr>
          <w:rFonts w:ascii="Times New Roman" w:hAnsi="Times New Roman" w:cs="Times New Roman"/>
          <w:sz w:val="28"/>
          <w:szCs w:val="28"/>
        </w:rPr>
      </w:pPr>
      <w:r>
        <w:rPr>
          <w:rFonts w:ascii="Times New Roman" w:hAnsi="Times New Roman" w:cs="Times New Roman"/>
          <w:sz w:val="28"/>
          <w:szCs w:val="28"/>
        </w:rPr>
        <w:br w:type="page"/>
      </w:r>
    </w:p>
    <w:p w:rsidR="007E78A1" w:rsidRPr="00EF1879" w:rsidRDefault="00F602B5" w:rsidP="001A67EC">
      <w:pPr>
        <w:spacing w:after="0" w:line="360" w:lineRule="auto"/>
        <w:contextualSpacing/>
        <w:jc w:val="center"/>
        <w:rPr>
          <w:rFonts w:ascii="Times New Roman" w:hAnsi="Times New Roman" w:cs="Times New Roman"/>
          <w:caps/>
          <w:sz w:val="28"/>
          <w:szCs w:val="28"/>
        </w:rPr>
      </w:pPr>
      <w:r w:rsidRPr="00EF1879">
        <w:rPr>
          <w:rFonts w:ascii="Times New Roman" w:hAnsi="Times New Roman" w:cs="Times New Roman"/>
          <w:caps/>
          <w:sz w:val="28"/>
          <w:szCs w:val="28"/>
        </w:rPr>
        <w:lastRenderedPageBreak/>
        <w:t xml:space="preserve">Список </w:t>
      </w:r>
      <w:r w:rsidR="00DB4FAB" w:rsidRPr="00EF1879">
        <w:rPr>
          <w:rFonts w:ascii="Times New Roman" w:hAnsi="Times New Roman" w:cs="Times New Roman"/>
          <w:caps/>
          <w:sz w:val="28"/>
          <w:szCs w:val="28"/>
        </w:rPr>
        <w:t xml:space="preserve">ИСПОЛЬЗОВАННОЙ </w:t>
      </w:r>
      <w:r w:rsidRPr="00EF1879">
        <w:rPr>
          <w:rFonts w:ascii="Times New Roman" w:hAnsi="Times New Roman" w:cs="Times New Roman"/>
          <w:caps/>
          <w:sz w:val="28"/>
          <w:szCs w:val="28"/>
        </w:rPr>
        <w:t>литературы</w:t>
      </w:r>
    </w:p>
    <w:p w:rsidR="00F005CE" w:rsidRPr="00EF1879" w:rsidRDefault="00F005CE" w:rsidP="001A67EC">
      <w:pPr>
        <w:spacing w:after="0" w:line="360" w:lineRule="auto"/>
        <w:contextualSpacing/>
        <w:jc w:val="center"/>
        <w:rPr>
          <w:rFonts w:ascii="Times New Roman" w:hAnsi="Times New Roman" w:cs="Times New Roman"/>
          <w:caps/>
          <w:sz w:val="28"/>
          <w:szCs w:val="28"/>
        </w:rPr>
      </w:pPr>
    </w:p>
    <w:p w:rsidR="002B5485" w:rsidRPr="00EF1879" w:rsidRDefault="009F5E67" w:rsidP="00EF1879">
      <w:pPr>
        <w:widowControl w:val="0"/>
        <w:numPr>
          <w:ilvl w:val="0"/>
          <w:numId w:val="8"/>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EF1879">
        <w:rPr>
          <w:rFonts w:ascii="Times New Roman" w:eastAsia="Times New Roman" w:hAnsi="Times New Roman" w:cs="Times New Roman"/>
          <w:sz w:val="28"/>
          <w:szCs w:val="28"/>
          <w:lang w:eastAsia="ru-RU"/>
        </w:rPr>
        <w:t>Васильева Л.С. Оценка бизнеса</w:t>
      </w:r>
      <w:proofErr w:type="gramStart"/>
      <w:r w:rsidRPr="00EF1879">
        <w:rPr>
          <w:rFonts w:ascii="Times New Roman" w:eastAsia="Times New Roman" w:hAnsi="Times New Roman" w:cs="Times New Roman"/>
          <w:sz w:val="28"/>
          <w:szCs w:val="28"/>
          <w:lang w:eastAsia="ru-RU"/>
        </w:rPr>
        <w:t xml:space="preserve"> :</w:t>
      </w:r>
      <w:proofErr w:type="gramEnd"/>
      <w:r w:rsidRPr="00EF1879">
        <w:rPr>
          <w:rFonts w:ascii="Times New Roman" w:eastAsia="Times New Roman" w:hAnsi="Times New Roman" w:cs="Times New Roman"/>
          <w:sz w:val="28"/>
          <w:szCs w:val="28"/>
          <w:lang w:eastAsia="ru-RU"/>
        </w:rPr>
        <w:t xml:space="preserve"> учебное пособие / Васильева Л.С. — Москва : </w:t>
      </w:r>
      <w:proofErr w:type="spellStart"/>
      <w:r w:rsidRPr="00EF1879">
        <w:rPr>
          <w:rFonts w:ascii="Times New Roman" w:eastAsia="Times New Roman" w:hAnsi="Times New Roman" w:cs="Times New Roman"/>
          <w:sz w:val="28"/>
          <w:szCs w:val="28"/>
          <w:lang w:eastAsia="ru-RU"/>
        </w:rPr>
        <w:t>КноРус</w:t>
      </w:r>
      <w:proofErr w:type="spellEnd"/>
      <w:r w:rsidRPr="00EF1879">
        <w:rPr>
          <w:rFonts w:ascii="Times New Roman" w:eastAsia="Times New Roman" w:hAnsi="Times New Roman" w:cs="Times New Roman"/>
          <w:sz w:val="28"/>
          <w:szCs w:val="28"/>
          <w:lang w:eastAsia="ru-RU"/>
        </w:rPr>
        <w:t>, 2016. — 668 с. —</w:t>
      </w:r>
      <w:r w:rsidR="002B5485" w:rsidRPr="00EF1879">
        <w:rPr>
          <w:rFonts w:ascii="Times New Roman" w:eastAsia="Times New Roman" w:hAnsi="Times New Roman" w:cs="Times New Roman"/>
          <w:sz w:val="28"/>
          <w:szCs w:val="28"/>
          <w:lang w:eastAsia="ru-RU"/>
        </w:rPr>
        <w:t xml:space="preserve"> </w:t>
      </w:r>
      <w:r w:rsidR="00C17DC4" w:rsidRPr="00EF1879">
        <w:rPr>
          <w:rFonts w:ascii="Times New Roman" w:eastAsia="Times New Roman" w:hAnsi="Times New Roman" w:cs="Times New Roman"/>
          <w:sz w:val="28"/>
          <w:szCs w:val="28"/>
          <w:lang w:eastAsia="ru-RU"/>
        </w:rPr>
        <w:t>[Электронный ресурс] - Режим доступа:</w:t>
      </w:r>
      <w:r w:rsidR="002B5485" w:rsidRPr="00EF1879">
        <w:rPr>
          <w:rFonts w:ascii="Times New Roman" w:eastAsia="Times New Roman" w:hAnsi="Times New Roman" w:cs="Times New Roman"/>
          <w:sz w:val="28"/>
          <w:szCs w:val="28"/>
          <w:lang w:eastAsia="ru-RU"/>
        </w:rPr>
        <w:t xml:space="preserve"> </w:t>
      </w:r>
      <w:r w:rsidRPr="00EF1879">
        <w:rPr>
          <w:rFonts w:ascii="Times New Roman" w:eastAsia="Times New Roman" w:hAnsi="Times New Roman" w:cs="Times New Roman"/>
          <w:sz w:val="28"/>
          <w:szCs w:val="28"/>
          <w:lang w:eastAsia="ru-RU"/>
        </w:rPr>
        <w:t>https://book.ru/book/918511 (дата обращения: 10.12</w:t>
      </w:r>
      <w:r w:rsidR="00C17DC4" w:rsidRPr="00EF1879">
        <w:rPr>
          <w:rFonts w:ascii="Times New Roman" w:eastAsia="Times New Roman" w:hAnsi="Times New Roman" w:cs="Times New Roman"/>
          <w:sz w:val="28"/>
          <w:szCs w:val="28"/>
          <w:lang w:eastAsia="ru-RU"/>
        </w:rPr>
        <w:t>.2021).</w:t>
      </w:r>
    </w:p>
    <w:p w:rsidR="002B5485" w:rsidRPr="00EF1879" w:rsidRDefault="009F5E67" w:rsidP="00EF1879">
      <w:pPr>
        <w:widowControl w:val="0"/>
        <w:numPr>
          <w:ilvl w:val="0"/>
          <w:numId w:val="8"/>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EF1879">
        <w:rPr>
          <w:rFonts w:ascii="Times New Roman" w:eastAsia="Times New Roman" w:hAnsi="Times New Roman" w:cs="Times New Roman"/>
          <w:bCs/>
          <w:sz w:val="28"/>
          <w:szCs w:val="28"/>
          <w:lang w:eastAsia="ru-RU"/>
        </w:rPr>
        <w:t>Григорьев В.В. Оценка стоимости бизнеса: основные подходы и методы</w:t>
      </w:r>
      <w:proofErr w:type="gramStart"/>
      <w:r w:rsidRPr="00EF1879">
        <w:rPr>
          <w:rFonts w:ascii="Times New Roman" w:eastAsia="Times New Roman" w:hAnsi="Times New Roman" w:cs="Times New Roman"/>
          <w:bCs/>
          <w:sz w:val="28"/>
          <w:szCs w:val="28"/>
          <w:lang w:eastAsia="ru-RU"/>
        </w:rPr>
        <w:t xml:space="preserve"> :</w:t>
      </w:r>
      <w:proofErr w:type="gramEnd"/>
      <w:r w:rsidRPr="00EF1879">
        <w:rPr>
          <w:rFonts w:ascii="Times New Roman" w:eastAsia="Times New Roman" w:hAnsi="Times New Roman" w:cs="Times New Roman"/>
          <w:bCs/>
          <w:sz w:val="28"/>
          <w:szCs w:val="28"/>
          <w:lang w:eastAsia="ru-RU"/>
        </w:rPr>
        <w:t xml:space="preserve"> учебное пособие / Григорьев В.В. — Москва : </w:t>
      </w:r>
      <w:proofErr w:type="spellStart"/>
      <w:r w:rsidRPr="00EF1879">
        <w:rPr>
          <w:rFonts w:ascii="Times New Roman" w:eastAsia="Times New Roman" w:hAnsi="Times New Roman" w:cs="Times New Roman"/>
          <w:bCs/>
          <w:sz w:val="28"/>
          <w:szCs w:val="28"/>
          <w:lang w:eastAsia="ru-RU"/>
        </w:rPr>
        <w:t>Русайнс</w:t>
      </w:r>
      <w:proofErr w:type="spellEnd"/>
      <w:r w:rsidRPr="00EF1879">
        <w:rPr>
          <w:rFonts w:ascii="Times New Roman" w:eastAsia="Times New Roman" w:hAnsi="Times New Roman" w:cs="Times New Roman"/>
          <w:bCs/>
          <w:sz w:val="28"/>
          <w:szCs w:val="28"/>
          <w:lang w:eastAsia="ru-RU"/>
        </w:rPr>
        <w:t>, 2017. — 335 с. —</w:t>
      </w:r>
      <w:r w:rsidR="002B5485" w:rsidRPr="00EF1879">
        <w:rPr>
          <w:rFonts w:ascii="Times New Roman" w:eastAsia="Times New Roman" w:hAnsi="Times New Roman" w:cs="Times New Roman"/>
          <w:sz w:val="28"/>
          <w:szCs w:val="28"/>
          <w:lang w:eastAsia="ru-RU"/>
        </w:rPr>
        <w:t xml:space="preserve"> </w:t>
      </w:r>
      <w:r w:rsidR="00C17DC4" w:rsidRPr="00EF1879">
        <w:rPr>
          <w:rFonts w:ascii="Times New Roman" w:eastAsia="Times New Roman" w:hAnsi="Times New Roman" w:cs="Times New Roman"/>
          <w:sz w:val="28"/>
          <w:szCs w:val="28"/>
          <w:lang w:eastAsia="ru-RU"/>
        </w:rPr>
        <w:t>[Электронный ресурс] - Режим доступа:</w:t>
      </w:r>
      <w:r w:rsidR="002B5485" w:rsidRPr="00EF1879">
        <w:rPr>
          <w:rFonts w:ascii="Times New Roman" w:eastAsia="Times New Roman" w:hAnsi="Times New Roman" w:cs="Times New Roman"/>
          <w:sz w:val="28"/>
          <w:szCs w:val="28"/>
          <w:lang w:eastAsia="ru-RU"/>
        </w:rPr>
        <w:t xml:space="preserve"> </w:t>
      </w:r>
      <w:r w:rsidRPr="00EF1879">
        <w:rPr>
          <w:rFonts w:ascii="Times New Roman" w:eastAsia="Times New Roman" w:hAnsi="Times New Roman" w:cs="Times New Roman"/>
          <w:sz w:val="28"/>
          <w:szCs w:val="28"/>
          <w:lang w:eastAsia="ru-RU"/>
        </w:rPr>
        <w:t>https://book.ru/book/929623 (дата обращения: 10.12</w:t>
      </w:r>
      <w:r w:rsidR="002B5485" w:rsidRPr="00EF1879">
        <w:rPr>
          <w:rFonts w:ascii="Times New Roman" w:eastAsia="Times New Roman" w:hAnsi="Times New Roman" w:cs="Times New Roman"/>
          <w:sz w:val="28"/>
          <w:szCs w:val="28"/>
          <w:lang w:eastAsia="ru-RU"/>
        </w:rPr>
        <w:t xml:space="preserve">.2021). </w:t>
      </w:r>
    </w:p>
    <w:p w:rsidR="002B5485" w:rsidRPr="00EF1879" w:rsidRDefault="009F5E67" w:rsidP="00EF1879">
      <w:pPr>
        <w:widowControl w:val="0"/>
        <w:numPr>
          <w:ilvl w:val="0"/>
          <w:numId w:val="8"/>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EF1879">
        <w:rPr>
          <w:rFonts w:ascii="Times New Roman" w:eastAsia="Times New Roman" w:hAnsi="Times New Roman" w:cs="Times New Roman"/>
          <w:sz w:val="28"/>
          <w:szCs w:val="28"/>
          <w:lang w:eastAsia="ru-RU"/>
        </w:rPr>
        <w:t>Жигалова В. Н. Экономика недвижимости</w:t>
      </w:r>
      <w:proofErr w:type="gramStart"/>
      <w:r w:rsidRPr="00EF1879">
        <w:rPr>
          <w:rFonts w:ascii="Times New Roman" w:eastAsia="Times New Roman" w:hAnsi="Times New Roman" w:cs="Times New Roman"/>
          <w:sz w:val="28"/>
          <w:szCs w:val="28"/>
          <w:lang w:eastAsia="ru-RU"/>
        </w:rPr>
        <w:t xml:space="preserve"> :</w:t>
      </w:r>
      <w:proofErr w:type="gramEnd"/>
      <w:r w:rsidRPr="00EF1879">
        <w:rPr>
          <w:rFonts w:ascii="Times New Roman" w:eastAsia="Times New Roman" w:hAnsi="Times New Roman" w:cs="Times New Roman"/>
          <w:sz w:val="28"/>
          <w:szCs w:val="28"/>
          <w:lang w:eastAsia="ru-RU"/>
        </w:rPr>
        <w:t xml:space="preserve"> учебное методическое пособие/ В. Н. Жигалова. — Томск: Эль Контент, 2012. — 82 с.</w:t>
      </w:r>
      <w:r w:rsidR="002B5485" w:rsidRPr="00EF1879">
        <w:rPr>
          <w:rFonts w:ascii="Times New Roman" w:eastAsia="Times New Roman" w:hAnsi="Times New Roman" w:cs="Times New Roman"/>
          <w:sz w:val="28"/>
          <w:szCs w:val="28"/>
          <w:lang w:eastAsia="ru-RU"/>
        </w:rPr>
        <w:t xml:space="preserve"> </w:t>
      </w:r>
    </w:p>
    <w:p w:rsidR="002B5485" w:rsidRPr="00EF1879" w:rsidRDefault="00EF1879" w:rsidP="00EF1879">
      <w:pPr>
        <w:widowControl w:val="0"/>
        <w:numPr>
          <w:ilvl w:val="0"/>
          <w:numId w:val="8"/>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EF1879">
        <w:rPr>
          <w:rFonts w:ascii="Times New Roman" w:eastAsia="Times New Roman" w:hAnsi="Times New Roman" w:cs="Times New Roman"/>
          <w:bCs/>
          <w:sz w:val="28"/>
          <w:szCs w:val="28"/>
          <w:lang w:eastAsia="ru-RU"/>
        </w:rPr>
        <w:t>Зубарева, В.Д. Оценка и управление стоимостью бизнеса</w:t>
      </w:r>
      <w:proofErr w:type="gramStart"/>
      <w:r w:rsidRPr="00EF1879">
        <w:rPr>
          <w:rFonts w:ascii="Times New Roman" w:eastAsia="Times New Roman" w:hAnsi="Times New Roman" w:cs="Times New Roman"/>
          <w:bCs/>
          <w:sz w:val="28"/>
          <w:szCs w:val="28"/>
          <w:lang w:eastAsia="ru-RU"/>
        </w:rPr>
        <w:t xml:space="preserve"> :</w:t>
      </w:r>
      <w:proofErr w:type="gramEnd"/>
      <w:r w:rsidRPr="00EF1879">
        <w:rPr>
          <w:rFonts w:ascii="Times New Roman" w:eastAsia="Times New Roman" w:hAnsi="Times New Roman" w:cs="Times New Roman"/>
          <w:bCs/>
          <w:sz w:val="28"/>
          <w:szCs w:val="28"/>
          <w:lang w:eastAsia="ru-RU"/>
        </w:rPr>
        <w:t xml:space="preserve"> учебное пособие/ Зубарева В.Д., Оздоева А.Х. — Москва : </w:t>
      </w:r>
      <w:proofErr w:type="spellStart"/>
      <w:r w:rsidRPr="00EF1879">
        <w:rPr>
          <w:rFonts w:ascii="Times New Roman" w:eastAsia="Times New Roman" w:hAnsi="Times New Roman" w:cs="Times New Roman"/>
          <w:bCs/>
          <w:sz w:val="28"/>
          <w:szCs w:val="28"/>
          <w:lang w:eastAsia="ru-RU"/>
        </w:rPr>
        <w:t>Русайнс</w:t>
      </w:r>
      <w:proofErr w:type="spellEnd"/>
      <w:r w:rsidRPr="00EF1879">
        <w:rPr>
          <w:rFonts w:ascii="Times New Roman" w:eastAsia="Times New Roman" w:hAnsi="Times New Roman" w:cs="Times New Roman"/>
          <w:bCs/>
          <w:sz w:val="28"/>
          <w:szCs w:val="28"/>
          <w:lang w:eastAsia="ru-RU"/>
        </w:rPr>
        <w:t xml:space="preserve">, 2021. — 98 с. — </w:t>
      </w:r>
      <w:r w:rsidR="002B5485" w:rsidRPr="00EF1879">
        <w:rPr>
          <w:rFonts w:ascii="Times New Roman" w:eastAsia="Times New Roman" w:hAnsi="Times New Roman" w:cs="Times New Roman"/>
          <w:sz w:val="28"/>
          <w:szCs w:val="28"/>
          <w:lang w:eastAsia="ru-RU"/>
        </w:rPr>
        <w:t xml:space="preserve"> </w:t>
      </w:r>
      <w:r w:rsidR="00C17DC4" w:rsidRPr="00EF1879">
        <w:rPr>
          <w:rFonts w:ascii="Times New Roman" w:eastAsia="Times New Roman" w:hAnsi="Times New Roman" w:cs="Times New Roman"/>
          <w:sz w:val="28"/>
          <w:szCs w:val="28"/>
          <w:lang w:eastAsia="ru-RU"/>
        </w:rPr>
        <w:t>[Электронный ресурс] - Режим доступа:</w:t>
      </w:r>
      <w:r w:rsidR="002B5485" w:rsidRPr="00EF1879">
        <w:rPr>
          <w:rFonts w:ascii="Times New Roman" w:eastAsia="Times New Roman" w:hAnsi="Times New Roman" w:cs="Times New Roman"/>
          <w:sz w:val="28"/>
          <w:szCs w:val="28"/>
          <w:lang w:eastAsia="ru-RU"/>
        </w:rPr>
        <w:t xml:space="preserve"> </w:t>
      </w:r>
      <w:r w:rsidRPr="00EF1879">
        <w:rPr>
          <w:rFonts w:ascii="Times New Roman" w:eastAsia="Times New Roman" w:hAnsi="Times New Roman" w:cs="Times New Roman"/>
          <w:sz w:val="28"/>
          <w:szCs w:val="28"/>
          <w:lang w:eastAsia="ru-RU"/>
        </w:rPr>
        <w:t>https://book.ru/book/939417 (дата обращения: 10.12</w:t>
      </w:r>
      <w:r w:rsidR="002B5485" w:rsidRPr="00EF1879">
        <w:rPr>
          <w:rFonts w:ascii="Times New Roman" w:eastAsia="Times New Roman" w:hAnsi="Times New Roman" w:cs="Times New Roman"/>
          <w:sz w:val="28"/>
          <w:szCs w:val="28"/>
          <w:lang w:eastAsia="ru-RU"/>
        </w:rPr>
        <w:t xml:space="preserve">.2021). </w:t>
      </w:r>
    </w:p>
    <w:p w:rsidR="00EF1879" w:rsidRPr="00EF1879" w:rsidRDefault="00EF1879" w:rsidP="00EF1879">
      <w:pPr>
        <w:widowControl w:val="0"/>
        <w:numPr>
          <w:ilvl w:val="0"/>
          <w:numId w:val="8"/>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EF1879">
        <w:rPr>
          <w:rFonts w:ascii="Times New Roman" w:eastAsia="Times New Roman" w:hAnsi="Times New Roman" w:cs="Times New Roman"/>
          <w:bCs/>
          <w:sz w:val="28"/>
          <w:szCs w:val="28"/>
          <w:lang w:eastAsia="ru-RU"/>
        </w:rPr>
        <w:t>Масленкова</w:t>
      </w:r>
      <w:proofErr w:type="spellEnd"/>
      <w:r w:rsidRPr="00EF1879">
        <w:rPr>
          <w:rFonts w:ascii="Times New Roman" w:eastAsia="Times New Roman" w:hAnsi="Times New Roman" w:cs="Times New Roman"/>
          <w:bCs/>
          <w:sz w:val="28"/>
          <w:szCs w:val="28"/>
          <w:lang w:eastAsia="ru-RU"/>
        </w:rPr>
        <w:t>, О.Ф. Оценка стоимости предприятия (бизнеса)</w:t>
      </w:r>
      <w:proofErr w:type="gramStart"/>
      <w:r w:rsidRPr="00EF1879">
        <w:rPr>
          <w:rFonts w:ascii="Times New Roman" w:eastAsia="Times New Roman" w:hAnsi="Times New Roman" w:cs="Times New Roman"/>
          <w:bCs/>
          <w:sz w:val="28"/>
          <w:szCs w:val="28"/>
          <w:lang w:eastAsia="ru-RU"/>
        </w:rPr>
        <w:t xml:space="preserve"> :</w:t>
      </w:r>
      <w:proofErr w:type="gramEnd"/>
      <w:r w:rsidRPr="00EF1879">
        <w:rPr>
          <w:rFonts w:ascii="Times New Roman" w:eastAsia="Times New Roman" w:hAnsi="Times New Roman" w:cs="Times New Roman"/>
          <w:bCs/>
          <w:sz w:val="28"/>
          <w:szCs w:val="28"/>
          <w:lang w:eastAsia="ru-RU"/>
        </w:rPr>
        <w:t xml:space="preserve"> учебное пособие / </w:t>
      </w:r>
      <w:proofErr w:type="spellStart"/>
      <w:r w:rsidRPr="00EF1879">
        <w:rPr>
          <w:rFonts w:ascii="Times New Roman" w:eastAsia="Times New Roman" w:hAnsi="Times New Roman" w:cs="Times New Roman"/>
          <w:bCs/>
          <w:sz w:val="28"/>
          <w:szCs w:val="28"/>
          <w:lang w:eastAsia="ru-RU"/>
        </w:rPr>
        <w:t>Масленкова</w:t>
      </w:r>
      <w:proofErr w:type="spellEnd"/>
      <w:r w:rsidRPr="00EF1879">
        <w:rPr>
          <w:rFonts w:ascii="Times New Roman" w:eastAsia="Times New Roman" w:hAnsi="Times New Roman" w:cs="Times New Roman"/>
          <w:bCs/>
          <w:sz w:val="28"/>
          <w:szCs w:val="28"/>
          <w:lang w:eastAsia="ru-RU"/>
        </w:rPr>
        <w:t xml:space="preserve"> О.Ф. — Москва : </w:t>
      </w:r>
      <w:proofErr w:type="spellStart"/>
      <w:r w:rsidRPr="00EF1879">
        <w:rPr>
          <w:rFonts w:ascii="Times New Roman" w:eastAsia="Times New Roman" w:hAnsi="Times New Roman" w:cs="Times New Roman"/>
          <w:bCs/>
          <w:sz w:val="28"/>
          <w:szCs w:val="28"/>
          <w:lang w:eastAsia="ru-RU"/>
        </w:rPr>
        <w:t>КноРус</w:t>
      </w:r>
      <w:proofErr w:type="spellEnd"/>
      <w:r w:rsidRPr="00EF1879">
        <w:rPr>
          <w:rFonts w:ascii="Times New Roman" w:eastAsia="Times New Roman" w:hAnsi="Times New Roman" w:cs="Times New Roman"/>
          <w:bCs/>
          <w:sz w:val="28"/>
          <w:szCs w:val="28"/>
          <w:lang w:eastAsia="ru-RU"/>
        </w:rPr>
        <w:t>, 2021. — 287 с. —</w:t>
      </w:r>
      <w:r w:rsidRPr="00EF1879">
        <w:rPr>
          <w:rFonts w:ascii="Times New Roman" w:eastAsia="Times New Roman" w:hAnsi="Times New Roman" w:cs="Times New Roman"/>
          <w:sz w:val="28"/>
          <w:szCs w:val="28"/>
          <w:lang w:eastAsia="ru-RU"/>
        </w:rPr>
        <w:t xml:space="preserve"> [Электронный ресурс] - Режим доступа: https://book.ru/book/940438 (дата обращения: 10.12.2021). </w:t>
      </w:r>
    </w:p>
    <w:p w:rsidR="00D64397" w:rsidRPr="00BC7E69" w:rsidRDefault="00D64397">
      <w:pPr>
        <w:rPr>
          <w:rFonts w:ascii="Times New Roman" w:hAnsi="Times New Roman" w:cs="Times New Roman"/>
          <w:sz w:val="28"/>
          <w:szCs w:val="28"/>
          <w:highlight w:val="yellow"/>
        </w:rPr>
      </w:pPr>
      <w:bookmarkStart w:id="0" w:name="_GoBack"/>
      <w:bookmarkEnd w:id="0"/>
    </w:p>
    <w:sectPr w:rsidR="00D64397" w:rsidRPr="00BC7E69" w:rsidSect="0082061A">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0D9" w:rsidRDefault="006130D9" w:rsidP="007E78A1">
      <w:pPr>
        <w:spacing w:after="0" w:line="240" w:lineRule="auto"/>
      </w:pPr>
      <w:r>
        <w:separator/>
      </w:r>
    </w:p>
  </w:endnote>
  <w:endnote w:type="continuationSeparator" w:id="0">
    <w:p w:rsidR="006130D9" w:rsidRDefault="006130D9" w:rsidP="007E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09690"/>
      <w:docPartObj>
        <w:docPartGallery w:val="Page Numbers (Bottom of Page)"/>
        <w:docPartUnique/>
      </w:docPartObj>
    </w:sdtPr>
    <w:sdtEndPr/>
    <w:sdtContent>
      <w:p w:rsidR="009F5E67" w:rsidRDefault="009F5E67">
        <w:pPr>
          <w:pStyle w:val="a5"/>
          <w:jc w:val="center"/>
        </w:pPr>
        <w:r>
          <w:fldChar w:fldCharType="begin"/>
        </w:r>
        <w:r>
          <w:instrText>PAGE   \* MERGEFORMAT</w:instrText>
        </w:r>
        <w:r>
          <w:fldChar w:fldCharType="separate"/>
        </w:r>
        <w:r w:rsidR="005D6A8F">
          <w:rPr>
            <w:noProof/>
          </w:rPr>
          <w:t>4</w:t>
        </w:r>
        <w:r>
          <w:fldChar w:fldCharType="end"/>
        </w:r>
      </w:p>
    </w:sdtContent>
  </w:sdt>
  <w:p w:rsidR="009F5E67" w:rsidRDefault="009F5E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0D9" w:rsidRDefault="006130D9" w:rsidP="007E78A1">
      <w:pPr>
        <w:spacing w:after="0" w:line="240" w:lineRule="auto"/>
      </w:pPr>
      <w:r>
        <w:separator/>
      </w:r>
    </w:p>
  </w:footnote>
  <w:footnote w:type="continuationSeparator" w:id="0">
    <w:p w:rsidR="006130D9" w:rsidRDefault="006130D9" w:rsidP="007E7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1C7"/>
    <w:multiLevelType w:val="hybridMultilevel"/>
    <w:tmpl w:val="4A90EBEE"/>
    <w:lvl w:ilvl="0" w:tplc="2CF058D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2479AA"/>
    <w:multiLevelType w:val="multilevel"/>
    <w:tmpl w:val="693E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D6105"/>
    <w:multiLevelType w:val="multilevel"/>
    <w:tmpl w:val="A6CE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050AC"/>
    <w:multiLevelType w:val="multilevel"/>
    <w:tmpl w:val="2C0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5551A"/>
    <w:multiLevelType w:val="hybridMultilevel"/>
    <w:tmpl w:val="27100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D7ADA"/>
    <w:multiLevelType w:val="multilevel"/>
    <w:tmpl w:val="939E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E65B0"/>
    <w:multiLevelType w:val="hybridMultilevel"/>
    <w:tmpl w:val="2EAAA316"/>
    <w:lvl w:ilvl="0" w:tplc="9D925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933CA5"/>
    <w:multiLevelType w:val="multilevel"/>
    <w:tmpl w:val="77F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122AF"/>
    <w:multiLevelType w:val="hybridMultilevel"/>
    <w:tmpl w:val="B71C42C4"/>
    <w:lvl w:ilvl="0" w:tplc="A1E20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2D193D"/>
    <w:multiLevelType w:val="multilevel"/>
    <w:tmpl w:val="DAFA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F7139"/>
    <w:multiLevelType w:val="multilevel"/>
    <w:tmpl w:val="D26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35C96"/>
    <w:multiLevelType w:val="hybridMultilevel"/>
    <w:tmpl w:val="3B2C5782"/>
    <w:lvl w:ilvl="0" w:tplc="2CF058D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962BFD"/>
    <w:multiLevelType w:val="multilevel"/>
    <w:tmpl w:val="679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5765F6"/>
    <w:multiLevelType w:val="multilevel"/>
    <w:tmpl w:val="CC42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7A7320"/>
    <w:multiLevelType w:val="multilevel"/>
    <w:tmpl w:val="D042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64068"/>
    <w:multiLevelType w:val="hybridMultilevel"/>
    <w:tmpl w:val="CAC0C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7914905"/>
    <w:multiLevelType w:val="multilevel"/>
    <w:tmpl w:val="330C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506A1"/>
    <w:multiLevelType w:val="multilevel"/>
    <w:tmpl w:val="0FF0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C9445C"/>
    <w:multiLevelType w:val="hybridMultilevel"/>
    <w:tmpl w:val="31120DE6"/>
    <w:lvl w:ilvl="0" w:tplc="8B86176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1B251B"/>
    <w:multiLevelType w:val="multilevel"/>
    <w:tmpl w:val="588AFC4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304826"/>
    <w:multiLevelType w:val="hybridMultilevel"/>
    <w:tmpl w:val="2C24C352"/>
    <w:lvl w:ilvl="0" w:tplc="2CF058D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9F27E8"/>
    <w:multiLevelType w:val="hybridMultilevel"/>
    <w:tmpl w:val="61A0AB0E"/>
    <w:lvl w:ilvl="0" w:tplc="2CF058D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CA1684"/>
    <w:multiLevelType w:val="hybridMultilevel"/>
    <w:tmpl w:val="CAC0C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07821E2"/>
    <w:multiLevelType w:val="multilevel"/>
    <w:tmpl w:val="124E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472BD0"/>
    <w:multiLevelType w:val="multilevel"/>
    <w:tmpl w:val="1BE6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983D8F"/>
    <w:multiLevelType w:val="multilevel"/>
    <w:tmpl w:val="CFB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870C57"/>
    <w:multiLevelType w:val="multilevel"/>
    <w:tmpl w:val="4D5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2C34E1"/>
    <w:multiLevelType w:val="hybridMultilevel"/>
    <w:tmpl w:val="A9C8FD14"/>
    <w:lvl w:ilvl="0" w:tplc="A1E20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470BE5"/>
    <w:multiLevelType w:val="hybridMultilevel"/>
    <w:tmpl w:val="E3A60DA8"/>
    <w:lvl w:ilvl="0" w:tplc="A1E20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543E83"/>
    <w:multiLevelType w:val="hybridMultilevel"/>
    <w:tmpl w:val="AECC3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47A431B"/>
    <w:multiLevelType w:val="hybridMultilevel"/>
    <w:tmpl w:val="31141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AB61C8"/>
    <w:multiLevelType w:val="multilevel"/>
    <w:tmpl w:val="FA1E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7A310C"/>
    <w:multiLevelType w:val="hybridMultilevel"/>
    <w:tmpl w:val="9A0C2C6A"/>
    <w:lvl w:ilvl="0" w:tplc="2CF058D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64321A"/>
    <w:multiLevelType w:val="multilevel"/>
    <w:tmpl w:val="81B8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E54121"/>
    <w:multiLevelType w:val="multilevel"/>
    <w:tmpl w:val="B4B2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8"/>
  </w:num>
  <w:num w:numId="3">
    <w:abstractNumId w:val="8"/>
  </w:num>
  <w:num w:numId="4">
    <w:abstractNumId w:val="0"/>
  </w:num>
  <w:num w:numId="5">
    <w:abstractNumId w:val="15"/>
  </w:num>
  <w:num w:numId="6">
    <w:abstractNumId w:val="22"/>
  </w:num>
  <w:num w:numId="7">
    <w:abstractNumId w:val="32"/>
  </w:num>
  <w:num w:numId="8">
    <w:abstractNumId w:val="18"/>
  </w:num>
  <w:num w:numId="9">
    <w:abstractNumId w:val="6"/>
  </w:num>
  <w:num w:numId="10">
    <w:abstractNumId w:val="21"/>
  </w:num>
  <w:num w:numId="11">
    <w:abstractNumId w:val="17"/>
  </w:num>
  <w:num w:numId="12">
    <w:abstractNumId w:val="19"/>
  </w:num>
  <w:num w:numId="13">
    <w:abstractNumId w:val="26"/>
  </w:num>
  <w:num w:numId="14">
    <w:abstractNumId w:val="4"/>
  </w:num>
  <w:num w:numId="15">
    <w:abstractNumId w:val="33"/>
  </w:num>
  <w:num w:numId="16">
    <w:abstractNumId w:val="1"/>
  </w:num>
  <w:num w:numId="17">
    <w:abstractNumId w:val="16"/>
  </w:num>
  <w:num w:numId="18">
    <w:abstractNumId w:val="7"/>
  </w:num>
  <w:num w:numId="19">
    <w:abstractNumId w:val="29"/>
  </w:num>
  <w:num w:numId="20">
    <w:abstractNumId w:val="9"/>
  </w:num>
  <w:num w:numId="21">
    <w:abstractNumId w:val="3"/>
  </w:num>
  <w:num w:numId="22">
    <w:abstractNumId w:val="13"/>
  </w:num>
  <w:num w:numId="23">
    <w:abstractNumId w:val="10"/>
  </w:num>
  <w:num w:numId="24">
    <w:abstractNumId w:val="20"/>
  </w:num>
  <w:num w:numId="25">
    <w:abstractNumId w:val="31"/>
  </w:num>
  <w:num w:numId="26">
    <w:abstractNumId w:val="23"/>
  </w:num>
  <w:num w:numId="27">
    <w:abstractNumId w:val="11"/>
  </w:num>
  <w:num w:numId="28">
    <w:abstractNumId w:val="30"/>
  </w:num>
  <w:num w:numId="29">
    <w:abstractNumId w:val="12"/>
  </w:num>
  <w:num w:numId="30">
    <w:abstractNumId w:val="5"/>
  </w:num>
  <w:num w:numId="31">
    <w:abstractNumId w:val="24"/>
  </w:num>
  <w:num w:numId="32">
    <w:abstractNumId w:val="25"/>
  </w:num>
  <w:num w:numId="33">
    <w:abstractNumId w:val="2"/>
  </w:num>
  <w:num w:numId="34">
    <w:abstractNumId w:val="34"/>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7E"/>
    <w:rsid w:val="00011108"/>
    <w:rsid w:val="00017BE6"/>
    <w:rsid w:val="00017D4A"/>
    <w:rsid w:val="0002039E"/>
    <w:rsid w:val="00031363"/>
    <w:rsid w:val="000336F5"/>
    <w:rsid w:val="00036099"/>
    <w:rsid w:val="00037C34"/>
    <w:rsid w:val="0004183C"/>
    <w:rsid w:val="00046855"/>
    <w:rsid w:val="000473CF"/>
    <w:rsid w:val="00047C70"/>
    <w:rsid w:val="00051D37"/>
    <w:rsid w:val="00056890"/>
    <w:rsid w:val="00060F68"/>
    <w:rsid w:val="00061D3C"/>
    <w:rsid w:val="00064924"/>
    <w:rsid w:val="00064DA9"/>
    <w:rsid w:val="00070E9E"/>
    <w:rsid w:val="00081CA3"/>
    <w:rsid w:val="00081D30"/>
    <w:rsid w:val="0008302D"/>
    <w:rsid w:val="00083C5A"/>
    <w:rsid w:val="000A1E93"/>
    <w:rsid w:val="000A3974"/>
    <w:rsid w:val="000A40D5"/>
    <w:rsid w:val="000A42BB"/>
    <w:rsid w:val="000A5532"/>
    <w:rsid w:val="000B1B5B"/>
    <w:rsid w:val="000D0F48"/>
    <w:rsid w:val="000D641D"/>
    <w:rsid w:val="000E23DF"/>
    <w:rsid w:val="000E3FA3"/>
    <w:rsid w:val="000E4FCB"/>
    <w:rsid w:val="000F3142"/>
    <w:rsid w:val="000F3F61"/>
    <w:rsid w:val="000F5080"/>
    <w:rsid w:val="000F51FE"/>
    <w:rsid w:val="001018EB"/>
    <w:rsid w:val="00102389"/>
    <w:rsid w:val="001046A2"/>
    <w:rsid w:val="001107FA"/>
    <w:rsid w:val="00114FC2"/>
    <w:rsid w:val="00121F18"/>
    <w:rsid w:val="001239B8"/>
    <w:rsid w:val="0012594B"/>
    <w:rsid w:val="001351A7"/>
    <w:rsid w:val="0013545A"/>
    <w:rsid w:val="001364AA"/>
    <w:rsid w:val="00141D4B"/>
    <w:rsid w:val="001461A6"/>
    <w:rsid w:val="00154593"/>
    <w:rsid w:val="00160068"/>
    <w:rsid w:val="00161285"/>
    <w:rsid w:val="0016399C"/>
    <w:rsid w:val="00163D3E"/>
    <w:rsid w:val="00176D28"/>
    <w:rsid w:val="00180BD8"/>
    <w:rsid w:val="00180DE5"/>
    <w:rsid w:val="00182C86"/>
    <w:rsid w:val="00183528"/>
    <w:rsid w:val="001A5841"/>
    <w:rsid w:val="001A61BA"/>
    <w:rsid w:val="001A67EC"/>
    <w:rsid w:val="001C1360"/>
    <w:rsid w:val="001C1766"/>
    <w:rsid w:val="001C6BD8"/>
    <w:rsid w:val="001D0396"/>
    <w:rsid w:val="001D1DEE"/>
    <w:rsid w:val="001D2CA8"/>
    <w:rsid w:val="001D5483"/>
    <w:rsid w:val="001E40A3"/>
    <w:rsid w:val="001F3A7E"/>
    <w:rsid w:val="001F78B0"/>
    <w:rsid w:val="00202EFD"/>
    <w:rsid w:val="00212372"/>
    <w:rsid w:val="00217A2C"/>
    <w:rsid w:val="00221249"/>
    <w:rsid w:val="00223F9A"/>
    <w:rsid w:val="00224EFA"/>
    <w:rsid w:val="00230EC9"/>
    <w:rsid w:val="002355FB"/>
    <w:rsid w:val="00242323"/>
    <w:rsid w:val="002425D5"/>
    <w:rsid w:val="00245219"/>
    <w:rsid w:val="00247E8F"/>
    <w:rsid w:val="00273DB7"/>
    <w:rsid w:val="002770A1"/>
    <w:rsid w:val="0028186A"/>
    <w:rsid w:val="00282FFF"/>
    <w:rsid w:val="002856E3"/>
    <w:rsid w:val="00287C26"/>
    <w:rsid w:val="00293ED4"/>
    <w:rsid w:val="00295BB3"/>
    <w:rsid w:val="002A3259"/>
    <w:rsid w:val="002B0C5B"/>
    <w:rsid w:val="002B5485"/>
    <w:rsid w:val="002B6F75"/>
    <w:rsid w:val="002B7CE3"/>
    <w:rsid w:val="002C5674"/>
    <w:rsid w:val="002C5D01"/>
    <w:rsid w:val="002D3244"/>
    <w:rsid w:val="002D67CB"/>
    <w:rsid w:val="002E0B8B"/>
    <w:rsid w:val="002E27AD"/>
    <w:rsid w:val="002E46E9"/>
    <w:rsid w:val="002E7A46"/>
    <w:rsid w:val="002F0729"/>
    <w:rsid w:val="0030362E"/>
    <w:rsid w:val="00303E9A"/>
    <w:rsid w:val="003065BB"/>
    <w:rsid w:val="003069F3"/>
    <w:rsid w:val="00313E30"/>
    <w:rsid w:val="00327373"/>
    <w:rsid w:val="00337A05"/>
    <w:rsid w:val="00340D9C"/>
    <w:rsid w:val="00352DB9"/>
    <w:rsid w:val="00355C71"/>
    <w:rsid w:val="0036361A"/>
    <w:rsid w:val="00367098"/>
    <w:rsid w:val="003671D8"/>
    <w:rsid w:val="00371602"/>
    <w:rsid w:val="003735F0"/>
    <w:rsid w:val="00377C51"/>
    <w:rsid w:val="0038225B"/>
    <w:rsid w:val="00385BFF"/>
    <w:rsid w:val="00393BFE"/>
    <w:rsid w:val="003A3EB9"/>
    <w:rsid w:val="003A6B47"/>
    <w:rsid w:val="003B149A"/>
    <w:rsid w:val="003B24F1"/>
    <w:rsid w:val="003C4BF0"/>
    <w:rsid w:val="003C7A31"/>
    <w:rsid w:val="003D2D39"/>
    <w:rsid w:val="003D42B5"/>
    <w:rsid w:val="003E5C15"/>
    <w:rsid w:val="003F4A5A"/>
    <w:rsid w:val="00402D6D"/>
    <w:rsid w:val="00402EA0"/>
    <w:rsid w:val="004067D5"/>
    <w:rsid w:val="00410A98"/>
    <w:rsid w:val="00410CA9"/>
    <w:rsid w:val="00410D03"/>
    <w:rsid w:val="00416EF9"/>
    <w:rsid w:val="00420443"/>
    <w:rsid w:val="00425A1D"/>
    <w:rsid w:val="00431AE6"/>
    <w:rsid w:val="00435063"/>
    <w:rsid w:val="004359C4"/>
    <w:rsid w:val="0044595A"/>
    <w:rsid w:val="00460AA4"/>
    <w:rsid w:val="00472DB4"/>
    <w:rsid w:val="0047354E"/>
    <w:rsid w:val="00476ABB"/>
    <w:rsid w:val="0048491E"/>
    <w:rsid w:val="004934E0"/>
    <w:rsid w:val="004A513E"/>
    <w:rsid w:val="004A6E98"/>
    <w:rsid w:val="004B2E07"/>
    <w:rsid w:val="004B5A6F"/>
    <w:rsid w:val="004C3E58"/>
    <w:rsid w:val="004C461D"/>
    <w:rsid w:val="004D1C94"/>
    <w:rsid w:val="004D2C94"/>
    <w:rsid w:val="004D7A9F"/>
    <w:rsid w:val="004E0B8E"/>
    <w:rsid w:val="004E1EA6"/>
    <w:rsid w:val="004E42B2"/>
    <w:rsid w:val="004E4721"/>
    <w:rsid w:val="004E57AF"/>
    <w:rsid w:val="004F1775"/>
    <w:rsid w:val="00505A37"/>
    <w:rsid w:val="00522845"/>
    <w:rsid w:val="00527748"/>
    <w:rsid w:val="005359AB"/>
    <w:rsid w:val="00535D16"/>
    <w:rsid w:val="00551C81"/>
    <w:rsid w:val="00555DB5"/>
    <w:rsid w:val="0055672E"/>
    <w:rsid w:val="00571D15"/>
    <w:rsid w:val="005827B4"/>
    <w:rsid w:val="00586A2C"/>
    <w:rsid w:val="00590A91"/>
    <w:rsid w:val="005932AC"/>
    <w:rsid w:val="005A0B73"/>
    <w:rsid w:val="005A23DB"/>
    <w:rsid w:val="005A6450"/>
    <w:rsid w:val="005A6504"/>
    <w:rsid w:val="005A651B"/>
    <w:rsid w:val="005B1528"/>
    <w:rsid w:val="005B2556"/>
    <w:rsid w:val="005B3A4E"/>
    <w:rsid w:val="005B4279"/>
    <w:rsid w:val="005C4607"/>
    <w:rsid w:val="005C52DB"/>
    <w:rsid w:val="005D687C"/>
    <w:rsid w:val="005D6A8F"/>
    <w:rsid w:val="005E0518"/>
    <w:rsid w:val="005E0776"/>
    <w:rsid w:val="005E1422"/>
    <w:rsid w:val="005E6A3C"/>
    <w:rsid w:val="005F7BD1"/>
    <w:rsid w:val="00602C0F"/>
    <w:rsid w:val="00603EF4"/>
    <w:rsid w:val="00605324"/>
    <w:rsid w:val="00610197"/>
    <w:rsid w:val="006130D9"/>
    <w:rsid w:val="00616BCD"/>
    <w:rsid w:val="00622545"/>
    <w:rsid w:val="00623E14"/>
    <w:rsid w:val="00626E3E"/>
    <w:rsid w:val="00641767"/>
    <w:rsid w:val="00645FE7"/>
    <w:rsid w:val="00654CF0"/>
    <w:rsid w:val="006677CD"/>
    <w:rsid w:val="00672A83"/>
    <w:rsid w:val="00672ACD"/>
    <w:rsid w:val="006749A1"/>
    <w:rsid w:val="006877BE"/>
    <w:rsid w:val="006877DB"/>
    <w:rsid w:val="006907FF"/>
    <w:rsid w:val="006959C0"/>
    <w:rsid w:val="00697A01"/>
    <w:rsid w:val="006A09D2"/>
    <w:rsid w:val="006A16F8"/>
    <w:rsid w:val="006A7E00"/>
    <w:rsid w:val="006B277D"/>
    <w:rsid w:val="006C09F3"/>
    <w:rsid w:val="006C24EE"/>
    <w:rsid w:val="006C3B99"/>
    <w:rsid w:val="006D308F"/>
    <w:rsid w:val="006D777A"/>
    <w:rsid w:val="006E2167"/>
    <w:rsid w:val="006E5565"/>
    <w:rsid w:val="006E64E6"/>
    <w:rsid w:val="006F32C0"/>
    <w:rsid w:val="006F353A"/>
    <w:rsid w:val="006F7540"/>
    <w:rsid w:val="00704BE8"/>
    <w:rsid w:val="00710835"/>
    <w:rsid w:val="0071415D"/>
    <w:rsid w:val="007142D8"/>
    <w:rsid w:val="00715164"/>
    <w:rsid w:val="007154E1"/>
    <w:rsid w:val="00722AF5"/>
    <w:rsid w:val="00724517"/>
    <w:rsid w:val="007251BD"/>
    <w:rsid w:val="0073406D"/>
    <w:rsid w:val="0073449B"/>
    <w:rsid w:val="00744185"/>
    <w:rsid w:val="007525FA"/>
    <w:rsid w:val="00754BF8"/>
    <w:rsid w:val="00761244"/>
    <w:rsid w:val="007617E3"/>
    <w:rsid w:val="00762117"/>
    <w:rsid w:val="00764D48"/>
    <w:rsid w:val="007706B5"/>
    <w:rsid w:val="00770ABA"/>
    <w:rsid w:val="00771595"/>
    <w:rsid w:val="00773B97"/>
    <w:rsid w:val="007745B1"/>
    <w:rsid w:val="00776ED4"/>
    <w:rsid w:val="00782FE4"/>
    <w:rsid w:val="0078410E"/>
    <w:rsid w:val="00784144"/>
    <w:rsid w:val="007904F5"/>
    <w:rsid w:val="00790B94"/>
    <w:rsid w:val="007A21F4"/>
    <w:rsid w:val="007B4A96"/>
    <w:rsid w:val="007C4083"/>
    <w:rsid w:val="007C7B71"/>
    <w:rsid w:val="007D270B"/>
    <w:rsid w:val="007D38AD"/>
    <w:rsid w:val="007D788F"/>
    <w:rsid w:val="007E13D6"/>
    <w:rsid w:val="007E25D1"/>
    <w:rsid w:val="007E6A64"/>
    <w:rsid w:val="007E78A1"/>
    <w:rsid w:val="007F142E"/>
    <w:rsid w:val="007F74E7"/>
    <w:rsid w:val="008053ED"/>
    <w:rsid w:val="0081289C"/>
    <w:rsid w:val="0081341F"/>
    <w:rsid w:val="008170B0"/>
    <w:rsid w:val="008200DE"/>
    <w:rsid w:val="0082061A"/>
    <w:rsid w:val="00826990"/>
    <w:rsid w:val="00832C20"/>
    <w:rsid w:val="00840C05"/>
    <w:rsid w:val="00841F4C"/>
    <w:rsid w:val="008425A5"/>
    <w:rsid w:val="00852C5B"/>
    <w:rsid w:val="008539A9"/>
    <w:rsid w:val="00857EE1"/>
    <w:rsid w:val="00863306"/>
    <w:rsid w:val="0086437D"/>
    <w:rsid w:val="008705A9"/>
    <w:rsid w:val="0087438B"/>
    <w:rsid w:val="00874570"/>
    <w:rsid w:val="008754D1"/>
    <w:rsid w:val="00894D16"/>
    <w:rsid w:val="008A0F75"/>
    <w:rsid w:val="008A1996"/>
    <w:rsid w:val="008A5DB9"/>
    <w:rsid w:val="008B3763"/>
    <w:rsid w:val="008D5B09"/>
    <w:rsid w:val="008E548E"/>
    <w:rsid w:val="008F3483"/>
    <w:rsid w:val="009000FD"/>
    <w:rsid w:val="00901751"/>
    <w:rsid w:val="0090485D"/>
    <w:rsid w:val="009073B3"/>
    <w:rsid w:val="0090755B"/>
    <w:rsid w:val="0091296B"/>
    <w:rsid w:val="0091622D"/>
    <w:rsid w:val="00922217"/>
    <w:rsid w:val="00930D92"/>
    <w:rsid w:val="00932023"/>
    <w:rsid w:val="00936D99"/>
    <w:rsid w:val="00937DB7"/>
    <w:rsid w:val="00940913"/>
    <w:rsid w:val="00940EB0"/>
    <w:rsid w:val="00942A0C"/>
    <w:rsid w:val="009465ED"/>
    <w:rsid w:val="0094714E"/>
    <w:rsid w:val="009476F3"/>
    <w:rsid w:val="009546A0"/>
    <w:rsid w:val="009647EF"/>
    <w:rsid w:val="00970E43"/>
    <w:rsid w:val="0097142E"/>
    <w:rsid w:val="00975D07"/>
    <w:rsid w:val="00977125"/>
    <w:rsid w:val="00982B5B"/>
    <w:rsid w:val="0098303D"/>
    <w:rsid w:val="00990C9C"/>
    <w:rsid w:val="009910B8"/>
    <w:rsid w:val="009933A4"/>
    <w:rsid w:val="009942C5"/>
    <w:rsid w:val="009A55A1"/>
    <w:rsid w:val="009B5CA9"/>
    <w:rsid w:val="009C1027"/>
    <w:rsid w:val="009C5991"/>
    <w:rsid w:val="009D0421"/>
    <w:rsid w:val="009D419A"/>
    <w:rsid w:val="009E018B"/>
    <w:rsid w:val="009F5AB3"/>
    <w:rsid w:val="009F5E67"/>
    <w:rsid w:val="009F6C3A"/>
    <w:rsid w:val="00A06C65"/>
    <w:rsid w:val="00A11C9C"/>
    <w:rsid w:val="00A14EBD"/>
    <w:rsid w:val="00A204A8"/>
    <w:rsid w:val="00A229C5"/>
    <w:rsid w:val="00A22E32"/>
    <w:rsid w:val="00A23493"/>
    <w:rsid w:val="00A31A12"/>
    <w:rsid w:val="00A40AC1"/>
    <w:rsid w:val="00A42FF0"/>
    <w:rsid w:val="00A507EA"/>
    <w:rsid w:val="00A53A17"/>
    <w:rsid w:val="00A61D3C"/>
    <w:rsid w:val="00A6656E"/>
    <w:rsid w:val="00A669B8"/>
    <w:rsid w:val="00A70658"/>
    <w:rsid w:val="00A75347"/>
    <w:rsid w:val="00A82FD3"/>
    <w:rsid w:val="00A907F6"/>
    <w:rsid w:val="00A93C88"/>
    <w:rsid w:val="00A93E44"/>
    <w:rsid w:val="00A94025"/>
    <w:rsid w:val="00AA58E1"/>
    <w:rsid w:val="00AB0153"/>
    <w:rsid w:val="00AB0AF2"/>
    <w:rsid w:val="00AB18EB"/>
    <w:rsid w:val="00AB4460"/>
    <w:rsid w:val="00AB7AE3"/>
    <w:rsid w:val="00AC3F67"/>
    <w:rsid w:val="00AC42B7"/>
    <w:rsid w:val="00AC6CE4"/>
    <w:rsid w:val="00AE6185"/>
    <w:rsid w:val="00AF4AC1"/>
    <w:rsid w:val="00B0059E"/>
    <w:rsid w:val="00B110F0"/>
    <w:rsid w:val="00B117E7"/>
    <w:rsid w:val="00B125C9"/>
    <w:rsid w:val="00B14591"/>
    <w:rsid w:val="00B1605C"/>
    <w:rsid w:val="00B17AE2"/>
    <w:rsid w:val="00B21087"/>
    <w:rsid w:val="00B2634D"/>
    <w:rsid w:val="00B273BD"/>
    <w:rsid w:val="00B27A8D"/>
    <w:rsid w:val="00B312F0"/>
    <w:rsid w:val="00B33C34"/>
    <w:rsid w:val="00B34F8D"/>
    <w:rsid w:val="00B35467"/>
    <w:rsid w:val="00B41CA3"/>
    <w:rsid w:val="00B50391"/>
    <w:rsid w:val="00B507C5"/>
    <w:rsid w:val="00B53C47"/>
    <w:rsid w:val="00B57842"/>
    <w:rsid w:val="00B60358"/>
    <w:rsid w:val="00B61D02"/>
    <w:rsid w:val="00B67653"/>
    <w:rsid w:val="00B70C94"/>
    <w:rsid w:val="00B73CD3"/>
    <w:rsid w:val="00B7627E"/>
    <w:rsid w:val="00B8173C"/>
    <w:rsid w:val="00B82433"/>
    <w:rsid w:val="00B835F2"/>
    <w:rsid w:val="00B86498"/>
    <w:rsid w:val="00B90CCC"/>
    <w:rsid w:val="00B941B4"/>
    <w:rsid w:val="00B96CFF"/>
    <w:rsid w:val="00BA00D0"/>
    <w:rsid w:val="00BB2DFC"/>
    <w:rsid w:val="00BC0D2A"/>
    <w:rsid w:val="00BC281B"/>
    <w:rsid w:val="00BC4A93"/>
    <w:rsid w:val="00BC4DD5"/>
    <w:rsid w:val="00BC7E69"/>
    <w:rsid w:val="00BD2368"/>
    <w:rsid w:val="00BE683F"/>
    <w:rsid w:val="00BF2B64"/>
    <w:rsid w:val="00BF3787"/>
    <w:rsid w:val="00BF43BF"/>
    <w:rsid w:val="00C0015D"/>
    <w:rsid w:val="00C0076C"/>
    <w:rsid w:val="00C17DC4"/>
    <w:rsid w:val="00C2187E"/>
    <w:rsid w:val="00C31161"/>
    <w:rsid w:val="00C365BF"/>
    <w:rsid w:val="00C36D70"/>
    <w:rsid w:val="00C37CF5"/>
    <w:rsid w:val="00C44953"/>
    <w:rsid w:val="00C45B3E"/>
    <w:rsid w:val="00C45F46"/>
    <w:rsid w:val="00C50A6A"/>
    <w:rsid w:val="00C565F3"/>
    <w:rsid w:val="00C5663B"/>
    <w:rsid w:val="00C56BEF"/>
    <w:rsid w:val="00C6034B"/>
    <w:rsid w:val="00C638E3"/>
    <w:rsid w:val="00C67554"/>
    <w:rsid w:val="00C70A77"/>
    <w:rsid w:val="00C81518"/>
    <w:rsid w:val="00C90FAF"/>
    <w:rsid w:val="00C90FED"/>
    <w:rsid w:val="00C94EA5"/>
    <w:rsid w:val="00C9633E"/>
    <w:rsid w:val="00C9762B"/>
    <w:rsid w:val="00CA325D"/>
    <w:rsid w:val="00CA569B"/>
    <w:rsid w:val="00CC17D0"/>
    <w:rsid w:val="00CC37F6"/>
    <w:rsid w:val="00CC7511"/>
    <w:rsid w:val="00CD4A05"/>
    <w:rsid w:val="00CD7CA8"/>
    <w:rsid w:val="00CF1F3A"/>
    <w:rsid w:val="00CF651C"/>
    <w:rsid w:val="00CF7182"/>
    <w:rsid w:val="00D0171D"/>
    <w:rsid w:val="00D03974"/>
    <w:rsid w:val="00D11422"/>
    <w:rsid w:val="00D15CA7"/>
    <w:rsid w:val="00D15D0C"/>
    <w:rsid w:val="00D168D1"/>
    <w:rsid w:val="00D208E9"/>
    <w:rsid w:val="00D237BA"/>
    <w:rsid w:val="00D25473"/>
    <w:rsid w:val="00D303BB"/>
    <w:rsid w:val="00D307EF"/>
    <w:rsid w:val="00D3096E"/>
    <w:rsid w:val="00D42B3A"/>
    <w:rsid w:val="00D438A2"/>
    <w:rsid w:val="00D46753"/>
    <w:rsid w:val="00D62605"/>
    <w:rsid w:val="00D64397"/>
    <w:rsid w:val="00D646B3"/>
    <w:rsid w:val="00D7041C"/>
    <w:rsid w:val="00D717A3"/>
    <w:rsid w:val="00D8726A"/>
    <w:rsid w:val="00DA4C3A"/>
    <w:rsid w:val="00DA7DEA"/>
    <w:rsid w:val="00DB0284"/>
    <w:rsid w:val="00DB4FAB"/>
    <w:rsid w:val="00DC1132"/>
    <w:rsid w:val="00DC1832"/>
    <w:rsid w:val="00DC30F7"/>
    <w:rsid w:val="00DC387E"/>
    <w:rsid w:val="00DC4688"/>
    <w:rsid w:val="00DD41CE"/>
    <w:rsid w:val="00DD65DD"/>
    <w:rsid w:val="00DE11A9"/>
    <w:rsid w:val="00DE2693"/>
    <w:rsid w:val="00DF1A48"/>
    <w:rsid w:val="00DF21D3"/>
    <w:rsid w:val="00E0435F"/>
    <w:rsid w:val="00E04A29"/>
    <w:rsid w:val="00E05A3B"/>
    <w:rsid w:val="00E062A7"/>
    <w:rsid w:val="00E10454"/>
    <w:rsid w:val="00E10AD2"/>
    <w:rsid w:val="00E1470D"/>
    <w:rsid w:val="00E24649"/>
    <w:rsid w:val="00E25E7D"/>
    <w:rsid w:val="00E3011D"/>
    <w:rsid w:val="00E35488"/>
    <w:rsid w:val="00E359B2"/>
    <w:rsid w:val="00E35C34"/>
    <w:rsid w:val="00E4511D"/>
    <w:rsid w:val="00E5017D"/>
    <w:rsid w:val="00E532A5"/>
    <w:rsid w:val="00E534D7"/>
    <w:rsid w:val="00E61DB9"/>
    <w:rsid w:val="00E64822"/>
    <w:rsid w:val="00E66EA0"/>
    <w:rsid w:val="00E704E6"/>
    <w:rsid w:val="00E867FA"/>
    <w:rsid w:val="00E93DC9"/>
    <w:rsid w:val="00E950CB"/>
    <w:rsid w:val="00EA1426"/>
    <w:rsid w:val="00EA7E28"/>
    <w:rsid w:val="00EB0789"/>
    <w:rsid w:val="00EB3A2E"/>
    <w:rsid w:val="00ED6135"/>
    <w:rsid w:val="00EE3CA2"/>
    <w:rsid w:val="00EF178B"/>
    <w:rsid w:val="00EF1879"/>
    <w:rsid w:val="00EF61D1"/>
    <w:rsid w:val="00EF77CA"/>
    <w:rsid w:val="00F005CE"/>
    <w:rsid w:val="00F0083F"/>
    <w:rsid w:val="00F00DE6"/>
    <w:rsid w:val="00F0544E"/>
    <w:rsid w:val="00F07F62"/>
    <w:rsid w:val="00F204A6"/>
    <w:rsid w:val="00F32F5D"/>
    <w:rsid w:val="00F36855"/>
    <w:rsid w:val="00F47DC2"/>
    <w:rsid w:val="00F602B5"/>
    <w:rsid w:val="00F6185D"/>
    <w:rsid w:val="00F710A2"/>
    <w:rsid w:val="00F8635F"/>
    <w:rsid w:val="00FA4D9D"/>
    <w:rsid w:val="00FB17D2"/>
    <w:rsid w:val="00FC6347"/>
    <w:rsid w:val="00FC76D2"/>
    <w:rsid w:val="00FC7869"/>
    <w:rsid w:val="00FD0C84"/>
    <w:rsid w:val="00FE042B"/>
    <w:rsid w:val="00FF3184"/>
    <w:rsid w:val="00FF6E40"/>
    <w:rsid w:val="00FF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0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DB0284"/>
    <w:pPr>
      <w:keepNext/>
      <w:keepLines/>
      <w:spacing w:before="4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8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8A1"/>
  </w:style>
  <w:style w:type="paragraph" w:styleId="a5">
    <w:name w:val="footer"/>
    <w:basedOn w:val="a"/>
    <w:link w:val="a6"/>
    <w:uiPriority w:val="99"/>
    <w:unhideWhenUsed/>
    <w:rsid w:val="007E78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8A1"/>
  </w:style>
  <w:style w:type="table" w:styleId="a7">
    <w:name w:val="Table Grid"/>
    <w:basedOn w:val="a1"/>
    <w:uiPriority w:val="39"/>
    <w:rsid w:val="00B70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A1E93"/>
    <w:pPr>
      <w:ind w:left="720"/>
      <w:contextualSpacing/>
    </w:pPr>
  </w:style>
  <w:style w:type="paragraph" w:customStyle="1" w:styleId="Default">
    <w:name w:val="Default"/>
    <w:rsid w:val="0081341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semiHidden/>
    <w:unhideWhenUsed/>
    <w:rsid w:val="009D419A"/>
    <w:pPr>
      <w:spacing w:after="0" w:line="240" w:lineRule="auto"/>
    </w:pPr>
    <w:rPr>
      <w:sz w:val="20"/>
      <w:szCs w:val="20"/>
    </w:rPr>
  </w:style>
  <w:style w:type="character" w:customStyle="1" w:styleId="aa">
    <w:name w:val="Текст сноски Знак"/>
    <w:basedOn w:val="a0"/>
    <w:link w:val="a9"/>
    <w:uiPriority w:val="99"/>
    <w:semiHidden/>
    <w:rsid w:val="009D419A"/>
    <w:rPr>
      <w:sz w:val="20"/>
      <w:szCs w:val="20"/>
    </w:rPr>
  </w:style>
  <w:style w:type="character" w:styleId="ab">
    <w:name w:val="footnote reference"/>
    <w:basedOn w:val="a0"/>
    <w:uiPriority w:val="99"/>
    <w:semiHidden/>
    <w:unhideWhenUsed/>
    <w:rsid w:val="009D419A"/>
    <w:rPr>
      <w:vertAlign w:val="superscript"/>
    </w:rPr>
  </w:style>
  <w:style w:type="character" w:styleId="ac">
    <w:name w:val="Hyperlink"/>
    <w:basedOn w:val="a0"/>
    <w:uiPriority w:val="99"/>
    <w:unhideWhenUsed/>
    <w:rsid w:val="00603EF4"/>
    <w:rPr>
      <w:color w:val="0563C1" w:themeColor="hyperlink"/>
      <w:u w:val="single"/>
    </w:rPr>
  </w:style>
  <w:style w:type="character" w:styleId="ad">
    <w:name w:val="FollowedHyperlink"/>
    <w:basedOn w:val="a0"/>
    <w:uiPriority w:val="99"/>
    <w:semiHidden/>
    <w:unhideWhenUsed/>
    <w:rsid w:val="00603EF4"/>
    <w:rPr>
      <w:color w:val="954F72" w:themeColor="followedHyperlink"/>
      <w:u w:val="single"/>
    </w:rPr>
  </w:style>
  <w:style w:type="character" w:customStyle="1" w:styleId="bigtext">
    <w:name w:val="bigtext"/>
    <w:basedOn w:val="a0"/>
    <w:rsid w:val="00EB0789"/>
  </w:style>
  <w:style w:type="character" w:customStyle="1" w:styleId="10">
    <w:name w:val="Заголовок 1 Знак"/>
    <w:basedOn w:val="a0"/>
    <w:link w:val="1"/>
    <w:uiPriority w:val="9"/>
    <w:rsid w:val="00DB0284"/>
    <w:rPr>
      <w:rFonts w:ascii="Times New Roman" w:eastAsia="Times New Roman" w:hAnsi="Times New Roman" w:cs="Times New Roman"/>
      <w:b/>
      <w:bCs/>
      <w:kern w:val="36"/>
      <w:sz w:val="48"/>
      <w:szCs w:val="48"/>
      <w:lang w:eastAsia="ru-RU"/>
    </w:rPr>
  </w:style>
  <w:style w:type="paragraph" w:customStyle="1" w:styleId="41">
    <w:name w:val="Заголовок 41"/>
    <w:basedOn w:val="a"/>
    <w:next w:val="a"/>
    <w:uiPriority w:val="9"/>
    <w:semiHidden/>
    <w:unhideWhenUsed/>
    <w:qFormat/>
    <w:rsid w:val="00DB0284"/>
    <w:pPr>
      <w:keepNext/>
      <w:keepLines/>
      <w:spacing w:before="40" w:after="0" w:line="276" w:lineRule="auto"/>
      <w:outlineLvl w:val="3"/>
    </w:pPr>
    <w:rPr>
      <w:rFonts w:ascii="Cambria" w:eastAsia="Times New Roman" w:hAnsi="Cambria" w:cs="Times New Roman"/>
      <w:i/>
      <w:iCs/>
      <w:color w:val="365F91"/>
      <w:lang w:eastAsia="ru-RU"/>
    </w:rPr>
  </w:style>
  <w:style w:type="numbering" w:customStyle="1" w:styleId="11">
    <w:name w:val="Нет списка1"/>
    <w:next w:val="a2"/>
    <w:uiPriority w:val="99"/>
    <w:semiHidden/>
    <w:unhideWhenUsed/>
    <w:rsid w:val="00DB0284"/>
  </w:style>
  <w:style w:type="character" w:customStyle="1" w:styleId="40">
    <w:name w:val="Заголовок 4 Знак"/>
    <w:basedOn w:val="a0"/>
    <w:link w:val="4"/>
    <w:uiPriority w:val="9"/>
    <w:semiHidden/>
    <w:rsid w:val="00DB0284"/>
    <w:rPr>
      <w:rFonts w:ascii="Cambria" w:eastAsia="Times New Roman" w:hAnsi="Cambria" w:cs="Times New Roman"/>
      <w:i/>
      <w:iCs/>
      <w:color w:val="365F91"/>
    </w:rPr>
  </w:style>
  <w:style w:type="paragraph" w:customStyle="1" w:styleId="12">
    <w:name w:val="Текст выноски1"/>
    <w:basedOn w:val="a"/>
    <w:next w:val="ae"/>
    <w:link w:val="af"/>
    <w:uiPriority w:val="99"/>
    <w:semiHidden/>
    <w:unhideWhenUsed/>
    <w:rsid w:val="00DB0284"/>
    <w:pPr>
      <w:spacing w:after="0" w:line="240" w:lineRule="auto"/>
    </w:pPr>
    <w:rPr>
      <w:rFonts w:ascii="Tahoma" w:hAnsi="Tahoma" w:cs="Tahoma"/>
      <w:sz w:val="16"/>
      <w:szCs w:val="16"/>
    </w:rPr>
  </w:style>
  <w:style w:type="character" w:customStyle="1" w:styleId="af">
    <w:name w:val="Текст выноски Знак"/>
    <w:basedOn w:val="a0"/>
    <w:link w:val="12"/>
    <w:uiPriority w:val="99"/>
    <w:semiHidden/>
    <w:rsid w:val="00DB0284"/>
    <w:rPr>
      <w:rFonts w:ascii="Tahoma" w:hAnsi="Tahoma" w:cs="Tahoma"/>
      <w:sz w:val="16"/>
      <w:szCs w:val="16"/>
    </w:rPr>
  </w:style>
  <w:style w:type="table" w:customStyle="1" w:styleId="13">
    <w:name w:val="Сетка таблицы1"/>
    <w:basedOn w:val="a1"/>
    <w:next w:val="a7"/>
    <w:rsid w:val="00DB028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DB0284"/>
  </w:style>
  <w:style w:type="character" w:customStyle="1" w:styleId="c0">
    <w:name w:val="c0"/>
    <w:basedOn w:val="a0"/>
    <w:rsid w:val="00DB0284"/>
  </w:style>
  <w:style w:type="table" w:customStyle="1" w:styleId="2">
    <w:name w:val="Сетка таблицы2"/>
    <w:basedOn w:val="a1"/>
    <w:next w:val="a7"/>
    <w:uiPriority w:val="99"/>
    <w:rsid w:val="00DB0284"/>
    <w:pPr>
      <w:spacing w:before="100" w:beforeAutospacing="1" w:after="0" w:afterAutospacing="1" w:line="240" w:lineRule="auto"/>
      <w:ind w:firstLine="709"/>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7"/>
    <w:uiPriority w:val="99"/>
    <w:rsid w:val="00DB0284"/>
    <w:pPr>
      <w:spacing w:before="100" w:beforeAutospacing="1" w:after="0" w:afterAutospacing="1" w:line="240" w:lineRule="auto"/>
      <w:ind w:firstLine="709"/>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7"/>
    <w:uiPriority w:val="99"/>
    <w:rsid w:val="00DB0284"/>
    <w:pPr>
      <w:spacing w:before="100" w:beforeAutospacing="1" w:after="0" w:afterAutospacing="1" w:line="240" w:lineRule="auto"/>
      <w:ind w:firstLine="709"/>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7"/>
    <w:uiPriority w:val="39"/>
    <w:rsid w:val="00DB028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DB028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39"/>
    <w:rsid w:val="00DB028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DB0284"/>
    <w:rPr>
      <w:rFonts w:asciiTheme="majorHAnsi" w:eastAsiaTheme="majorEastAsia" w:hAnsiTheme="majorHAnsi" w:cstheme="majorBidi"/>
      <w:i/>
      <w:iCs/>
      <w:color w:val="2E74B5" w:themeColor="accent1" w:themeShade="BF"/>
    </w:rPr>
  </w:style>
  <w:style w:type="paragraph" w:styleId="ae">
    <w:name w:val="Balloon Text"/>
    <w:basedOn w:val="a"/>
    <w:link w:val="14"/>
    <w:uiPriority w:val="99"/>
    <w:semiHidden/>
    <w:unhideWhenUsed/>
    <w:rsid w:val="00DB0284"/>
    <w:pPr>
      <w:spacing w:after="0" w:line="240" w:lineRule="auto"/>
    </w:pPr>
    <w:rPr>
      <w:rFonts w:ascii="Segoe UI" w:hAnsi="Segoe UI" w:cs="Segoe UI"/>
      <w:sz w:val="18"/>
      <w:szCs w:val="18"/>
    </w:rPr>
  </w:style>
  <w:style w:type="character" w:customStyle="1" w:styleId="14">
    <w:name w:val="Текст выноски Знак1"/>
    <w:basedOn w:val="a0"/>
    <w:link w:val="ae"/>
    <w:uiPriority w:val="99"/>
    <w:semiHidden/>
    <w:rsid w:val="00DB0284"/>
    <w:rPr>
      <w:rFonts w:ascii="Segoe UI" w:hAnsi="Segoe UI" w:cs="Segoe UI"/>
      <w:sz w:val="18"/>
      <w:szCs w:val="18"/>
    </w:rPr>
  </w:style>
  <w:style w:type="paragraph" w:styleId="af0">
    <w:name w:val="Normal (Web)"/>
    <w:basedOn w:val="a"/>
    <w:uiPriority w:val="99"/>
    <w:semiHidden/>
    <w:unhideWhenUsed/>
    <w:rsid w:val="006877DB"/>
    <w:rPr>
      <w:rFonts w:ascii="Times New Roman" w:hAnsi="Times New Roman" w:cs="Times New Roman"/>
      <w:sz w:val="24"/>
      <w:szCs w:val="24"/>
    </w:rPr>
  </w:style>
  <w:style w:type="table" w:customStyle="1" w:styleId="8">
    <w:name w:val="Сетка таблицы8"/>
    <w:basedOn w:val="a1"/>
    <w:next w:val="a7"/>
    <w:rsid w:val="006B27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laceholder Text"/>
    <w:basedOn w:val="a0"/>
    <w:uiPriority w:val="99"/>
    <w:semiHidden/>
    <w:rsid w:val="001018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0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DB0284"/>
    <w:pPr>
      <w:keepNext/>
      <w:keepLines/>
      <w:spacing w:before="4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8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8A1"/>
  </w:style>
  <w:style w:type="paragraph" w:styleId="a5">
    <w:name w:val="footer"/>
    <w:basedOn w:val="a"/>
    <w:link w:val="a6"/>
    <w:uiPriority w:val="99"/>
    <w:unhideWhenUsed/>
    <w:rsid w:val="007E78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8A1"/>
  </w:style>
  <w:style w:type="table" w:styleId="a7">
    <w:name w:val="Table Grid"/>
    <w:basedOn w:val="a1"/>
    <w:uiPriority w:val="39"/>
    <w:rsid w:val="00B70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A1E93"/>
    <w:pPr>
      <w:ind w:left="720"/>
      <w:contextualSpacing/>
    </w:pPr>
  </w:style>
  <w:style w:type="paragraph" w:customStyle="1" w:styleId="Default">
    <w:name w:val="Default"/>
    <w:rsid w:val="0081341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semiHidden/>
    <w:unhideWhenUsed/>
    <w:rsid w:val="009D419A"/>
    <w:pPr>
      <w:spacing w:after="0" w:line="240" w:lineRule="auto"/>
    </w:pPr>
    <w:rPr>
      <w:sz w:val="20"/>
      <w:szCs w:val="20"/>
    </w:rPr>
  </w:style>
  <w:style w:type="character" w:customStyle="1" w:styleId="aa">
    <w:name w:val="Текст сноски Знак"/>
    <w:basedOn w:val="a0"/>
    <w:link w:val="a9"/>
    <w:uiPriority w:val="99"/>
    <w:semiHidden/>
    <w:rsid w:val="009D419A"/>
    <w:rPr>
      <w:sz w:val="20"/>
      <w:szCs w:val="20"/>
    </w:rPr>
  </w:style>
  <w:style w:type="character" w:styleId="ab">
    <w:name w:val="footnote reference"/>
    <w:basedOn w:val="a0"/>
    <w:uiPriority w:val="99"/>
    <w:semiHidden/>
    <w:unhideWhenUsed/>
    <w:rsid w:val="009D419A"/>
    <w:rPr>
      <w:vertAlign w:val="superscript"/>
    </w:rPr>
  </w:style>
  <w:style w:type="character" w:styleId="ac">
    <w:name w:val="Hyperlink"/>
    <w:basedOn w:val="a0"/>
    <w:uiPriority w:val="99"/>
    <w:unhideWhenUsed/>
    <w:rsid w:val="00603EF4"/>
    <w:rPr>
      <w:color w:val="0563C1" w:themeColor="hyperlink"/>
      <w:u w:val="single"/>
    </w:rPr>
  </w:style>
  <w:style w:type="character" w:styleId="ad">
    <w:name w:val="FollowedHyperlink"/>
    <w:basedOn w:val="a0"/>
    <w:uiPriority w:val="99"/>
    <w:semiHidden/>
    <w:unhideWhenUsed/>
    <w:rsid w:val="00603EF4"/>
    <w:rPr>
      <w:color w:val="954F72" w:themeColor="followedHyperlink"/>
      <w:u w:val="single"/>
    </w:rPr>
  </w:style>
  <w:style w:type="character" w:customStyle="1" w:styleId="bigtext">
    <w:name w:val="bigtext"/>
    <w:basedOn w:val="a0"/>
    <w:rsid w:val="00EB0789"/>
  </w:style>
  <w:style w:type="character" w:customStyle="1" w:styleId="10">
    <w:name w:val="Заголовок 1 Знак"/>
    <w:basedOn w:val="a0"/>
    <w:link w:val="1"/>
    <w:uiPriority w:val="9"/>
    <w:rsid w:val="00DB0284"/>
    <w:rPr>
      <w:rFonts w:ascii="Times New Roman" w:eastAsia="Times New Roman" w:hAnsi="Times New Roman" w:cs="Times New Roman"/>
      <w:b/>
      <w:bCs/>
      <w:kern w:val="36"/>
      <w:sz w:val="48"/>
      <w:szCs w:val="48"/>
      <w:lang w:eastAsia="ru-RU"/>
    </w:rPr>
  </w:style>
  <w:style w:type="paragraph" w:customStyle="1" w:styleId="41">
    <w:name w:val="Заголовок 41"/>
    <w:basedOn w:val="a"/>
    <w:next w:val="a"/>
    <w:uiPriority w:val="9"/>
    <w:semiHidden/>
    <w:unhideWhenUsed/>
    <w:qFormat/>
    <w:rsid w:val="00DB0284"/>
    <w:pPr>
      <w:keepNext/>
      <w:keepLines/>
      <w:spacing w:before="40" w:after="0" w:line="276" w:lineRule="auto"/>
      <w:outlineLvl w:val="3"/>
    </w:pPr>
    <w:rPr>
      <w:rFonts w:ascii="Cambria" w:eastAsia="Times New Roman" w:hAnsi="Cambria" w:cs="Times New Roman"/>
      <w:i/>
      <w:iCs/>
      <w:color w:val="365F91"/>
      <w:lang w:eastAsia="ru-RU"/>
    </w:rPr>
  </w:style>
  <w:style w:type="numbering" w:customStyle="1" w:styleId="11">
    <w:name w:val="Нет списка1"/>
    <w:next w:val="a2"/>
    <w:uiPriority w:val="99"/>
    <w:semiHidden/>
    <w:unhideWhenUsed/>
    <w:rsid w:val="00DB0284"/>
  </w:style>
  <w:style w:type="character" w:customStyle="1" w:styleId="40">
    <w:name w:val="Заголовок 4 Знак"/>
    <w:basedOn w:val="a0"/>
    <w:link w:val="4"/>
    <w:uiPriority w:val="9"/>
    <w:semiHidden/>
    <w:rsid w:val="00DB0284"/>
    <w:rPr>
      <w:rFonts w:ascii="Cambria" w:eastAsia="Times New Roman" w:hAnsi="Cambria" w:cs="Times New Roman"/>
      <w:i/>
      <w:iCs/>
      <w:color w:val="365F91"/>
    </w:rPr>
  </w:style>
  <w:style w:type="paragraph" w:customStyle="1" w:styleId="12">
    <w:name w:val="Текст выноски1"/>
    <w:basedOn w:val="a"/>
    <w:next w:val="ae"/>
    <w:link w:val="af"/>
    <w:uiPriority w:val="99"/>
    <w:semiHidden/>
    <w:unhideWhenUsed/>
    <w:rsid w:val="00DB0284"/>
    <w:pPr>
      <w:spacing w:after="0" w:line="240" w:lineRule="auto"/>
    </w:pPr>
    <w:rPr>
      <w:rFonts w:ascii="Tahoma" w:hAnsi="Tahoma" w:cs="Tahoma"/>
      <w:sz w:val="16"/>
      <w:szCs w:val="16"/>
    </w:rPr>
  </w:style>
  <w:style w:type="character" w:customStyle="1" w:styleId="af">
    <w:name w:val="Текст выноски Знак"/>
    <w:basedOn w:val="a0"/>
    <w:link w:val="12"/>
    <w:uiPriority w:val="99"/>
    <w:semiHidden/>
    <w:rsid w:val="00DB0284"/>
    <w:rPr>
      <w:rFonts w:ascii="Tahoma" w:hAnsi="Tahoma" w:cs="Tahoma"/>
      <w:sz w:val="16"/>
      <w:szCs w:val="16"/>
    </w:rPr>
  </w:style>
  <w:style w:type="table" w:customStyle="1" w:styleId="13">
    <w:name w:val="Сетка таблицы1"/>
    <w:basedOn w:val="a1"/>
    <w:next w:val="a7"/>
    <w:rsid w:val="00DB028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DB0284"/>
  </w:style>
  <w:style w:type="character" w:customStyle="1" w:styleId="c0">
    <w:name w:val="c0"/>
    <w:basedOn w:val="a0"/>
    <w:rsid w:val="00DB0284"/>
  </w:style>
  <w:style w:type="table" w:customStyle="1" w:styleId="2">
    <w:name w:val="Сетка таблицы2"/>
    <w:basedOn w:val="a1"/>
    <w:next w:val="a7"/>
    <w:uiPriority w:val="99"/>
    <w:rsid w:val="00DB0284"/>
    <w:pPr>
      <w:spacing w:before="100" w:beforeAutospacing="1" w:after="0" w:afterAutospacing="1" w:line="240" w:lineRule="auto"/>
      <w:ind w:firstLine="709"/>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7"/>
    <w:uiPriority w:val="99"/>
    <w:rsid w:val="00DB0284"/>
    <w:pPr>
      <w:spacing w:before="100" w:beforeAutospacing="1" w:after="0" w:afterAutospacing="1" w:line="240" w:lineRule="auto"/>
      <w:ind w:firstLine="709"/>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7"/>
    <w:uiPriority w:val="99"/>
    <w:rsid w:val="00DB0284"/>
    <w:pPr>
      <w:spacing w:before="100" w:beforeAutospacing="1" w:after="0" w:afterAutospacing="1" w:line="240" w:lineRule="auto"/>
      <w:ind w:firstLine="709"/>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7"/>
    <w:uiPriority w:val="39"/>
    <w:rsid w:val="00DB028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DB028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39"/>
    <w:rsid w:val="00DB028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DB0284"/>
    <w:rPr>
      <w:rFonts w:asciiTheme="majorHAnsi" w:eastAsiaTheme="majorEastAsia" w:hAnsiTheme="majorHAnsi" w:cstheme="majorBidi"/>
      <w:i/>
      <w:iCs/>
      <w:color w:val="2E74B5" w:themeColor="accent1" w:themeShade="BF"/>
    </w:rPr>
  </w:style>
  <w:style w:type="paragraph" w:styleId="ae">
    <w:name w:val="Balloon Text"/>
    <w:basedOn w:val="a"/>
    <w:link w:val="14"/>
    <w:uiPriority w:val="99"/>
    <w:semiHidden/>
    <w:unhideWhenUsed/>
    <w:rsid w:val="00DB0284"/>
    <w:pPr>
      <w:spacing w:after="0" w:line="240" w:lineRule="auto"/>
    </w:pPr>
    <w:rPr>
      <w:rFonts w:ascii="Segoe UI" w:hAnsi="Segoe UI" w:cs="Segoe UI"/>
      <w:sz w:val="18"/>
      <w:szCs w:val="18"/>
    </w:rPr>
  </w:style>
  <w:style w:type="character" w:customStyle="1" w:styleId="14">
    <w:name w:val="Текст выноски Знак1"/>
    <w:basedOn w:val="a0"/>
    <w:link w:val="ae"/>
    <w:uiPriority w:val="99"/>
    <w:semiHidden/>
    <w:rsid w:val="00DB0284"/>
    <w:rPr>
      <w:rFonts w:ascii="Segoe UI" w:hAnsi="Segoe UI" w:cs="Segoe UI"/>
      <w:sz w:val="18"/>
      <w:szCs w:val="18"/>
    </w:rPr>
  </w:style>
  <w:style w:type="paragraph" w:styleId="af0">
    <w:name w:val="Normal (Web)"/>
    <w:basedOn w:val="a"/>
    <w:uiPriority w:val="99"/>
    <w:semiHidden/>
    <w:unhideWhenUsed/>
    <w:rsid w:val="006877DB"/>
    <w:rPr>
      <w:rFonts w:ascii="Times New Roman" w:hAnsi="Times New Roman" w:cs="Times New Roman"/>
      <w:sz w:val="24"/>
      <w:szCs w:val="24"/>
    </w:rPr>
  </w:style>
  <w:style w:type="table" w:customStyle="1" w:styleId="8">
    <w:name w:val="Сетка таблицы8"/>
    <w:basedOn w:val="a1"/>
    <w:next w:val="a7"/>
    <w:rsid w:val="006B27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laceholder Text"/>
    <w:basedOn w:val="a0"/>
    <w:uiPriority w:val="99"/>
    <w:semiHidden/>
    <w:rsid w:val="001018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8168">
      <w:bodyDiv w:val="1"/>
      <w:marLeft w:val="0"/>
      <w:marRight w:val="0"/>
      <w:marTop w:val="0"/>
      <w:marBottom w:val="0"/>
      <w:divBdr>
        <w:top w:val="none" w:sz="0" w:space="0" w:color="auto"/>
        <w:left w:val="none" w:sz="0" w:space="0" w:color="auto"/>
        <w:bottom w:val="none" w:sz="0" w:space="0" w:color="auto"/>
        <w:right w:val="none" w:sz="0" w:space="0" w:color="auto"/>
      </w:divBdr>
    </w:div>
    <w:div w:id="122314254">
      <w:bodyDiv w:val="1"/>
      <w:marLeft w:val="0"/>
      <w:marRight w:val="0"/>
      <w:marTop w:val="0"/>
      <w:marBottom w:val="0"/>
      <w:divBdr>
        <w:top w:val="none" w:sz="0" w:space="0" w:color="auto"/>
        <w:left w:val="none" w:sz="0" w:space="0" w:color="auto"/>
        <w:bottom w:val="none" w:sz="0" w:space="0" w:color="auto"/>
        <w:right w:val="none" w:sz="0" w:space="0" w:color="auto"/>
      </w:divBdr>
    </w:div>
    <w:div w:id="160437826">
      <w:bodyDiv w:val="1"/>
      <w:marLeft w:val="0"/>
      <w:marRight w:val="0"/>
      <w:marTop w:val="0"/>
      <w:marBottom w:val="0"/>
      <w:divBdr>
        <w:top w:val="none" w:sz="0" w:space="0" w:color="auto"/>
        <w:left w:val="none" w:sz="0" w:space="0" w:color="auto"/>
        <w:bottom w:val="none" w:sz="0" w:space="0" w:color="auto"/>
        <w:right w:val="none" w:sz="0" w:space="0" w:color="auto"/>
      </w:divBdr>
    </w:div>
    <w:div w:id="212427263">
      <w:bodyDiv w:val="1"/>
      <w:marLeft w:val="0"/>
      <w:marRight w:val="0"/>
      <w:marTop w:val="0"/>
      <w:marBottom w:val="0"/>
      <w:divBdr>
        <w:top w:val="none" w:sz="0" w:space="0" w:color="auto"/>
        <w:left w:val="none" w:sz="0" w:space="0" w:color="auto"/>
        <w:bottom w:val="none" w:sz="0" w:space="0" w:color="auto"/>
        <w:right w:val="none" w:sz="0" w:space="0" w:color="auto"/>
      </w:divBdr>
      <w:divsChild>
        <w:div w:id="46998544">
          <w:marLeft w:val="0"/>
          <w:marRight w:val="0"/>
          <w:marTop w:val="0"/>
          <w:marBottom w:val="0"/>
          <w:divBdr>
            <w:top w:val="none" w:sz="0" w:space="0" w:color="auto"/>
            <w:left w:val="none" w:sz="0" w:space="0" w:color="auto"/>
            <w:bottom w:val="none" w:sz="0" w:space="0" w:color="auto"/>
            <w:right w:val="none" w:sz="0" w:space="0" w:color="auto"/>
          </w:divBdr>
        </w:div>
      </w:divsChild>
    </w:div>
    <w:div w:id="333143950">
      <w:bodyDiv w:val="1"/>
      <w:marLeft w:val="0"/>
      <w:marRight w:val="0"/>
      <w:marTop w:val="0"/>
      <w:marBottom w:val="0"/>
      <w:divBdr>
        <w:top w:val="none" w:sz="0" w:space="0" w:color="auto"/>
        <w:left w:val="none" w:sz="0" w:space="0" w:color="auto"/>
        <w:bottom w:val="none" w:sz="0" w:space="0" w:color="auto"/>
        <w:right w:val="none" w:sz="0" w:space="0" w:color="auto"/>
      </w:divBdr>
    </w:div>
    <w:div w:id="362633186">
      <w:bodyDiv w:val="1"/>
      <w:marLeft w:val="0"/>
      <w:marRight w:val="0"/>
      <w:marTop w:val="0"/>
      <w:marBottom w:val="0"/>
      <w:divBdr>
        <w:top w:val="none" w:sz="0" w:space="0" w:color="auto"/>
        <w:left w:val="none" w:sz="0" w:space="0" w:color="auto"/>
        <w:bottom w:val="none" w:sz="0" w:space="0" w:color="auto"/>
        <w:right w:val="none" w:sz="0" w:space="0" w:color="auto"/>
      </w:divBdr>
    </w:div>
    <w:div w:id="365063610">
      <w:bodyDiv w:val="1"/>
      <w:marLeft w:val="0"/>
      <w:marRight w:val="0"/>
      <w:marTop w:val="0"/>
      <w:marBottom w:val="0"/>
      <w:divBdr>
        <w:top w:val="none" w:sz="0" w:space="0" w:color="auto"/>
        <w:left w:val="none" w:sz="0" w:space="0" w:color="auto"/>
        <w:bottom w:val="none" w:sz="0" w:space="0" w:color="auto"/>
        <w:right w:val="none" w:sz="0" w:space="0" w:color="auto"/>
      </w:divBdr>
      <w:divsChild>
        <w:div w:id="1363433355">
          <w:marLeft w:val="0"/>
          <w:marRight w:val="0"/>
          <w:marTop w:val="0"/>
          <w:marBottom w:val="0"/>
          <w:divBdr>
            <w:top w:val="none" w:sz="0" w:space="0" w:color="auto"/>
            <w:left w:val="none" w:sz="0" w:space="0" w:color="auto"/>
            <w:bottom w:val="none" w:sz="0" w:space="0" w:color="auto"/>
            <w:right w:val="none" w:sz="0" w:space="0" w:color="auto"/>
          </w:divBdr>
        </w:div>
      </w:divsChild>
    </w:div>
    <w:div w:id="373895521">
      <w:bodyDiv w:val="1"/>
      <w:marLeft w:val="0"/>
      <w:marRight w:val="0"/>
      <w:marTop w:val="0"/>
      <w:marBottom w:val="0"/>
      <w:divBdr>
        <w:top w:val="none" w:sz="0" w:space="0" w:color="auto"/>
        <w:left w:val="none" w:sz="0" w:space="0" w:color="auto"/>
        <w:bottom w:val="none" w:sz="0" w:space="0" w:color="auto"/>
        <w:right w:val="none" w:sz="0" w:space="0" w:color="auto"/>
      </w:divBdr>
    </w:div>
    <w:div w:id="385300749">
      <w:bodyDiv w:val="1"/>
      <w:marLeft w:val="0"/>
      <w:marRight w:val="0"/>
      <w:marTop w:val="0"/>
      <w:marBottom w:val="0"/>
      <w:divBdr>
        <w:top w:val="none" w:sz="0" w:space="0" w:color="auto"/>
        <w:left w:val="none" w:sz="0" w:space="0" w:color="auto"/>
        <w:bottom w:val="none" w:sz="0" w:space="0" w:color="auto"/>
        <w:right w:val="none" w:sz="0" w:space="0" w:color="auto"/>
      </w:divBdr>
    </w:div>
    <w:div w:id="388304164">
      <w:bodyDiv w:val="1"/>
      <w:marLeft w:val="0"/>
      <w:marRight w:val="0"/>
      <w:marTop w:val="0"/>
      <w:marBottom w:val="0"/>
      <w:divBdr>
        <w:top w:val="none" w:sz="0" w:space="0" w:color="auto"/>
        <w:left w:val="none" w:sz="0" w:space="0" w:color="auto"/>
        <w:bottom w:val="none" w:sz="0" w:space="0" w:color="auto"/>
        <w:right w:val="none" w:sz="0" w:space="0" w:color="auto"/>
      </w:divBdr>
    </w:div>
    <w:div w:id="427848976">
      <w:bodyDiv w:val="1"/>
      <w:marLeft w:val="0"/>
      <w:marRight w:val="0"/>
      <w:marTop w:val="0"/>
      <w:marBottom w:val="0"/>
      <w:divBdr>
        <w:top w:val="none" w:sz="0" w:space="0" w:color="auto"/>
        <w:left w:val="none" w:sz="0" w:space="0" w:color="auto"/>
        <w:bottom w:val="none" w:sz="0" w:space="0" w:color="auto"/>
        <w:right w:val="none" w:sz="0" w:space="0" w:color="auto"/>
      </w:divBdr>
    </w:div>
    <w:div w:id="534391827">
      <w:bodyDiv w:val="1"/>
      <w:marLeft w:val="0"/>
      <w:marRight w:val="0"/>
      <w:marTop w:val="0"/>
      <w:marBottom w:val="0"/>
      <w:divBdr>
        <w:top w:val="none" w:sz="0" w:space="0" w:color="auto"/>
        <w:left w:val="none" w:sz="0" w:space="0" w:color="auto"/>
        <w:bottom w:val="none" w:sz="0" w:space="0" w:color="auto"/>
        <w:right w:val="none" w:sz="0" w:space="0" w:color="auto"/>
      </w:divBdr>
    </w:div>
    <w:div w:id="566182833">
      <w:bodyDiv w:val="1"/>
      <w:marLeft w:val="0"/>
      <w:marRight w:val="0"/>
      <w:marTop w:val="0"/>
      <w:marBottom w:val="0"/>
      <w:divBdr>
        <w:top w:val="none" w:sz="0" w:space="0" w:color="auto"/>
        <w:left w:val="none" w:sz="0" w:space="0" w:color="auto"/>
        <w:bottom w:val="none" w:sz="0" w:space="0" w:color="auto"/>
        <w:right w:val="none" w:sz="0" w:space="0" w:color="auto"/>
      </w:divBdr>
    </w:div>
    <w:div w:id="602615671">
      <w:bodyDiv w:val="1"/>
      <w:marLeft w:val="0"/>
      <w:marRight w:val="0"/>
      <w:marTop w:val="0"/>
      <w:marBottom w:val="0"/>
      <w:divBdr>
        <w:top w:val="none" w:sz="0" w:space="0" w:color="auto"/>
        <w:left w:val="none" w:sz="0" w:space="0" w:color="auto"/>
        <w:bottom w:val="none" w:sz="0" w:space="0" w:color="auto"/>
        <w:right w:val="none" w:sz="0" w:space="0" w:color="auto"/>
      </w:divBdr>
      <w:divsChild>
        <w:div w:id="193275018">
          <w:marLeft w:val="0"/>
          <w:marRight w:val="0"/>
          <w:marTop w:val="0"/>
          <w:marBottom w:val="0"/>
          <w:divBdr>
            <w:top w:val="none" w:sz="0" w:space="0" w:color="auto"/>
            <w:left w:val="none" w:sz="0" w:space="0" w:color="auto"/>
            <w:bottom w:val="none" w:sz="0" w:space="0" w:color="auto"/>
            <w:right w:val="none" w:sz="0" w:space="0" w:color="auto"/>
          </w:divBdr>
          <w:divsChild>
            <w:div w:id="28798110">
              <w:marLeft w:val="0"/>
              <w:marRight w:val="0"/>
              <w:marTop w:val="0"/>
              <w:marBottom w:val="0"/>
              <w:divBdr>
                <w:top w:val="none" w:sz="0" w:space="0" w:color="auto"/>
                <w:left w:val="none" w:sz="0" w:space="0" w:color="auto"/>
                <w:bottom w:val="none" w:sz="0" w:space="0" w:color="auto"/>
                <w:right w:val="none" w:sz="0" w:space="0" w:color="auto"/>
              </w:divBdr>
              <w:divsChild>
                <w:div w:id="703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62794">
          <w:marLeft w:val="0"/>
          <w:marRight w:val="0"/>
          <w:marTop w:val="0"/>
          <w:marBottom w:val="0"/>
          <w:divBdr>
            <w:top w:val="none" w:sz="0" w:space="0" w:color="auto"/>
            <w:left w:val="none" w:sz="0" w:space="0" w:color="auto"/>
            <w:bottom w:val="none" w:sz="0" w:space="0" w:color="auto"/>
            <w:right w:val="none" w:sz="0" w:space="0" w:color="auto"/>
          </w:divBdr>
        </w:div>
      </w:divsChild>
    </w:div>
    <w:div w:id="645473490">
      <w:bodyDiv w:val="1"/>
      <w:marLeft w:val="0"/>
      <w:marRight w:val="0"/>
      <w:marTop w:val="0"/>
      <w:marBottom w:val="0"/>
      <w:divBdr>
        <w:top w:val="none" w:sz="0" w:space="0" w:color="auto"/>
        <w:left w:val="none" w:sz="0" w:space="0" w:color="auto"/>
        <w:bottom w:val="none" w:sz="0" w:space="0" w:color="auto"/>
        <w:right w:val="none" w:sz="0" w:space="0" w:color="auto"/>
      </w:divBdr>
    </w:div>
    <w:div w:id="746726958">
      <w:bodyDiv w:val="1"/>
      <w:marLeft w:val="0"/>
      <w:marRight w:val="0"/>
      <w:marTop w:val="0"/>
      <w:marBottom w:val="0"/>
      <w:divBdr>
        <w:top w:val="none" w:sz="0" w:space="0" w:color="auto"/>
        <w:left w:val="none" w:sz="0" w:space="0" w:color="auto"/>
        <w:bottom w:val="none" w:sz="0" w:space="0" w:color="auto"/>
        <w:right w:val="none" w:sz="0" w:space="0" w:color="auto"/>
      </w:divBdr>
    </w:div>
    <w:div w:id="758478865">
      <w:bodyDiv w:val="1"/>
      <w:marLeft w:val="0"/>
      <w:marRight w:val="0"/>
      <w:marTop w:val="0"/>
      <w:marBottom w:val="0"/>
      <w:divBdr>
        <w:top w:val="none" w:sz="0" w:space="0" w:color="auto"/>
        <w:left w:val="none" w:sz="0" w:space="0" w:color="auto"/>
        <w:bottom w:val="none" w:sz="0" w:space="0" w:color="auto"/>
        <w:right w:val="none" w:sz="0" w:space="0" w:color="auto"/>
      </w:divBdr>
      <w:divsChild>
        <w:div w:id="1188133711">
          <w:marLeft w:val="0"/>
          <w:marRight w:val="0"/>
          <w:marTop w:val="0"/>
          <w:marBottom w:val="0"/>
          <w:divBdr>
            <w:top w:val="none" w:sz="0" w:space="0" w:color="auto"/>
            <w:left w:val="none" w:sz="0" w:space="0" w:color="auto"/>
            <w:bottom w:val="none" w:sz="0" w:space="0" w:color="auto"/>
            <w:right w:val="none" w:sz="0" w:space="0" w:color="auto"/>
          </w:divBdr>
        </w:div>
      </w:divsChild>
    </w:div>
    <w:div w:id="777799077">
      <w:bodyDiv w:val="1"/>
      <w:marLeft w:val="0"/>
      <w:marRight w:val="0"/>
      <w:marTop w:val="0"/>
      <w:marBottom w:val="0"/>
      <w:divBdr>
        <w:top w:val="none" w:sz="0" w:space="0" w:color="auto"/>
        <w:left w:val="none" w:sz="0" w:space="0" w:color="auto"/>
        <w:bottom w:val="none" w:sz="0" w:space="0" w:color="auto"/>
        <w:right w:val="none" w:sz="0" w:space="0" w:color="auto"/>
      </w:divBdr>
    </w:div>
    <w:div w:id="799809441">
      <w:bodyDiv w:val="1"/>
      <w:marLeft w:val="0"/>
      <w:marRight w:val="0"/>
      <w:marTop w:val="0"/>
      <w:marBottom w:val="0"/>
      <w:divBdr>
        <w:top w:val="none" w:sz="0" w:space="0" w:color="auto"/>
        <w:left w:val="none" w:sz="0" w:space="0" w:color="auto"/>
        <w:bottom w:val="none" w:sz="0" w:space="0" w:color="auto"/>
        <w:right w:val="none" w:sz="0" w:space="0" w:color="auto"/>
      </w:divBdr>
    </w:div>
    <w:div w:id="820930623">
      <w:bodyDiv w:val="1"/>
      <w:marLeft w:val="0"/>
      <w:marRight w:val="0"/>
      <w:marTop w:val="0"/>
      <w:marBottom w:val="0"/>
      <w:divBdr>
        <w:top w:val="none" w:sz="0" w:space="0" w:color="auto"/>
        <w:left w:val="none" w:sz="0" w:space="0" w:color="auto"/>
        <w:bottom w:val="none" w:sz="0" w:space="0" w:color="auto"/>
        <w:right w:val="none" w:sz="0" w:space="0" w:color="auto"/>
      </w:divBdr>
    </w:div>
    <w:div w:id="846359801">
      <w:bodyDiv w:val="1"/>
      <w:marLeft w:val="0"/>
      <w:marRight w:val="0"/>
      <w:marTop w:val="0"/>
      <w:marBottom w:val="0"/>
      <w:divBdr>
        <w:top w:val="none" w:sz="0" w:space="0" w:color="auto"/>
        <w:left w:val="none" w:sz="0" w:space="0" w:color="auto"/>
        <w:bottom w:val="none" w:sz="0" w:space="0" w:color="auto"/>
        <w:right w:val="none" w:sz="0" w:space="0" w:color="auto"/>
      </w:divBdr>
    </w:div>
    <w:div w:id="917061884">
      <w:bodyDiv w:val="1"/>
      <w:marLeft w:val="0"/>
      <w:marRight w:val="0"/>
      <w:marTop w:val="0"/>
      <w:marBottom w:val="0"/>
      <w:divBdr>
        <w:top w:val="none" w:sz="0" w:space="0" w:color="auto"/>
        <w:left w:val="none" w:sz="0" w:space="0" w:color="auto"/>
        <w:bottom w:val="none" w:sz="0" w:space="0" w:color="auto"/>
        <w:right w:val="none" w:sz="0" w:space="0" w:color="auto"/>
      </w:divBdr>
      <w:divsChild>
        <w:div w:id="722674228">
          <w:marLeft w:val="0"/>
          <w:marRight w:val="0"/>
          <w:marTop w:val="0"/>
          <w:marBottom w:val="0"/>
          <w:divBdr>
            <w:top w:val="none" w:sz="0" w:space="0" w:color="auto"/>
            <w:left w:val="none" w:sz="0" w:space="0" w:color="auto"/>
            <w:bottom w:val="none" w:sz="0" w:space="0" w:color="auto"/>
            <w:right w:val="none" w:sz="0" w:space="0" w:color="auto"/>
          </w:divBdr>
        </w:div>
      </w:divsChild>
    </w:div>
    <w:div w:id="999038427">
      <w:bodyDiv w:val="1"/>
      <w:marLeft w:val="0"/>
      <w:marRight w:val="0"/>
      <w:marTop w:val="0"/>
      <w:marBottom w:val="0"/>
      <w:divBdr>
        <w:top w:val="none" w:sz="0" w:space="0" w:color="auto"/>
        <w:left w:val="none" w:sz="0" w:space="0" w:color="auto"/>
        <w:bottom w:val="none" w:sz="0" w:space="0" w:color="auto"/>
        <w:right w:val="none" w:sz="0" w:space="0" w:color="auto"/>
      </w:divBdr>
      <w:divsChild>
        <w:div w:id="1895776697">
          <w:marLeft w:val="0"/>
          <w:marRight w:val="0"/>
          <w:marTop w:val="0"/>
          <w:marBottom w:val="0"/>
          <w:divBdr>
            <w:top w:val="none" w:sz="0" w:space="0" w:color="auto"/>
            <w:left w:val="none" w:sz="0" w:space="0" w:color="auto"/>
            <w:bottom w:val="none" w:sz="0" w:space="0" w:color="auto"/>
            <w:right w:val="none" w:sz="0" w:space="0" w:color="auto"/>
          </w:divBdr>
        </w:div>
      </w:divsChild>
    </w:div>
    <w:div w:id="1076898493">
      <w:bodyDiv w:val="1"/>
      <w:marLeft w:val="0"/>
      <w:marRight w:val="0"/>
      <w:marTop w:val="0"/>
      <w:marBottom w:val="0"/>
      <w:divBdr>
        <w:top w:val="none" w:sz="0" w:space="0" w:color="auto"/>
        <w:left w:val="none" w:sz="0" w:space="0" w:color="auto"/>
        <w:bottom w:val="none" w:sz="0" w:space="0" w:color="auto"/>
        <w:right w:val="none" w:sz="0" w:space="0" w:color="auto"/>
      </w:divBdr>
    </w:div>
    <w:div w:id="1101146814">
      <w:bodyDiv w:val="1"/>
      <w:marLeft w:val="0"/>
      <w:marRight w:val="0"/>
      <w:marTop w:val="0"/>
      <w:marBottom w:val="0"/>
      <w:divBdr>
        <w:top w:val="none" w:sz="0" w:space="0" w:color="auto"/>
        <w:left w:val="none" w:sz="0" w:space="0" w:color="auto"/>
        <w:bottom w:val="none" w:sz="0" w:space="0" w:color="auto"/>
        <w:right w:val="none" w:sz="0" w:space="0" w:color="auto"/>
      </w:divBdr>
    </w:div>
    <w:div w:id="1114400416">
      <w:bodyDiv w:val="1"/>
      <w:marLeft w:val="0"/>
      <w:marRight w:val="0"/>
      <w:marTop w:val="0"/>
      <w:marBottom w:val="0"/>
      <w:divBdr>
        <w:top w:val="none" w:sz="0" w:space="0" w:color="auto"/>
        <w:left w:val="none" w:sz="0" w:space="0" w:color="auto"/>
        <w:bottom w:val="none" w:sz="0" w:space="0" w:color="auto"/>
        <w:right w:val="none" w:sz="0" w:space="0" w:color="auto"/>
      </w:divBdr>
    </w:div>
    <w:div w:id="1163813262">
      <w:bodyDiv w:val="1"/>
      <w:marLeft w:val="0"/>
      <w:marRight w:val="0"/>
      <w:marTop w:val="0"/>
      <w:marBottom w:val="0"/>
      <w:divBdr>
        <w:top w:val="none" w:sz="0" w:space="0" w:color="auto"/>
        <w:left w:val="none" w:sz="0" w:space="0" w:color="auto"/>
        <w:bottom w:val="none" w:sz="0" w:space="0" w:color="auto"/>
        <w:right w:val="none" w:sz="0" w:space="0" w:color="auto"/>
      </w:divBdr>
    </w:div>
    <w:div w:id="1177110478">
      <w:bodyDiv w:val="1"/>
      <w:marLeft w:val="0"/>
      <w:marRight w:val="0"/>
      <w:marTop w:val="0"/>
      <w:marBottom w:val="0"/>
      <w:divBdr>
        <w:top w:val="none" w:sz="0" w:space="0" w:color="auto"/>
        <w:left w:val="none" w:sz="0" w:space="0" w:color="auto"/>
        <w:bottom w:val="none" w:sz="0" w:space="0" w:color="auto"/>
        <w:right w:val="none" w:sz="0" w:space="0" w:color="auto"/>
      </w:divBdr>
      <w:divsChild>
        <w:div w:id="1192449645">
          <w:marLeft w:val="0"/>
          <w:marRight w:val="0"/>
          <w:marTop w:val="0"/>
          <w:marBottom w:val="0"/>
          <w:divBdr>
            <w:top w:val="none" w:sz="0" w:space="0" w:color="auto"/>
            <w:left w:val="none" w:sz="0" w:space="0" w:color="auto"/>
            <w:bottom w:val="none" w:sz="0" w:space="0" w:color="auto"/>
            <w:right w:val="none" w:sz="0" w:space="0" w:color="auto"/>
          </w:divBdr>
        </w:div>
      </w:divsChild>
    </w:div>
    <w:div w:id="1180390403">
      <w:bodyDiv w:val="1"/>
      <w:marLeft w:val="0"/>
      <w:marRight w:val="0"/>
      <w:marTop w:val="0"/>
      <w:marBottom w:val="0"/>
      <w:divBdr>
        <w:top w:val="none" w:sz="0" w:space="0" w:color="auto"/>
        <w:left w:val="none" w:sz="0" w:space="0" w:color="auto"/>
        <w:bottom w:val="none" w:sz="0" w:space="0" w:color="auto"/>
        <w:right w:val="none" w:sz="0" w:space="0" w:color="auto"/>
      </w:divBdr>
    </w:div>
    <w:div w:id="1196190924">
      <w:bodyDiv w:val="1"/>
      <w:marLeft w:val="0"/>
      <w:marRight w:val="0"/>
      <w:marTop w:val="0"/>
      <w:marBottom w:val="0"/>
      <w:divBdr>
        <w:top w:val="none" w:sz="0" w:space="0" w:color="auto"/>
        <w:left w:val="none" w:sz="0" w:space="0" w:color="auto"/>
        <w:bottom w:val="none" w:sz="0" w:space="0" w:color="auto"/>
        <w:right w:val="none" w:sz="0" w:space="0" w:color="auto"/>
      </w:divBdr>
    </w:div>
    <w:div w:id="1287081967">
      <w:bodyDiv w:val="1"/>
      <w:marLeft w:val="0"/>
      <w:marRight w:val="0"/>
      <w:marTop w:val="0"/>
      <w:marBottom w:val="0"/>
      <w:divBdr>
        <w:top w:val="none" w:sz="0" w:space="0" w:color="auto"/>
        <w:left w:val="none" w:sz="0" w:space="0" w:color="auto"/>
        <w:bottom w:val="none" w:sz="0" w:space="0" w:color="auto"/>
        <w:right w:val="none" w:sz="0" w:space="0" w:color="auto"/>
      </w:divBdr>
    </w:div>
    <w:div w:id="1318221727">
      <w:bodyDiv w:val="1"/>
      <w:marLeft w:val="0"/>
      <w:marRight w:val="0"/>
      <w:marTop w:val="0"/>
      <w:marBottom w:val="0"/>
      <w:divBdr>
        <w:top w:val="none" w:sz="0" w:space="0" w:color="auto"/>
        <w:left w:val="none" w:sz="0" w:space="0" w:color="auto"/>
        <w:bottom w:val="none" w:sz="0" w:space="0" w:color="auto"/>
        <w:right w:val="none" w:sz="0" w:space="0" w:color="auto"/>
      </w:divBdr>
    </w:div>
    <w:div w:id="1387292531">
      <w:bodyDiv w:val="1"/>
      <w:marLeft w:val="0"/>
      <w:marRight w:val="0"/>
      <w:marTop w:val="0"/>
      <w:marBottom w:val="0"/>
      <w:divBdr>
        <w:top w:val="none" w:sz="0" w:space="0" w:color="auto"/>
        <w:left w:val="none" w:sz="0" w:space="0" w:color="auto"/>
        <w:bottom w:val="none" w:sz="0" w:space="0" w:color="auto"/>
        <w:right w:val="none" w:sz="0" w:space="0" w:color="auto"/>
      </w:divBdr>
    </w:div>
    <w:div w:id="1401098628">
      <w:bodyDiv w:val="1"/>
      <w:marLeft w:val="0"/>
      <w:marRight w:val="0"/>
      <w:marTop w:val="0"/>
      <w:marBottom w:val="0"/>
      <w:divBdr>
        <w:top w:val="none" w:sz="0" w:space="0" w:color="auto"/>
        <w:left w:val="none" w:sz="0" w:space="0" w:color="auto"/>
        <w:bottom w:val="none" w:sz="0" w:space="0" w:color="auto"/>
        <w:right w:val="none" w:sz="0" w:space="0" w:color="auto"/>
      </w:divBdr>
      <w:divsChild>
        <w:div w:id="1897933569">
          <w:marLeft w:val="0"/>
          <w:marRight w:val="0"/>
          <w:marTop w:val="0"/>
          <w:marBottom w:val="0"/>
          <w:divBdr>
            <w:top w:val="none" w:sz="0" w:space="0" w:color="auto"/>
            <w:left w:val="none" w:sz="0" w:space="0" w:color="auto"/>
            <w:bottom w:val="none" w:sz="0" w:space="0" w:color="auto"/>
            <w:right w:val="none" w:sz="0" w:space="0" w:color="auto"/>
          </w:divBdr>
        </w:div>
      </w:divsChild>
    </w:div>
    <w:div w:id="1402753866">
      <w:bodyDiv w:val="1"/>
      <w:marLeft w:val="0"/>
      <w:marRight w:val="0"/>
      <w:marTop w:val="0"/>
      <w:marBottom w:val="0"/>
      <w:divBdr>
        <w:top w:val="none" w:sz="0" w:space="0" w:color="auto"/>
        <w:left w:val="none" w:sz="0" w:space="0" w:color="auto"/>
        <w:bottom w:val="none" w:sz="0" w:space="0" w:color="auto"/>
        <w:right w:val="none" w:sz="0" w:space="0" w:color="auto"/>
      </w:divBdr>
    </w:div>
    <w:div w:id="1623851141">
      <w:bodyDiv w:val="1"/>
      <w:marLeft w:val="0"/>
      <w:marRight w:val="0"/>
      <w:marTop w:val="0"/>
      <w:marBottom w:val="0"/>
      <w:divBdr>
        <w:top w:val="none" w:sz="0" w:space="0" w:color="auto"/>
        <w:left w:val="none" w:sz="0" w:space="0" w:color="auto"/>
        <w:bottom w:val="none" w:sz="0" w:space="0" w:color="auto"/>
        <w:right w:val="none" w:sz="0" w:space="0" w:color="auto"/>
      </w:divBdr>
      <w:divsChild>
        <w:div w:id="711149449">
          <w:marLeft w:val="0"/>
          <w:marRight w:val="0"/>
          <w:marTop w:val="0"/>
          <w:marBottom w:val="0"/>
          <w:divBdr>
            <w:top w:val="none" w:sz="0" w:space="0" w:color="auto"/>
            <w:left w:val="none" w:sz="0" w:space="0" w:color="auto"/>
            <w:bottom w:val="none" w:sz="0" w:space="0" w:color="auto"/>
            <w:right w:val="none" w:sz="0" w:space="0" w:color="auto"/>
          </w:divBdr>
        </w:div>
      </w:divsChild>
    </w:div>
    <w:div w:id="1740445269">
      <w:bodyDiv w:val="1"/>
      <w:marLeft w:val="0"/>
      <w:marRight w:val="0"/>
      <w:marTop w:val="0"/>
      <w:marBottom w:val="0"/>
      <w:divBdr>
        <w:top w:val="none" w:sz="0" w:space="0" w:color="auto"/>
        <w:left w:val="none" w:sz="0" w:space="0" w:color="auto"/>
        <w:bottom w:val="none" w:sz="0" w:space="0" w:color="auto"/>
        <w:right w:val="none" w:sz="0" w:space="0" w:color="auto"/>
      </w:divBdr>
      <w:divsChild>
        <w:div w:id="929922930">
          <w:marLeft w:val="0"/>
          <w:marRight w:val="0"/>
          <w:marTop w:val="0"/>
          <w:marBottom w:val="0"/>
          <w:divBdr>
            <w:top w:val="none" w:sz="0" w:space="0" w:color="auto"/>
            <w:left w:val="none" w:sz="0" w:space="0" w:color="auto"/>
            <w:bottom w:val="none" w:sz="0" w:space="0" w:color="auto"/>
            <w:right w:val="none" w:sz="0" w:space="0" w:color="auto"/>
          </w:divBdr>
        </w:div>
      </w:divsChild>
    </w:div>
    <w:div w:id="1813673351">
      <w:bodyDiv w:val="1"/>
      <w:marLeft w:val="0"/>
      <w:marRight w:val="0"/>
      <w:marTop w:val="0"/>
      <w:marBottom w:val="0"/>
      <w:divBdr>
        <w:top w:val="none" w:sz="0" w:space="0" w:color="auto"/>
        <w:left w:val="none" w:sz="0" w:space="0" w:color="auto"/>
        <w:bottom w:val="none" w:sz="0" w:space="0" w:color="auto"/>
        <w:right w:val="none" w:sz="0" w:space="0" w:color="auto"/>
      </w:divBdr>
      <w:divsChild>
        <w:div w:id="1867870762">
          <w:marLeft w:val="0"/>
          <w:marRight w:val="0"/>
          <w:marTop w:val="0"/>
          <w:marBottom w:val="0"/>
          <w:divBdr>
            <w:top w:val="none" w:sz="0" w:space="0" w:color="auto"/>
            <w:left w:val="none" w:sz="0" w:space="0" w:color="auto"/>
            <w:bottom w:val="none" w:sz="0" w:space="0" w:color="auto"/>
            <w:right w:val="none" w:sz="0" w:space="0" w:color="auto"/>
          </w:divBdr>
        </w:div>
      </w:divsChild>
    </w:div>
    <w:div w:id="1835298773">
      <w:bodyDiv w:val="1"/>
      <w:marLeft w:val="0"/>
      <w:marRight w:val="0"/>
      <w:marTop w:val="0"/>
      <w:marBottom w:val="0"/>
      <w:divBdr>
        <w:top w:val="none" w:sz="0" w:space="0" w:color="auto"/>
        <w:left w:val="none" w:sz="0" w:space="0" w:color="auto"/>
        <w:bottom w:val="none" w:sz="0" w:space="0" w:color="auto"/>
        <w:right w:val="none" w:sz="0" w:space="0" w:color="auto"/>
      </w:divBdr>
    </w:div>
    <w:div w:id="1874072666">
      <w:bodyDiv w:val="1"/>
      <w:marLeft w:val="0"/>
      <w:marRight w:val="0"/>
      <w:marTop w:val="0"/>
      <w:marBottom w:val="0"/>
      <w:divBdr>
        <w:top w:val="none" w:sz="0" w:space="0" w:color="auto"/>
        <w:left w:val="none" w:sz="0" w:space="0" w:color="auto"/>
        <w:bottom w:val="none" w:sz="0" w:space="0" w:color="auto"/>
        <w:right w:val="none" w:sz="0" w:space="0" w:color="auto"/>
      </w:divBdr>
    </w:div>
    <w:div w:id="1883787309">
      <w:bodyDiv w:val="1"/>
      <w:marLeft w:val="0"/>
      <w:marRight w:val="0"/>
      <w:marTop w:val="0"/>
      <w:marBottom w:val="0"/>
      <w:divBdr>
        <w:top w:val="none" w:sz="0" w:space="0" w:color="auto"/>
        <w:left w:val="none" w:sz="0" w:space="0" w:color="auto"/>
        <w:bottom w:val="none" w:sz="0" w:space="0" w:color="auto"/>
        <w:right w:val="none" w:sz="0" w:space="0" w:color="auto"/>
      </w:divBdr>
    </w:div>
    <w:div w:id="1888255206">
      <w:bodyDiv w:val="1"/>
      <w:marLeft w:val="0"/>
      <w:marRight w:val="0"/>
      <w:marTop w:val="0"/>
      <w:marBottom w:val="0"/>
      <w:divBdr>
        <w:top w:val="none" w:sz="0" w:space="0" w:color="auto"/>
        <w:left w:val="none" w:sz="0" w:space="0" w:color="auto"/>
        <w:bottom w:val="none" w:sz="0" w:space="0" w:color="auto"/>
        <w:right w:val="none" w:sz="0" w:space="0" w:color="auto"/>
      </w:divBdr>
    </w:div>
    <w:div w:id="1932926123">
      <w:bodyDiv w:val="1"/>
      <w:marLeft w:val="0"/>
      <w:marRight w:val="0"/>
      <w:marTop w:val="0"/>
      <w:marBottom w:val="0"/>
      <w:divBdr>
        <w:top w:val="none" w:sz="0" w:space="0" w:color="auto"/>
        <w:left w:val="none" w:sz="0" w:space="0" w:color="auto"/>
        <w:bottom w:val="none" w:sz="0" w:space="0" w:color="auto"/>
        <w:right w:val="none" w:sz="0" w:space="0" w:color="auto"/>
      </w:divBdr>
      <w:divsChild>
        <w:div w:id="1556432690">
          <w:marLeft w:val="0"/>
          <w:marRight w:val="0"/>
          <w:marTop w:val="0"/>
          <w:marBottom w:val="0"/>
          <w:divBdr>
            <w:top w:val="none" w:sz="0" w:space="0" w:color="auto"/>
            <w:left w:val="none" w:sz="0" w:space="0" w:color="auto"/>
            <w:bottom w:val="none" w:sz="0" w:space="0" w:color="auto"/>
            <w:right w:val="none" w:sz="0" w:space="0" w:color="auto"/>
          </w:divBdr>
        </w:div>
      </w:divsChild>
    </w:div>
    <w:div w:id="1978561371">
      <w:bodyDiv w:val="1"/>
      <w:marLeft w:val="0"/>
      <w:marRight w:val="0"/>
      <w:marTop w:val="0"/>
      <w:marBottom w:val="0"/>
      <w:divBdr>
        <w:top w:val="none" w:sz="0" w:space="0" w:color="auto"/>
        <w:left w:val="none" w:sz="0" w:space="0" w:color="auto"/>
        <w:bottom w:val="none" w:sz="0" w:space="0" w:color="auto"/>
        <w:right w:val="none" w:sz="0" w:space="0" w:color="auto"/>
      </w:divBdr>
    </w:div>
    <w:div w:id="201668681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
    <w:div w:id="21214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06E15-DB6D-49DB-B075-5C2DF429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14</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Айгуль</cp:lastModifiedBy>
  <cp:revision>447</cp:revision>
  <dcterms:created xsi:type="dcterms:W3CDTF">2019-01-07T12:33:00Z</dcterms:created>
  <dcterms:modified xsi:type="dcterms:W3CDTF">2021-12-20T16:19:00Z</dcterms:modified>
</cp:coreProperties>
</file>