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5" w:rsidRDefault="00A90AB8" w:rsidP="00F15C92">
      <w:pPr>
        <w:pStyle w:val="a3"/>
        <w:widowControl w:val="0"/>
        <w:spacing w:line="360" w:lineRule="auto"/>
        <w:ind w:left="0" w:firstLine="720"/>
        <w:jc w:val="both"/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1932DC" w:rsidRPr="00C221C1">
        <w:rPr>
          <w:sz w:val="28"/>
          <w:szCs w:val="28"/>
        </w:rPr>
        <w:t xml:space="preserve">Рассчитать чистую текущую стоимость дохода от проекта. Стоимость проекта –2450 </w:t>
      </w:r>
      <w:proofErr w:type="gramStart"/>
      <w:r w:rsidR="001932DC" w:rsidRPr="00C221C1">
        <w:rPr>
          <w:sz w:val="28"/>
          <w:szCs w:val="28"/>
        </w:rPr>
        <w:t>млн</w:t>
      </w:r>
      <w:proofErr w:type="gramEnd"/>
      <w:r w:rsidR="001932DC" w:rsidRPr="00C221C1">
        <w:rPr>
          <w:sz w:val="28"/>
          <w:szCs w:val="28"/>
        </w:rPr>
        <w:t xml:space="preserve"> руб., поток доходов: в первый год – 100 млн руб., во второй – 550 млн руб., в третий – 800 млн руб.,  в четвертый – 1200 млн. руб., в пятый год – 1500 млн. руб.; ставка дисконта – 10%.</w:t>
      </w: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77388"/>
    <w:rsid w:val="000D21FB"/>
    <w:rsid w:val="001932DC"/>
    <w:rsid w:val="00491A6A"/>
    <w:rsid w:val="005A3D05"/>
    <w:rsid w:val="005B1519"/>
    <w:rsid w:val="00700B05"/>
    <w:rsid w:val="008B6FF9"/>
    <w:rsid w:val="00A769A2"/>
    <w:rsid w:val="00A90AB8"/>
    <w:rsid w:val="00B1464D"/>
    <w:rsid w:val="00BB15DE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2020-05-17T19:37:00Z</dcterms:created>
  <dcterms:modified xsi:type="dcterms:W3CDTF">2020-05-17T19:37:00Z</dcterms:modified>
</cp:coreProperties>
</file>