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53" w:rsidRDefault="00185653" w:rsidP="0018565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62D6">
        <w:rPr>
          <w:rFonts w:ascii="Times New Roman" w:hAnsi="Times New Roman" w:cs="Times New Roman"/>
          <w:sz w:val="28"/>
          <w:szCs w:val="28"/>
        </w:rPr>
        <w:t>Практическое занятие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185653" w:rsidRPr="00185653" w:rsidRDefault="00185653" w:rsidP="0018565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53">
        <w:rPr>
          <w:rFonts w:ascii="Times New Roman" w:hAnsi="Times New Roman" w:cs="Times New Roman"/>
          <w:b/>
          <w:sz w:val="28"/>
          <w:szCs w:val="28"/>
        </w:rPr>
        <w:t>Формы международного сотрудничества по охране окружающей среды и основные международные конвенции</w:t>
      </w:r>
    </w:p>
    <w:p w:rsidR="00185653" w:rsidRDefault="00185653" w:rsidP="0018565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 практического занятия 2 часа)</w:t>
      </w:r>
    </w:p>
    <w:p w:rsidR="00185653" w:rsidRDefault="00185653" w:rsidP="0018565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5653" w:rsidRDefault="00185653" w:rsidP="001856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D6">
        <w:rPr>
          <w:rFonts w:ascii="Times New Roman" w:hAnsi="Times New Roman" w:cs="Times New Roman"/>
          <w:b/>
          <w:sz w:val="28"/>
          <w:szCs w:val="28"/>
        </w:rPr>
        <w:t>Цель практического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основными формами международного сотрудничества по охране окружающей среды и международными конвенциями</w:t>
      </w:r>
    </w:p>
    <w:p w:rsidR="00185653" w:rsidRDefault="00185653" w:rsidP="001856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653" w:rsidRPr="003162D6" w:rsidRDefault="00185653" w:rsidP="001856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2D6">
        <w:rPr>
          <w:rFonts w:ascii="Times New Roman" w:hAnsi="Times New Roman" w:cs="Times New Roman"/>
          <w:b/>
          <w:sz w:val="28"/>
          <w:szCs w:val="28"/>
        </w:rPr>
        <w:t>Рабочее задание:</w:t>
      </w:r>
    </w:p>
    <w:p w:rsidR="00185653" w:rsidRDefault="00185653" w:rsidP="001856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1.Законспектировать теоретическую часть практического занятия;</w:t>
      </w:r>
    </w:p>
    <w:p w:rsidR="00185653" w:rsidRDefault="00185653" w:rsidP="001856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2.Подумать и составить графическую схему работы «Киотского протокола»;</w:t>
      </w:r>
    </w:p>
    <w:p w:rsidR="00185653" w:rsidRDefault="00185653" w:rsidP="001856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3.Ответить на контрольные вопросы;</w:t>
      </w:r>
    </w:p>
    <w:p w:rsidR="00185653" w:rsidRDefault="00185653" w:rsidP="001856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4.Оформить отчет по проделанной работе.</w:t>
      </w:r>
    </w:p>
    <w:p w:rsidR="00185653" w:rsidRDefault="00185653" w:rsidP="001856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653" w:rsidRPr="003162D6" w:rsidRDefault="00185653" w:rsidP="0018565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D6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9559BB" w:rsidRPr="009559BB" w:rsidRDefault="009559BB" w:rsidP="009559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форм международного сотрудничества по охране ОС:</w:t>
      </w:r>
    </w:p>
    <w:p w:rsidR="00AD681C" w:rsidRDefault="00AD681C" w:rsidP="00AD68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Международно-правовые отношения (договора, конвенции в рамках международного права);</w:t>
      </w:r>
    </w:p>
    <w:p w:rsidR="00AD681C" w:rsidRDefault="00AD681C" w:rsidP="00AD68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программы, пакты;</w:t>
      </w:r>
    </w:p>
    <w:p w:rsidR="00AD681C" w:rsidRDefault="00AD681C" w:rsidP="00AD68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организации.</w:t>
      </w:r>
    </w:p>
    <w:p w:rsidR="00AD681C" w:rsidRDefault="00AD681C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экологическое право (МЭП) или международное право ОС – отрасль системы международного права, представляющая собой совокупность норм и принципов международного права, регулирующих деятельность его субъектов по предотвращению и устранению ущерба ОС из различных источников, а также по рациональному использованию природных ресурсов.</w:t>
      </w:r>
    </w:p>
    <w:p w:rsidR="00AD681C" w:rsidRDefault="00AD681C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Объектом МЭП являются отношения между субъектами международного права по поводу охраны ОС.</w:t>
      </w:r>
    </w:p>
    <w:p w:rsidR="00AD681C" w:rsidRDefault="00AD681C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Этапы:</w:t>
      </w:r>
    </w:p>
    <w:p w:rsidR="00AD681C" w:rsidRDefault="00AD681C" w:rsidP="00AD68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1839-1848 гг. – первые попытки «цивилизованных» государств разрешить региональные и локальные экологические проблемы. Двусторонние и многосторонние соглашения. 1913 г. – конференция по охране ОС в Швейцарии.</w:t>
      </w:r>
    </w:p>
    <w:p w:rsidR="00AD681C" w:rsidRDefault="00AD681C" w:rsidP="00AD68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1948 – 1972 гг. (с начала деятельности ООН до конференции в Стокгольме) – многосторонние и многочисленные договора, конференции, не имеющие общего направления, связи друг с другом.</w:t>
      </w:r>
    </w:p>
    <w:p w:rsidR="00AD681C" w:rsidRDefault="00AD681C" w:rsidP="00AD68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1972 – по настоящее время – проведение глобальных международных конференций. Направленное движение.</w:t>
      </w:r>
    </w:p>
    <w:p w:rsidR="00AD681C" w:rsidRDefault="00AD681C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81C" w:rsidRDefault="00AD681C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1839 г. – первый договор по ОС (ловля устриц у берегов Франции и Великобритании);</w:t>
      </w:r>
    </w:p>
    <w:p w:rsidR="00AD681C" w:rsidRDefault="00AD681C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1886 г. – договор о регулировании лова лосося в бассейне р. Рейн.</w:t>
      </w:r>
    </w:p>
    <w:p w:rsidR="00AD681C" w:rsidRPr="009559BB" w:rsidRDefault="009559BB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59BB">
        <w:rPr>
          <w:rFonts w:ascii="Times New Roman" w:hAnsi="Times New Roman" w:cs="Times New Roman"/>
          <w:i/>
          <w:sz w:val="28"/>
          <w:szCs w:val="28"/>
          <w:u w:val="single"/>
        </w:rPr>
        <w:t>Основные международные конвенции, связанные с охраной ОС:</w:t>
      </w:r>
    </w:p>
    <w:p w:rsidR="009559BB" w:rsidRDefault="009559BB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1921 г. – конвенция об использовании свинцовых белил в малярном деле;</w:t>
      </w:r>
    </w:p>
    <w:p w:rsidR="009559BB" w:rsidRDefault="009559BB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1973 г. – конвенция о международной торговле видами дикой флоры и фауны, находящихся под угрозой исчезновения (СИТЕС);</w:t>
      </w:r>
    </w:p>
    <w:p w:rsidR="009559BB" w:rsidRDefault="009559BB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1985 г. – Венская конвенция об охране озонового слоя;</w:t>
      </w:r>
    </w:p>
    <w:p w:rsidR="009559BB" w:rsidRDefault="009559BB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г. – конвенция по биологическому разнообразию;</w:t>
      </w:r>
    </w:p>
    <w:p w:rsidR="009559BB" w:rsidRDefault="009559BB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г. –</w:t>
      </w:r>
      <w:r w:rsidR="00994E8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амочная конвенция об изменении климата;</w:t>
      </w:r>
    </w:p>
    <w:p w:rsidR="009559BB" w:rsidRDefault="009559BB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1988 г. – </w:t>
      </w:r>
      <w:r w:rsidR="00994E8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амочный киотский протокол;</w:t>
      </w:r>
    </w:p>
    <w:p w:rsidR="009559BB" w:rsidRDefault="009559BB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 г. – Йоханнесбургская декларация по устойчивому развитию.</w:t>
      </w:r>
    </w:p>
    <w:p w:rsidR="009559BB" w:rsidRDefault="009559BB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653" w:rsidRDefault="00185653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5653" w:rsidRDefault="00185653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5653" w:rsidRDefault="00185653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59BB" w:rsidRPr="009559BB" w:rsidRDefault="009559BB" w:rsidP="00AD68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59B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Механизм Киотского протокола</w:t>
      </w:r>
    </w:p>
    <w:p w:rsidR="009559BB" w:rsidRPr="009559BB" w:rsidRDefault="009559BB" w:rsidP="009559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9B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Киотский протокол</w:t>
      </w: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дополнительный документ к Рамочной конвенц</w:t>
      </w:r>
      <w:proofErr w:type="gramStart"/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ии ОО</w:t>
      </w:r>
      <w:proofErr w:type="gramEnd"/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 об изменении климата (1992). </w:t>
      </w:r>
      <w:proofErr w:type="gramStart"/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 в Киото (Япония) в декабре 1997 года 159 государствами.</w:t>
      </w:r>
      <w:proofErr w:type="gramEnd"/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</w:t>
      </w:r>
      <w:proofErr w:type="gramEnd"/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подписания 16 марта 1998 года.</w:t>
      </w:r>
    </w:p>
    <w:p w:rsidR="009559BB" w:rsidRPr="009559BB" w:rsidRDefault="009559BB" w:rsidP="009559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Вступил в силу 16 февраля 2005 года после того, как его ратифицировали страны, суммарная квота которых по выбросам "парниковых" газов превышает 55 % (по состоянию на 1990 г.).</w:t>
      </w:r>
    </w:p>
    <w:p w:rsidR="009559BB" w:rsidRPr="009559BB" w:rsidRDefault="009559BB" w:rsidP="009559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Подписавшие его страны договорились о необходимости сокращения выбросов парниковых газов, которые вызывают глобальное потепление. Документ предусматривает, что в период с 2008 по 2012 годов общий объем выбросов в атмосферу двуокиси углерода, метана и других парниковых газов должен быть сокращен на 5,2% по сравнению с уровнем 1990 года. Каждое государство получает определенные лимиты на выброс в атмосферу вредных газов. Если какая-либо страна не использует полностью свои лимиты, то она имеет право их продать как неиспользованные квоты. По мнению экспертов ООН, такой механизм должен способствовать поступлению в развивающиеся страны значительных ресурсов, которые должны быть использованы для борьбы с негативными тенденциями, вызванными изменением климата.</w:t>
      </w:r>
    </w:p>
    <w:p w:rsidR="009559BB" w:rsidRPr="009559BB" w:rsidRDefault="009559BB" w:rsidP="009559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Протоколу, Евросоюз должен сократить выбросы на 8 %, Япония и Канада – на 6 %, страны Восточной Европы и Прибалтики – в среднем на 8 %, Россия и Украина – сохранить среднегодовые выбросы в 2008 – 2012 годах на уровне 1990 года. (Убрана фраза, не имеющая отношение к Киото). Развивающиеся страны, включая Китай и Индию, не были обременены обязательствами, но могли брать на себя добровольные обязательства и получать под них финансирование.</w:t>
      </w: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Соединенные Штаты Америки заявили о неучастии в протоколе до 2013 года.</w:t>
      </w:r>
    </w:p>
    <w:p w:rsidR="009559BB" w:rsidRPr="009559BB" w:rsidRDefault="009559BB" w:rsidP="009559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США и европейские страны придерживаются по этому вопросу разных точек зрения: в США считают, что сохранение климата должно обеспечиваться развитием современных технологий, а не введением </w:t>
      </w: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ограничений на выбросы углекислого газа, которые предусматривает Киотский протокол.</w:t>
      </w:r>
    </w:p>
    <w:p w:rsidR="009559BB" w:rsidRPr="009559BB" w:rsidRDefault="009559BB" w:rsidP="009559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Киотский протокол ратифицирован 181 страной и одним региональным содружеством   Европейским союзом.</w:t>
      </w:r>
    </w:p>
    <w:p w:rsidR="009559BB" w:rsidRPr="009559BB" w:rsidRDefault="009559BB" w:rsidP="009559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Россия подписала Киотский протокол в марте 1999 года, но тогда не ратифицировала. </w:t>
      </w:r>
      <w:proofErr w:type="gramStart"/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Без России Киотский протокол никогда не вступил бы в силу. 22 октября 2004 года Госдума РФ одобрила проект ФЗ "О ратификации Киотского протокола к Рамочной конвенции Организации Объединенных Наций об изменении климата", 27 октября – Совет Федерации, 5 ноября – Президент РФ. 18 ноября 2004 года Постоянный представитель РФ А.Денисов передал на хранение Генеральному секретарю ратификационную грамоту протокола к Рамочной конвенции</w:t>
      </w:r>
      <w:proofErr w:type="gramEnd"/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ООН об изменении климата.</w:t>
      </w:r>
    </w:p>
    <w:p w:rsidR="009559BB" w:rsidRPr="009559BB" w:rsidRDefault="009559BB" w:rsidP="009559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России протокол</w:t>
      </w:r>
      <w:r w:rsidRPr="009559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вступил в силу </w:t>
      </w:r>
      <w:r w:rsidRPr="009559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16 февраля 2005 года, через 90 дней после официальной передачи документа о ратификации.</w:t>
      </w:r>
    </w:p>
    <w:p w:rsidR="009559BB" w:rsidRPr="009559BB" w:rsidRDefault="009559BB" w:rsidP="009559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E82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накопленных Россией квот</w:t>
      </w: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59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за срок действия Киотского протокола с 2008 по 2012 годы, по оценкам, превысит шесть миллиардов тонн эквивалента СО</w:t>
      </w:r>
      <w:proofErr w:type="gramStart"/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59BB" w:rsidRPr="009559BB" w:rsidRDefault="009559BB" w:rsidP="009559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 Киотского протокола</w:t>
      </w:r>
      <w:r w:rsidRPr="009559BB">
        <w:rPr>
          <w:rStyle w:val="apple-converted-space"/>
          <w:rFonts w:ascii="Times New Roman" w:hAnsi="Times New Roman" w:cs="Times New Roman"/>
          <w:color w:val="3B78A8"/>
          <w:sz w:val="28"/>
          <w:szCs w:val="28"/>
          <w:u w:val="single"/>
          <w:shd w:val="clear" w:color="auto" w:fill="FFFFFF"/>
        </w:rPr>
        <w:t> </w:t>
      </w:r>
      <w:r w:rsidRPr="00994E82">
        <w:rPr>
          <w:rFonts w:ascii="Times New Roman" w:hAnsi="Times New Roman" w:cs="Times New Roman"/>
          <w:sz w:val="28"/>
          <w:szCs w:val="28"/>
          <w:shd w:val="clear" w:color="auto" w:fill="FFFFFF"/>
        </w:rPr>
        <w:t>заканчивается в 2012 году.</w:t>
      </w: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59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три года на смену "Киото" должен прийти новый документ, основные положения которого страны-участницы Рамочной конвенц</w:t>
      </w:r>
      <w:proofErr w:type="gramStart"/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ии ОО</w:t>
      </w:r>
      <w:proofErr w:type="gramEnd"/>
      <w:r w:rsidRPr="009559BB">
        <w:rPr>
          <w:rFonts w:ascii="Times New Roman" w:hAnsi="Times New Roman" w:cs="Times New Roman"/>
          <w:sz w:val="28"/>
          <w:szCs w:val="28"/>
          <w:shd w:val="clear" w:color="auto" w:fill="FFFFFF"/>
        </w:rPr>
        <w:t>Н по изменению климата обсуждали на переговорах в Копенгагене в декабре 2009 года.</w:t>
      </w:r>
    </w:p>
    <w:p w:rsidR="004E69E9" w:rsidRDefault="004E69E9" w:rsidP="004E69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69E9" w:rsidRPr="00185653" w:rsidRDefault="004E69E9" w:rsidP="004E69E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653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9559BB" w:rsidRDefault="004E69E9" w:rsidP="004E69E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существуют формы международного сотрудничества по охране окружающей среды?</w:t>
      </w:r>
    </w:p>
    <w:p w:rsidR="004E69E9" w:rsidRDefault="004E69E9" w:rsidP="004E69E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международное экологическое право?</w:t>
      </w:r>
    </w:p>
    <w:p w:rsidR="004E69E9" w:rsidRDefault="004E69E9" w:rsidP="004E69E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международные конвенции, связанные с охраной ОС.</w:t>
      </w:r>
    </w:p>
    <w:p w:rsidR="004E69E9" w:rsidRPr="00AD681C" w:rsidRDefault="004E69E9" w:rsidP="004E69E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механизм Киотского протокола?</w:t>
      </w:r>
    </w:p>
    <w:sectPr w:rsidR="004E69E9" w:rsidRPr="00AD681C" w:rsidSect="003A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400C"/>
    <w:multiLevelType w:val="hybridMultilevel"/>
    <w:tmpl w:val="9B58E93A"/>
    <w:lvl w:ilvl="0" w:tplc="A4447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B148E0"/>
    <w:multiLevelType w:val="hybridMultilevel"/>
    <w:tmpl w:val="70F6008E"/>
    <w:lvl w:ilvl="0" w:tplc="17F6B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1E0A88"/>
    <w:multiLevelType w:val="hybridMultilevel"/>
    <w:tmpl w:val="22DEF136"/>
    <w:lvl w:ilvl="0" w:tplc="559CD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1C"/>
    <w:rsid w:val="00185653"/>
    <w:rsid w:val="003A5C4A"/>
    <w:rsid w:val="004E69E9"/>
    <w:rsid w:val="009559BB"/>
    <w:rsid w:val="00994E82"/>
    <w:rsid w:val="00AD681C"/>
    <w:rsid w:val="00C5767A"/>
    <w:rsid w:val="00D2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81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559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81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559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</cp:revision>
  <dcterms:created xsi:type="dcterms:W3CDTF">2019-01-23T18:51:00Z</dcterms:created>
  <dcterms:modified xsi:type="dcterms:W3CDTF">2019-01-23T18:51:00Z</dcterms:modified>
</cp:coreProperties>
</file>