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B8" w:rsidRPr="00C221C1" w:rsidRDefault="00A90AB8" w:rsidP="00A90AB8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bookmarkStart w:id="0" w:name="_GoBack"/>
      <w:bookmarkEnd w:id="0"/>
      <w:r w:rsidRPr="00C221C1">
        <w:rPr>
          <w:b/>
          <w:bCs/>
          <w:sz w:val="28"/>
          <w:szCs w:val="28"/>
        </w:rPr>
        <w:t>.</w:t>
      </w:r>
      <w:r w:rsidRPr="00C221C1">
        <w:rPr>
          <w:sz w:val="28"/>
          <w:szCs w:val="28"/>
        </w:rPr>
        <w:t> Сколько надо положить на счет в банк под 15% годовых, чтобы через пять лет купить квартиру за 400 тыс. руб.?</w:t>
      </w:r>
    </w:p>
    <w:p w:rsidR="00700B05" w:rsidRDefault="00700B05"/>
    <w:sectPr w:rsidR="007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B8"/>
    <w:rsid w:val="00700B05"/>
    <w:rsid w:val="00A9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1</cp:revision>
  <dcterms:created xsi:type="dcterms:W3CDTF">2020-05-16T18:16:00Z</dcterms:created>
  <dcterms:modified xsi:type="dcterms:W3CDTF">2020-05-16T18:16:00Z</dcterms:modified>
</cp:coreProperties>
</file>