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5" w:rsidRDefault="00A90AB8" w:rsidP="00E6369F">
      <w:pPr>
        <w:pStyle w:val="a3"/>
        <w:widowControl w:val="0"/>
        <w:spacing w:line="360" w:lineRule="auto"/>
        <w:ind w:left="0" w:firstLine="720"/>
        <w:jc w:val="both"/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E6369F" w:rsidRPr="00C221C1">
        <w:rPr>
          <w:sz w:val="28"/>
          <w:szCs w:val="28"/>
        </w:rPr>
        <w:t>В конце каждого из последующих четырех лет фирма пре</w:t>
      </w:r>
      <w:r w:rsidR="00E6369F" w:rsidRPr="00C221C1">
        <w:rPr>
          <w:sz w:val="28"/>
          <w:szCs w:val="28"/>
        </w:rPr>
        <w:t>д</w:t>
      </w:r>
      <w:r w:rsidR="00E6369F" w:rsidRPr="00C221C1">
        <w:rPr>
          <w:sz w:val="28"/>
          <w:szCs w:val="28"/>
        </w:rPr>
        <w:t>полагает выплачивать дивиденды в размере: 1,5, 2,0, 2,5, 3,5 дол. Какую цену вы готовы заплатить за акцию данной фирмы, если ожидается, что в дальнейшем дивиденды будут расти на 5% в год, а требуемая ставка дохода с</w:t>
      </w:r>
      <w:r w:rsidR="00E6369F" w:rsidRPr="00C221C1">
        <w:rPr>
          <w:sz w:val="28"/>
          <w:szCs w:val="28"/>
        </w:rPr>
        <w:t>о</w:t>
      </w:r>
      <w:r w:rsidR="00E6369F" w:rsidRPr="00C221C1">
        <w:rPr>
          <w:sz w:val="28"/>
          <w:szCs w:val="28"/>
        </w:rPr>
        <w:t>ставляет 19%?</w:t>
      </w: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77388"/>
    <w:rsid w:val="000D21FB"/>
    <w:rsid w:val="001932DC"/>
    <w:rsid w:val="00491A6A"/>
    <w:rsid w:val="005015D3"/>
    <w:rsid w:val="005A3D05"/>
    <w:rsid w:val="005B1519"/>
    <w:rsid w:val="006E6003"/>
    <w:rsid w:val="00700B05"/>
    <w:rsid w:val="008B6FF9"/>
    <w:rsid w:val="00A769A2"/>
    <w:rsid w:val="00A90AB8"/>
    <w:rsid w:val="00B1464D"/>
    <w:rsid w:val="00BB15DE"/>
    <w:rsid w:val="00E6369F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2020-05-17T19:40:00Z</dcterms:created>
  <dcterms:modified xsi:type="dcterms:W3CDTF">2020-05-17T19:40:00Z</dcterms:modified>
</cp:coreProperties>
</file>