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545" w:rsidRDefault="00313545" w:rsidP="00313545">
      <w:pPr>
        <w:pStyle w:val="a3"/>
        <w:shd w:val="clear" w:color="auto" w:fill="FFFFFF"/>
        <w:spacing w:after="198" w:afterAutospacing="0"/>
        <w:rPr>
          <w:rFonts w:ascii="Georgia" w:hAnsi="Georgia"/>
          <w:color w:val="000000"/>
          <w:sz w:val="27"/>
          <w:szCs w:val="27"/>
        </w:rPr>
      </w:pPr>
      <w:r>
        <w:rPr>
          <w:rFonts w:ascii="Georgia" w:hAnsi="Georgia"/>
          <w:color w:val="000000"/>
          <w:sz w:val="27"/>
          <w:szCs w:val="27"/>
        </w:rPr>
        <w:t>Основные понятия и идеи теории коммуникативного действия Хабермаса.</w:t>
      </w:r>
    </w:p>
    <w:p w:rsidR="00313545" w:rsidRDefault="00313545" w:rsidP="00313545">
      <w:pPr>
        <w:pStyle w:val="a3"/>
        <w:shd w:val="clear" w:color="auto" w:fill="FFFFFF"/>
        <w:spacing w:after="198" w:afterAutospacing="0"/>
        <w:rPr>
          <w:rFonts w:ascii="Georgia" w:hAnsi="Georgia"/>
          <w:color w:val="000000"/>
          <w:sz w:val="27"/>
          <w:szCs w:val="27"/>
        </w:rPr>
      </w:pPr>
      <w:r>
        <w:rPr>
          <w:rFonts w:ascii="Georgia" w:hAnsi="Georgia"/>
          <w:color w:val="000000"/>
          <w:sz w:val="27"/>
          <w:szCs w:val="27"/>
        </w:rPr>
        <w:t>Хабермас ввел ряд фундаментальных для этой теории понятий. Воплощением инструментального действия Хабермас считает сферу труда. Это действие упорядочивается согласно правилам, которые основываются на эмпирическом знании. При совершении инструментального действия реализуются - в соответствии с критериями эффективности, контроля над действительностью - определенные цели, осуществляются предсказания, касающиеся последствий данного действия. Под коммуникативным действием Хабермас уже в работах 60-х годов, а также в его двухтомнике, понимает такое взаимодействие, по крайней мере двух индивидов, которое упорядочивается согласно нормам, принимаемым за обязательные. Если инструментальное действие ориентировано на успех, то коммуникативное действие - на взаимопонимание действующих индивидов, их консенсус. Это согласие относительно ситуации и ожидаемых следствий основано скорее на убеждении, чем на принуждении. Оно предполагает координацию тех усилий людей, которые направлены именно на взаимопонимание.</w:t>
      </w:r>
    </w:p>
    <w:p w:rsidR="00313545" w:rsidRDefault="00313545" w:rsidP="00313545">
      <w:pPr>
        <w:pStyle w:val="a3"/>
        <w:shd w:val="clear" w:color="auto" w:fill="FFFFFF"/>
        <w:spacing w:after="198" w:afterAutospacing="0"/>
        <w:rPr>
          <w:rFonts w:ascii="Georgia" w:hAnsi="Georgia"/>
          <w:color w:val="000000"/>
          <w:sz w:val="27"/>
          <w:szCs w:val="27"/>
        </w:rPr>
      </w:pPr>
      <w:r>
        <w:rPr>
          <w:rFonts w:ascii="Georgia" w:hAnsi="Georgia"/>
          <w:color w:val="000000"/>
          <w:sz w:val="27"/>
          <w:szCs w:val="27"/>
        </w:rPr>
        <w:t>Соответственно Хабермас различает инструментальную и коммуникативную рациональности. Понятие инструментальной рациональности заимствуется у Макса Вебера. Учение Макса Вебера вообще является одним из главных теоретических источников учения Хабермаса.</w:t>
      </w:r>
    </w:p>
    <w:p w:rsidR="00313545" w:rsidRDefault="00313545" w:rsidP="00313545">
      <w:pPr>
        <w:pStyle w:val="a3"/>
        <w:shd w:val="clear" w:color="auto" w:fill="FFFFFF"/>
        <w:spacing w:after="198" w:afterAutospacing="0"/>
        <w:rPr>
          <w:rFonts w:ascii="Georgia" w:hAnsi="Georgia"/>
          <w:color w:val="000000"/>
          <w:sz w:val="27"/>
          <w:szCs w:val="27"/>
        </w:rPr>
      </w:pPr>
      <w:r>
        <w:rPr>
          <w:rFonts w:ascii="Georgia" w:hAnsi="Georgia"/>
          <w:color w:val="000000"/>
          <w:sz w:val="27"/>
          <w:szCs w:val="27"/>
        </w:rPr>
        <w:t xml:space="preserve">Следует отметить, что при этом (опирающаяся на обновленную интерпретацию Вебера) типология действия Хабермаса испытала заметную трансформацию. Так, в работах 60-х годов главной парой понятий были для Хабермаса названные инструментальный и коммуникативный типы действия. Впоследствии он, пользуясь уже несколько иными критериями различения, выделил следующие четыре типа: стратегическое, норморегулирующее, экспрессивное (драматургическое) и коммуникативное действие. При этом стратегическое действие включает в себя инструментальное и "собственно стратегическое" действие. Ориентация на успех (или необходимость считаться с неуспехом), на использование средств, отвечающих поставленным целям, остались его общими опознавательными знаками. Но теперь Хабермас пришел к выводу, что чисто инструментальное действие отвечает такому подходу к человеческому действию, когда предметные, инструментальные, прагматические критерии выдвигаются на первый план, а социальные контекст и координаты как бы выносятся за скобки. Что же касается стратегического действия в собственном (узком) смысле, то оно как раз выдвигает в центр социальное взаимодействие людей, однако смотрит на них с точки зрения эффективности действия, процессов решения и рационального выбора. В коммуникативном действии, как и прежде, </w:t>
      </w:r>
      <w:r>
        <w:rPr>
          <w:rFonts w:ascii="Georgia" w:hAnsi="Georgia"/>
          <w:color w:val="000000"/>
          <w:sz w:val="27"/>
          <w:szCs w:val="27"/>
        </w:rPr>
        <w:lastRenderedPageBreak/>
        <w:t>акцентировалась нацеленность "актеров", действующих лиц, прежде всего и именно на взаимопонимание, поиски консенсуса, преодоление разногласий.</w:t>
      </w:r>
    </w:p>
    <w:p w:rsidR="00313545" w:rsidRDefault="00313545" w:rsidP="00313545">
      <w:pPr>
        <w:pStyle w:val="a3"/>
        <w:shd w:val="clear" w:color="auto" w:fill="FFFFFF"/>
        <w:spacing w:after="198" w:afterAutospacing="0"/>
        <w:rPr>
          <w:rFonts w:ascii="Georgia" w:hAnsi="Georgia"/>
          <w:color w:val="000000"/>
          <w:sz w:val="27"/>
          <w:szCs w:val="27"/>
        </w:rPr>
      </w:pPr>
      <w:r>
        <w:rPr>
          <w:rFonts w:ascii="Georgia" w:hAnsi="Georgia"/>
          <w:color w:val="000000"/>
          <w:sz w:val="27"/>
          <w:szCs w:val="27"/>
        </w:rPr>
        <w:t>Следующим важным шагом развития концепции Хабермаса (в работах второй половины 70-х годов, в "Теории коммуникативного действия" и в последующих произведениях) явилось исследование типов действия в связи с соответствующими им типами рациональности. Аспекты рациональности, которые проанализировал Хабермас, позволили уточнить саму типологию действия. Нет ничего удивительного в том, что это исследование также стало творческим продолжением учения Макса Вебера. Не следует, впрочем, преувеличивать роль веберовских идей в формировании и изменении учения Хабермаса, который лишь отталкивается от текстов Вебера, но делает из них множество оригинальных выводов. Прежде всего Хабермас значительно яснее и последовательнее, чем Вебер, порывает с некоторыми фундаментальными принципами и традициями эпохи "модерна" (нового времени), философии и культуры Просвещения. Суммируем основные подходы хабермасовской теории коммуникативной рациональности.</w:t>
      </w:r>
    </w:p>
    <w:p w:rsidR="00313545" w:rsidRDefault="00313545" w:rsidP="00313545">
      <w:pPr>
        <w:pStyle w:val="a3"/>
        <w:shd w:val="clear" w:color="auto" w:fill="FFFFFF"/>
        <w:spacing w:after="198" w:afterAutospacing="0"/>
        <w:rPr>
          <w:rFonts w:ascii="Georgia" w:hAnsi="Georgia"/>
          <w:color w:val="000000"/>
          <w:sz w:val="27"/>
          <w:szCs w:val="27"/>
        </w:rPr>
      </w:pPr>
      <w:r>
        <w:rPr>
          <w:rFonts w:ascii="Georgia" w:hAnsi="Georgia"/>
          <w:color w:val="000000"/>
          <w:sz w:val="27"/>
          <w:szCs w:val="27"/>
        </w:rPr>
        <w:t>1 Хабермас осуществляет - конечно, опираясь на концепцию "рационализации" Вебера (устранение религиозно-мифологических картин мира) - "десубстанциализацию" и демифологизацию разума, прежде всего в борьбе с идеалистическими концепциями гегелевского типа.</w:t>
      </w:r>
    </w:p>
    <w:p w:rsidR="00313545" w:rsidRDefault="00313545" w:rsidP="00313545">
      <w:pPr>
        <w:pStyle w:val="a3"/>
        <w:shd w:val="clear" w:color="auto" w:fill="FFFFFF"/>
        <w:spacing w:after="198" w:afterAutospacing="0"/>
        <w:rPr>
          <w:rFonts w:ascii="Georgia" w:hAnsi="Georgia"/>
          <w:color w:val="000000"/>
          <w:sz w:val="27"/>
          <w:szCs w:val="27"/>
        </w:rPr>
      </w:pPr>
      <w:r>
        <w:rPr>
          <w:rFonts w:ascii="Georgia" w:hAnsi="Georgia"/>
          <w:color w:val="000000"/>
          <w:sz w:val="27"/>
          <w:szCs w:val="27"/>
        </w:rPr>
        <w:t>2 Критически преодолеваются субъективистские тенденции трансценденталистской философии, которая в оправданной борьбе против субстанциалистской метафизики перевела учение о разуме на уровень философии сознания. В борьбе с заблуждениями философии сознания Хабермас видит свою постоянную задачу.</w:t>
      </w:r>
    </w:p>
    <w:p w:rsidR="00313545" w:rsidRDefault="00313545" w:rsidP="00313545">
      <w:pPr>
        <w:pStyle w:val="a3"/>
        <w:shd w:val="clear" w:color="auto" w:fill="FFFFFF"/>
        <w:spacing w:after="198" w:afterAutospacing="0"/>
        <w:rPr>
          <w:rFonts w:ascii="Georgia" w:hAnsi="Georgia"/>
          <w:color w:val="000000"/>
          <w:sz w:val="27"/>
          <w:szCs w:val="27"/>
        </w:rPr>
      </w:pPr>
      <w:r>
        <w:rPr>
          <w:rFonts w:ascii="Georgia" w:hAnsi="Georgia"/>
          <w:color w:val="000000"/>
          <w:sz w:val="27"/>
          <w:szCs w:val="27"/>
        </w:rPr>
        <w:t xml:space="preserve">3 </w:t>
      </w:r>
      <w:proofErr w:type="gramStart"/>
      <w:r>
        <w:rPr>
          <w:rFonts w:ascii="Georgia" w:hAnsi="Georgia"/>
          <w:color w:val="000000"/>
          <w:sz w:val="27"/>
          <w:szCs w:val="27"/>
        </w:rPr>
        <w:t>В</w:t>
      </w:r>
      <w:proofErr w:type="gramEnd"/>
      <w:r>
        <w:rPr>
          <w:rFonts w:ascii="Georgia" w:hAnsi="Georgia"/>
          <w:color w:val="000000"/>
          <w:sz w:val="27"/>
          <w:szCs w:val="27"/>
        </w:rPr>
        <w:t xml:space="preserve"> борьбе с субстанциализмом и трансценденталистским субъективизмом Хабермас, однако, не готов пожертвовать завоеваниями традиционного рационализма. Речь идет, скорее, о спасении разума.</w:t>
      </w:r>
    </w:p>
    <w:p w:rsidR="00313545" w:rsidRDefault="00313545" w:rsidP="00313545">
      <w:pPr>
        <w:pStyle w:val="a3"/>
        <w:shd w:val="clear" w:color="auto" w:fill="FFFFFF"/>
        <w:spacing w:after="198" w:afterAutospacing="0"/>
        <w:rPr>
          <w:rFonts w:ascii="Georgia" w:hAnsi="Georgia"/>
          <w:color w:val="000000"/>
          <w:sz w:val="27"/>
          <w:szCs w:val="27"/>
        </w:rPr>
      </w:pPr>
      <w:r>
        <w:rPr>
          <w:rFonts w:ascii="Georgia" w:hAnsi="Georgia"/>
          <w:color w:val="000000"/>
          <w:sz w:val="27"/>
          <w:szCs w:val="27"/>
        </w:rPr>
        <w:t>4 Хабермас, в частности, принимает в расчет любые подвижки традиционного рационализма как в сторону разработки теории действия, активности и суверенности действующих субъектов - личностей, так и в сторону исследования интеракции, т.е. познавательных, нравственно-практических, социально-исторических аспектов человеческого взаимодейтвия. Однако он полагает, что всем этим темам, аспектам, измерениям философия до сих пор уделяла мало внимания.</w:t>
      </w:r>
    </w:p>
    <w:p w:rsidR="00313545" w:rsidRDefault="00313545" w:rsidP="00313545">
      <w:pPr>
        <w:pStyle w:val="a3"/>
        <w:shd w:val="clear" w:color="auto" w:fill="FFFFFF"/>
        <w:spacing w:after="198" w:afterAutospacing="0"/>
        <w:rPr>
          <w:rFonts w:ascii="Georgia" w:hAnsi="Georgia"/>
          <w:color w:val="000000"/>
          <w:sz w:val="27"/>
          <w:szCs w:val="27"/>
        </w:rPr>
      </w:pPr>
      <w:r>
        <w:rPr>
          <w:rFonts w:ascii="Georgia" w:hAnsi="Georgia"/>
          <w:color w:val="000000"/>
          <w:sz w:val="27"/>
          <w:szCs w:val="27"/>
        </w:rPr>
        <w:t>5 Свою цель Хабермас видит в переплетении "деятельностного" подхода, в исследовании разума как конкретной рациональности действия, в изучении, в частности, коммуникативных измерений действия.</w:t>
      </w:r>
    </w:p>
    <w:p w:rsidR="00313545" w:rsidRDefault="00313545" w:rsidP="00313545">
      <w:pPr>
        <w:pStyle w:val="a3"/>
        <w:shd w:val="clear" w:color="auto" w:fill="FFFFFF"/>
        <w:spacing w:after="198" w:afterAutospacing="0"/>
        <w:rPr>
          <w:rFonts w:ascii="Georgia" w:hAnsi="Georgia"/>
          <w:color w:val="000000"/>
          <w:sz w:val="27"/>
          <w:szCs w:val="27"/>
        </w:rPr>
      </w:pPr>
      <w:r>
        <w:rPr>
          <w:rFonts w:ascii="Georgia" w:hAnsi="Georgia"/>
          <w:color w:val="000000"/>
          <w:sz w:val="27"/>
          <w:szCs w:val="27"/>
        </w:rPr>
        <w:lastRenderedPageBreak/>
        <w:t>Комплексные типы действия, рассуждает Хабермас, можно рассматривать в свете следующих аспектов рациональности: - в аспекте инструментальной рациональности (рационального разрешения технических задач, в качестве конструкции эффективных средств, которые зависят от эмпирического знания);</w:t>
      </w:r>
    </w:p>
    <w:p w:rsidR="00313545" w:rsidRDefault="00313545" w:rsidP="00313545">
      <w:pPr>
        <w:pStyle w:val="a3"/>
        <w:shd w:val="clear" w:color="auto" w:fill="FFFFFF"/>
        <w:spacing w:after="198" w:afterAutospacing="0"/>
        <w:rPr>
          <w:rFonts w:ascii="Georgia" w:hAnsi="Georgia"/>
          <w:color w:val="000000"/>
          <w:sz w:val="27"/>
          <w:szCs w:val="27"/>
        </w:rPr>
      </w:pPr>
      <w:r>
        <w:rPr>
          <w:rFonts w:ascii="Georgia" w:hAnsi="Georgia"/>
          <w:color w:val="000000"/>
          <w:sz w:val="27"/>
          <w:szCs w:val="27"/>
        </w:rPr>
        <w:t>- в аспекте стратегической рациональности (последоватеьного решения в пользу тех или иных возможностей выбора - при данных предпочтениях и максимах решения и с учетом решения рациональных контрагентов);</w:t>
      </w:r>
    </w:p>
    <w:p w:rsidR="00313545" w:rsidRDefault="00313545" w:rsidP="00313545">
      <w:pPr>
        <w:pStyle w:val="a3"/>
        <w:shd w:val="clear" w:color="auto" w:fill="FFFFFF"/>
        <w:spacing w:after="198" w:afterAutospacing="0"/>
        <w:rPr>
          <w:rFonts w:ascii="Georgia" w:hAnsi="Georgia"/>
          <w:color w:val="000000"/>
          <w:sz w:val="27"/>
          <w:szCs w:val="27"/>
        </w:rPr>
      </w:pPr>
      <w:r>
        <w:rPr>
          <w:rFonts w:ascii="Georgia" w:hAnsi="Georgia"/>
          <w:color w:val="000000"/>
          <w:sz w:val="27"/>
          <w:szCs w:val="27"/>
        </w:rPr>
        <w:t>- в аспекте нормативной рациональности (рационального решения практических задач в рамках морали, руководящейся принципами)";</w:t>
      </w:r>
    </w:p>
    <w:p w:rsidR="00313545" w:rsidRDefault="00313545" w:rsidP="00313545">
      <w:pPr>
        <w:pStyle w:val="a3"/>
        <w:shd w:val="clear" w:color="auto" w:fill="FFFFFF"/>
        <w:spacing w:after="198" w:afterAutospacing="0"/>
        <w:rPr>
          <w:rFonts w:ascii="Georgia" w:hAnsi="Georgia"/>
          <w:color w:val="000000"/>
          <w:sz w:val="27"/>
          <w:szCs w:val="27"/>
        </w:rPr>
      </w:pPr>
      <w:r>
        <w:rPr>
          <w:rFonts w:ascii="Georgia" w:hAnsi="Georgia"/>
          <w:color w:val="000000"/>
          <w:sz w:val="27"/>
          <w:szCs w:val="27"/>
        </w:rPr>
        <w:t>- в аспекте рациональности "экспрессивного действия". Иными словами, понятие рациональности уточняется соответственно типологии действия.</w:t>
      </w:r>
    </w:p>
    <w:p w:rsidR="00313545" w:rsidRDefault="00313545" w:rsidP="00313545">
      <w:pPr>
        <w:pStyle w:val="a3"/>
        <w:shd w:val="clear" w:color="auto" w:fill="FFFFFF"/>
        <w:spacing w:after="198" w:afterAutospacing="0"/>
        <w:rPr>
          <w:rFonts w:ascii="Georgia" w:hAnsi="Georgia"/>
          <w:color w:val="000000"/>
          <w:sz w:val="27"/>
          <w:szCs w:val="27"/>
        </w:rPr>
      </w:pPr>
      <w:r>
        <w:rPr>
          <w:rFonts w:ascii="Georgia" w:hAnsi="Georgia"/>
          <w:color w:val="000000"/>
          <w:sz w:val="27"/>
          <w:szCs w:val="27"/>
        </w:rPr>
        <w:t>Хабермас предлагает такую общую схему связи "чистых" типов действия и типов рациональности:</w:t>
      </w:r>
    </w:p>
    <w:p w:rsidR="00313545" w:rsidRDefault="00313545" w:rsidP="00313545">
      <w:pPr>
        <w:pStyle w:val="a3"/>
        <w:shd w:val="clear" w:color="auto" w:fill="FFFFFF"/>
        <w:spacing w:after="198" w:afterAutospacing="0"/>
        <w:rPr>
          <w:rFonts w:ascii="Georgia" w:hAnsi="Georgia"/>
          <w:color w:val="000000"/>
          <w:sz w:val="27"/>
          <w:szCs w:val="27"/>
        </w:rPr>
      </w:pPr>
      <w:r>
        <w:rPr>
          <w:rFonts w:ascii="Georgia" w:hAnsi="Georgia"/>
          <w:color w:val="000000"/>
          <w:sz w:val="27"/>
          <w:szCs w:val="27"/>
        </w:rPr>
        <w:t>Существенным отличием концепции рациональности Хабермаса является то, что в нее органически включаются и синтезируются:</w:t>
      </w:r>
    </w:p>
    <w:p w:rsidR="00313545" w:rsidRDefault="00313545" w:rsidP="00313545">
      <w:pPr>
        <w:pStyle w:val="a3"/>
        <w:shd w:val="clear" w:color="auto" w:fill="FFFFFF"/>
        <w:spacing w:after="198" w:afterAutospacing="0"/>
        <w:rPr>
          <w:rFonts w:ascii="Georgia" w:hAnsi="Georgia"/>
          <w:color w:val="000000"/>
          <w:sz w:val="27"/>
          <w:szCs w:val="27"/>
        </w:rPr>
      </w:pPr>
      <w:r>
        <w:rPr>
          <w:rFonts w:ascii="Georgia" w:hAnsi="Georgia"/>
          <w:color w:val="000000"/>
          <w:sz w:val="27"/>
          <w:szCs w:val="27"/>
        </w:rPr>
        <w:t>- отношение действующего лица к миру</w:t>
      </w:r>
    </w:p>
    <w:p w:rsidR="00313545" w:rsidRDefault="00313545" w:rsidP="00313545">
      <w:pPr>
        <w:pStyle w:val="a3"/>
        <w:shd w:val="clear" w:color="auto" w:fill="FFFFFF"/>
        <w:spacing w:after="198" w:afterAutospacing="0"/>
        <w:rPr>
          <w:rFonts w:ascii="Georgia" w:hAnsi="Georgia"/>
          <w:color w:val="000000"/>
          <w:sz w:val="27"/>
          <w:szCs w:val="27"/>
        </w:rPr>
      </w:pPr>
      <w:r>
        <w:rPr>
          <w:rFonts w:ascii="Georgia" w:hAnsi="Georgia"/>
          <w:color w:val="000000"/>
          <w:sz w:val="27"/>
          <w:szCs w:val="27"/>
        </w:rPr>
        <w:t>- отношение его к другим людям, в частности, такой важный фактор как процессы "говорения", речи, высказывания тех или иных языковых предложений и выслушивания контрагентов действия.</w:t>
      </w:r>
    </w:p>
    <w:p w:rsidR="00313545" w:rsidRDefault="00313545" w:rsidP="00313545">
      <w:pPr>
        <w:pStyle w:val="a3"/>
        <w:shd w:val="clear" w:color="auto" w:fill="FFFFFF"/>
        <w:spacing w:after="198" w:afterAutospacing="0"/>
        <w:rPr>
          <w:rFonts w:ascii="Georgia" w:hAnsi="Georgia"/>
          <w:color w:val="000000"/>
          <w:sz w:val="27"/>
          <w:szCs w:val="27"/>
        </w:rPr>
      </w:pPr>
      <w:r>
        <w:rPr>
          <w:rFonts w:ascii="Georgia" w:hAnsi="Georgia"/>
          <w:color w:val="000000"/>
          <w:sz w:val="27"/>
          <w:szCs w:val="27"/>
        </w:rPr>
        <w:t>А отсюда Хабермас делает вывод: понятие коммуникативного действия требует, чтобы действующие лица были рассмотрены, как говорящие и слушающие субъекты, которые связаны какими-либо отношениями с "объективным, социальным или субъективным миром", а одновременно выдвигают определенные притязания на значимость того, о чем они говорят, думают, в чем они убеждены. Поэтому отношение отдельных субъектов к миру всегда опосредованы - и релятивированы - возможностями коммуникации с другими людьми, а также их спорами и способностью прийти к согласию. При этом действующее лицо может выдвигать такие претензии: его высказывание истинно, оно правильно (richtig - легитимно в свете определенного нормативного контекста) или правдоподобно (wahrhaft - когда намерение говорящего адекватно выражено в высказывании).</w:t>
      </w:r>
    </w:p>
    <w:p w:rsidR="00313545" w:rsidRDefault="00313545" w:rsidP="00313545">
      <w:pPr>
        <w:pStyle w:val="a3"/>
        <w:shd w:val="clear" w:color="auto" w:fill="FFFFFF"/>
        <w:spacing w:after="198" w:afterAutospacing="0"/>
        <w:rPr>
          <w:rFonts w:ascii="Georgia" w:hAnsi="Georgia"/>
          <w:color w:val="000000"/>
          <w:sz w:val="27"/>
          <w:szCs w:val="27"/>
        </w:rPr>
      </w:pPr>
      <w:r>
        <w:rPr>
          <w:rFonts w:ascii="Georgia" w:hAnsi="Georgia"/>
          <w:color w:val="000000"/>
          <w:sz w:val="27"/>
          <w:szCs w:val="27"/>
        </w:rPr>
        <w:t xml:space="preserve">Противники теории коммуникативного действия Хабермаса неоднократно упрекали его в том, что он конструирует некую идеальную ситуацию направленного на консенсус, "убеждающего", ненасильственного действия и идеального же "мягкого", аргументирующего противодействия. Апеллируя и к жестокой </w:t>
      </w:r>
      <w:r>
        <w:rPr>
          <w:rFonts w:ascii="Georgia" w:hAnsi="Georgia"/>
          <w:color w:val="000000"/>
          <w:sz w:val="27"/>
          <w:szCs w:val="27"/>
        </w:rPr>
        <w:lastRenderedPageBreak/>
        <w:t>человеческой истории, и к современной эпохе, не склоняющей к благодушию, критики настойчиво повторяют, что хабермасовская теория бесконечно далека от "иррациональной" реальности. Хабермас, впрочем, и не думает отрицать, что он (в духе Вебера) исследует "чистые", т.е. идеальные типы действия, и прежде всего тип коммуникативного действия.</w:t>
      </w:r>
    </w:p>
    <w:p w:rsidR="00313545" w:rsidRDefault="00313545" w:rsidP="00313545">
      <w:pPr>
        <w:pStyle w:val="a3"/>
        <w:shd w:val="clear" w:color="auto" w:fill="FFFFFF"/>
        <w:spacing w:after="198" w:afterAutospacing="0"/>
        <w:rPr>
          <w:rFonts w:ascii="Georgia" w:hAnsi="Georgia"/>
          <w:color w:val="000000"/>
          <w:sz w:val="27"/>
          <w:szCs w:val="27"/>
        </w:rPr>
      </w:pPr>
      <w:r>
        <w:rPr>
          <w:rFonts w:ascii="Georgia" w:hAnsi="Georgia"/>
          <w:color w:val="000000"/>
          <w:sz w:val="27"/>
          <w:szCs w:val="27"/>
        </w:rPr>
        <w:t>Вместе с тем он исходит из того, что выделенным и исследуемым им коммуникативному действию и коммуникативной рациональности соответствуют вполне реальные особенности, измерения, аспекты действий и взаимодействий индивидов в действительной истории. Ведь взаимопонимание, признание, аргументация, консенсус - не только понятия теории. Это неотъемлемые элементы взаимодействия людей. И в какой-то степени - всех тех действиях, которые ведут хотя бы к малейшему согласию индивидов, общественных групп и объединений. При этом если "чисто" стратегическое действие определяется извне, регулируется заведомо данными нормами и санкциями, то суть коммуникативного действия - в необходимости, даже неизбежности для действующих индивидов самим находить и применять рациональные основания, способные убедить других субъектов и склонить их к согласию. Коммуникативных аспектов и измерений в человеческих действиях значительно больше, чем мы думаем, убежден Хабермас. И задача современной мысли заключена в том, чтобы вычленить, как бы высветить их в реальной коммуникации людей, помогая современному человеку пестовать механизмы согласия, консенсуса, убеждения, без которых не может быть нормального демократического процесса.</w:t>
      </w:r>
    </w:p>
    <w:p w:rsidR="00313545" w:rsidRDefault="00313545" w:rsidP="00313545">
      <w:pPr>
        <w:pStyle w:val="a3"/>
        <w:shd w:val="clear" w:color="auto" w:fill="FFFFFF"/>
        <w:spacing w:after="198" w:afterAutospacing="0"/>
        <w:rPr>
          <w:rFonts w:ascii="Georgia" w:hAnsi="Georgia"/>
          <w:color w:val="000000"/>
          <w:sz w:val="27"/>
          <w:szCs w:val="27"/>
        </w:rPr>
      </w:pPr>
      <w:r>
        <w:rPr>
          <w:rFonts w:ascii="Georgia" w:hAnsi="Georgia"/>
          <w:color w:val="000000"/>
          <w:sz w:val="27"/>
          <w:szCs w:val="27"/>
        </w:rPr>
        <w:t xml:space="preserve">В более общем смысле Хабермас разрабатывает вопрос о патологическом воздействии "системы" (связанной и с капитализмом, и с социализмом, характерной для всей цивилизации системы государства) на все структуры и формы человеческого действия, включая структуры жизненного мира. Его критическая теория </w:t>
      </w:r>
      <w:proofErr w:type="gramStart"/>
      <w:r>
        <w:rPr>
          <w:rFonts w:ascii="Georgia" w:hAnsi="Georgia"/>
          <w:color w:val="000000"/>
          <w:sz w:val="27"/>
          <w:szCs w:val="27"/>
        </w:rPr>
        <w:t>общества ,</w:t>
      </w:r>
      <w:proofErr w:type="gramEnd"/>
      <w:r>
        <w:rPr>
          <w:rFonts w:ascii="Georgia" w:hAnsi="Georgia"/>
          <w:color w:val="000000"/>
          <w:sz w:val="27"/>
          <w:szCs w:val="27"/>
        </w:rPr>
        <w:t xml:space="preserve"> сосредоточена на теме "колонизации жизненного мира". Прежде чем раскрыть эту тему, необходимо остановиться на вопросе о роли и смысле понятия "жизненный мир" в философии Хабермаса.</w:t>
      </w:r>
    </w:p>
    <w:p w:rsidR="00313545" w:rsidRDefault="00313545" w:rsidP="00313545">
      <w:pPr>
        <w:pStyle w:val="a3"/>
        <w:shd w:val="clear" w:color="auto" w:fill="FFFFFF"/>
        <w:spacing w:after="198" w:afterAutospacing="0"/>
        <w:rPr>
          <w:rFonts w:ascii="Georgia" w:hAnsi="Georgia"/>
          <w:color w:val="000000"/>
          <w:sz w:val="27"/>
          <w:szCs w:val="27"/>
        </w:rPr>
      </w:pPr>
      <w:r>
        <w:rPr>
          <w:rFonts w:ascii="Georgia" w:hAnsi="Georgia"/>
          <w:color w:val="000000"/>
          <w:sz w:val="27"/>
          <w:szCs w:val="27"/>
        </w:rPr>
        <w:t xml:space="preserve">Целью теории коммуникативного действия Юргена Хабермаса является описание развертывания "жизненного мира" в эволюционной перспективе. Социальная эволюция состоит в развитии когнитивных способностей человека. Сравнивая мифический и современный способ понимания мира, мы вслед за Хабермасом приходим к выводу о том, что различие между ними основано на фундаментальном различии понятийных систем, в которых интерпретируется мир. Хабермас характеризует мифический способ понимания мира как неразрывное единство, в котором каждый пункт опыта ассоциируется с любым другим пунктом. Это ассоциирование происходит посредством бинарных отношений сходства и различия. Мифическое понимание мира, создает </w:t>
      </w:r>
      <w:r>
        <w:rPr>
          <w:rFonts w:ascii="Georgia" w:hAnsi="Georgia"/>
          <w:color w:val="000000"/>
          <w:sz w:val="27"/>
          <w:szCs w:val="27"/>
        </w:rPr>
        <w:lastRenderedPageBreak/>
        <w:t>"гигантский лабиринт зеркал, в котором противостоящие образы мира и человека непрерывно отражаются друг в друге и отношения природы и культуры непрерывно разделяются и объединяются, будто в призме" [2</w:t>
      </w:r>
      <w:proofErr w:type="gramStart"/>
      <w:r>
        <w:rPr>
          <w:rFonts w:ascii="Georgia" w:hAnsi="Georgia"/>
          <w:color w:val="000000"/>
          <w:sz w:val="27"/>
          <w:szCs w:val="27"/>
        </w:rPr>
        <w:t>] .</w:t>
      </w:r>
      <w:proofErr w:type="gramEnd"/>
    </w:p>
    <w:p w:rsidR="00313545" w:rsidRDefault="00313545" w:rsidP="00313545">
      <w:pPr>
        <w:pStyle w:val="a3"/>
        <w:shd w:val="clear" w:color="auto" w:fill="FFFFFF"/>
        <w:spacing w:after="198" w:afterAutospacing="0"/>
        <w:rPr>
          <w:rFonts w:ascii="Georgia" w:hAnsi="Georgia"/>
          <w:color w:val="000000"/>
          <w:sz w:val="27"/>
          <w:szCs w:val="27"/>
        </w:rPr>
      </w:pPr>
      <w:r>
        <w:rPr>
          <w:rFonts w:ascii="Georgia" w:hAnsi="Georgia"/>
          <w:color w:val="000000"/>
          <w:sz w:val="27"/>
          <w:szCs w:val="27"/>
        </w:rPr>
        <w:t>Диаметрально противоположным мифическому пониманию мира является разделение объективного, субъективного и социального миров, основополагающее для современного разума. Хабермас показывает, что недостаточность различения сфер отнесения "жизненного мира" характерна не только для мифической стадии развития так называемых "примитивных народов", но существует и в современном типе общества, особенно у детей и подростков. Противопоставление "закрытого" (мифического) и "открытого" (современного) взглядов на мир дает Хабермасу возможность утверждать, что второе понимание мира является более рациональным. Это превосходство в рациональности обусловлено превосходством познавательного потенциала современного человека над мифологическим и рлигиозно-метафизическим познанием. Таким образом, социальная эволюция, по мнению Юргена Хабермаса, прежде всего развитие познавательных способностей человека. Стержнем эволюционного процесса становится веберовская концепция рационализации. Однако Хабермас утверждает, что в современных условиях эта концепция требует критической адаптации. Так, по мнению Хабермаса, следует переосмыслить понятия "разума" и "рациональности", это переосмысление должно происходить на трех логических уровнях. На метатеоретическом уровне это переосмысление предполагает установление связи между разумом и действием, исходя из исторической перспективы развития рациональности, на методологическом уровне установление этой связи выражается в том, что понимание значимого социального действия возможно только на основе рациональной критики знания, и наконец на эмпирическом уровне теория рациональности должна создать критическую основу для идентификации прогрессивных и регрессивных черт современного нам общества. Определяя рациональное действие, Юрген Хабермас пытается избежать ложного, на его взгляд, отождествления понятий целеполагания и рациональности. Для него рациональным является всякое действие, относительно которого индивид способен выдвинуть рационально оправданное суждение. Действие может быть целенаправленным, но оно не будет рациональным до тех пор, пока оно не будет полностью осознанно в рамках суждений о его целях и средствах их достижения.</w:t>
      </w:r>
    </w:p>
    <w:p w:rsidR="00313545" w:rsidRDefault="00313545" w:rsidP="00313545">
      <w:pPr>
        <w:pStyle w:val="a3"/>
        <w:shd w:val="clear" w:color="auto" w:fill="FFFFFF"/>
        <w:spacing w:after="198" w:afterAutospacing="0"/>
        <w:rPr>
          <w:rFonts w:ascii="Georgia" w:hAnsi="Georgia"/>
          <w:color w:val="000000"/>
          <w:sz w:val="27"/>
          <w:szCs w:val="27"/>
        </w:rPr>
      </w:pPr>
      <w:r>
        <w:rPr>
          <w:rFonts w:ascii="Georgia" w:hAnsi="Georgia"/>
          <w:color w:val="000000"/>
          <w:sz w:val="27"/>
          <w:szCs w:val="27"/>
        </w:rPr>
        <w:t xml:space="preserve">Юрген Хабермас считает, что социальная эволюция, понимаемая как развитие познавательных способностей человека, в своих сущностных чертах, повторяет предложенные Ж. Пиаже стадии развития мышления. Хабермас выделяет соответственно следующие стадии социальной эволюции: мифопоэтическую, космологическую, религиозную, метафизическую и современную. Все эти стадии отражают процесс децентрализации, каждая последующая стадия характеризуется большей </w:t>
      </w:r>
      <w:r>
        <w:rPr>
          <w:rFonts w:ascii="Georgia" w:hAnsi="Georgia"/>
          <w:color w:val="000000"/>
          <w:sz w:val="27"/>
          <w:szCs w:val="27"/>
        </w:rPr>
        <w:lastRenderedPageBreak/>
        <w:t>способностью к различению. Кроме того, каждая последующая стадия более рациональна, чем предыдущая, это увеличение рациональности связано с тем, что каждая новая стадия социальной эволюции дает новые средства для решения социальных проблем, включая возможность объяснения, почему эти средства лучше, чем предыдущие.</w:t>
      </w:r>
    </w:p>
    <w:p w:rsidR="00192C84" w:rsidRDefault="00192C84">
      <w:bookmarkStart w:id="0" w:name="_GoBack"/>
      <w:bookmarkEnd w:id="0"/>
    </w:p>
    <w:sectPr w:rsidR="00192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45"/>
    <w:rsid w:val="00192C84"/>
    <w:rsid w:val="00313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9F89B-2172-465A-A9DB-6B6E7AAE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35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8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1973</Words>
  <Characters>11251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Васильево МФ</dc:creator>
  <cp:keywords/>
  <dc:description/>
  <cp:lastModifiedBy>Васильево МФ</cp:lastModifiedBy>
  <cp:revision>1</cp:revision>
  <dcterms:created xsi:type="dcterms:W3CDTF">2021-01-12T11:36:00Z</dcterms:created>
  <dcterms:modified xsi:type="dcterms:W3CDTF">2021-01-12T11:36:00Z</dcterms:modified>
</cp:coreProperties>
</file>