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44" w:rsidRDefault="000317EC" w:rsidP="000317EC">
      <w:pPr>
        <w:jc w:val="center"/>
        <w:rPr>
          <w:rFonts w:ascii="Times New Roman" w:hAnsi="Times New Roman" w:cs="Times New Roman"/>
          <w:sz w:val="32"/>
          <w:szCs w:val="32"/>
        </w:rPr>
      </w:pPr>
      <w:r w:rsidRPr="000317EC">
        <w:rPr>
          <w:rFonts w:ascii="Times New Roman" w:hAnsi="Times New Roman" w:cs="Times New Roman"/>
          <w:sz w:val="32"/>
          <w:szCs w:val="32"/>
        </w:rPr>
        <w:t>4.      Единая система классификации и кодирования технико-экономической и социальной информации (ЕСКК).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законом "О стандартизации"</w:t>
      </w:r>
      <w:r w:rsidRPr="000317EC">
        <w:rPr>
          <w:rFonts w:ascii="Times New Roman" w:hAnsi="Times New Roman" w:cs="Times New Roman"/>
          <w:sz w:val="28"/>
          <w:szCs w:val="28"/>
        </w:rPr>
        <w:t xml:space="preserve"> и Государственной программой перехода Российской Федерации на принятую в международной практике систему учета и статистики в Российской Федерации принята единая система классификации и кодирования технико-экономической и социальной информации (далее именуется - система кодирования или ЕСКК).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ЕСКК ТЭСИ - это совокупность взаимоувязанных общероссийских классификаторов, средств их автоматизированного ведения, методических документов по разработке и внедрению общероссийских классификаторов.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В современном обществе такая обобщающая система информации необходима для ведения учета и статистики, для управления информационными потоками и упорядочения стандартизации.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Общими принципами функционирования ЕСКК и ведения работ, связанных с ее развитием, являются: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а) учет социально-экономических изменений в стране;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б) открытость и общедоступность системы кодирования для пользователей в той части, которая не содержит сведений, составляющих государственную тайну;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в) автоматизация процесса обработки технико-экономической и социальной информации;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г) обеспечение методического и организационного единства системы кодирования;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д) комплексность системы кодирования, предусматривающая наиболее полный охват технико-экономической и социальной информации, используемой при межотраслевом обмене;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е) постоянная актуализация технико-экономической и социальной информации;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lastRenderedPageBreak/>
        <w:t>ж) обязательность применения системы кодирования при формировании государственных информационных систем и ресурсов;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з) совместимость системы кодирования и других государственных информационных систем и ресурсов и их взаимодействие в едином информационном пространстве Российской Федерации на основе использования системы кодирования;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и) гармонизация системы кодирования с международными и региональными классификациями и со стандартами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Основными задачами системы кодирования являются: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а) создание условий для формирования единого информационного пространства на территории Российской Федерации;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б) систематизация информации по единым классификационным правилам и их использование при прогнозировании социально-экономического развития страны и ведении учета и отчетности;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в) информационное обеспечение налогообложения, лицензирования, квотирования, операций с недвижимостью, социального страхования, финансового посредничества;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г) содействие специализации и кооперированию в области производства продукции и оказания услуг;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д) упорядочение стандартизации и сертификации выпускаемой продукции и оказываемых услуг;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е) создание условий для унификации документации при осуществлении межотраслевого документооборота;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ж) обеспечение совместимости информационных систем и ресурсов;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з) обеспечение межотраслевого обмена информационными ресурсами;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и) гармонизация системы кодирования с международными и региональными классификациями и со стандартами.</w:t>
      </w:r>
    </w:p>
    <w:p w:rsid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lastRenderedPageBreak/>
        <w:t>Система ЕСКК включает: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· общероссийские классификаторы технико-экономической и социальной информации (далее именуются - общероссийские классификаторы);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· нормативные и методические документы, регламентирующие разработку, ведение и применение общероссийских классификаторов.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· средства автоматизированного ведения общероссийских классификаторов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· организационные структуры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7EC">
        <w:rPr>
          <w:rFonts w:ascii="Times New Roman" w:hAnsi="Times New Roman" w:cs="Times New Roman"/>
          <w:sz w:val="28"/>
          <w:szCs w:val="28"/>
        </w:rPr>
        <w:t>Общероссийские классификаторы создаются федеральными органами исполнительной власти или соответствующими организациями (далее именуются - учреждения, ответственные за разработку общероссийских классификаторов) по согласованию с Государственным комитетом Российской Федерации по стандартизации и метрологии, Российским статистическим агентством и Министерством экономики Российской Федерации в части основных видов технико-экономической и социальной информации, используемой при межотраслевом обмене.</w:t>
      </w:r>
      <w:proofErr w:type="gramEnd"/>
      <w:r w:rsidRPr="000317EC">
        <w:rPr>
          <w:rFonts w:ascii="Times New Roman" w:hAnsi="Times New Roman" w:cs="Times New Roman"/>
          <w:sz w:val="28"/>
          <w:szCs w:val="28"/>
        </w:rPr>
        <w:t xml:space="preserve"> Могут создаваться отраслевые (ведомственные) классификаторы технико-экономической и социальной информации и классификаторы указанной информации, используемые группой организаций, занимающихся аналогичными видами деятельности, или одной организацией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Государственный комитет Российской Федерации по стандартизации и метрологии устанавливает порядок разработки, принятия, введения в действие, применения и ведения общероссийских классификаторов.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Информационное обслуживание заинтересованных юридических и физических лиц в части общероссийских классификаторов и вносимых в них изменений обеспечивают Государственный комитет Российской Федерации по стандартизации и метрологии, Российское статистическое агентство и учреждения, ответственные за ведение общероссийских классификаторов.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lastRenderedPageBreak/>
        <w:t>Общероссийские классификаторы используются при разработке правовых актов, а также при создании информационных систем и ресурсов.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Далее даются основные понятия.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Классификация означает разделение множества объектов на подмножества по сходству или различию объектов в соответствии с принятыми методиками.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Объект классификации – это элемент классифицируемого множества.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 xml:space="preserve">Признак классификации – это свойство или характеристика объекта, по </w:t>
      </w:r>
      <w:proofErr w:type="spellStart"/>
      <w:r w:rsidRPr="000317EC">
        <w:rPr>
          <w:rFonts w:ascii="Times New Roman" w:hAnsi="Times New Roman" w:cs="Times New Roman"/>
          <w:sz w:val="28"/>
          <w:szCs w:val="28"/>
        </w:rPr>
        <w:t>котрому</w:t>
      </w:r>
      <w:proofErr w:type="spellEnd"/>
      <w:r w:rsidRPr="000317EC">
        <w:rPr>
          <w:rFonts w:ascii="Times New Roman" w:hAnsi="Times New Roman" w:cs="Times New Roman"/>
          <w:sz w:val="28"/>
          <w:szCs w:val="28"/>
        </w:rPr>
        <w:t xml:space="preserve"> проводится классификация.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 xml:space="preserve">Ступень классификации – это этап, при котором выявляется совокупность </w:t>
      </w:r>
      <w:proofErr w:type="spellStart"/>
      <w:r w:rsidRPr="000317EC">
        <w:rPr>
          <w:rFonts w:ascii="Times New Roman" w:hAnsi="Times New Roman" w:cs="Times New Roman"/>
          <w:sz w:val="28"/>
          <w:szCs w:val="28"/>
        </w:rPr>
        <w:t>классификационых</w:t>
      </w:r>
      <w:proofErr w:type="spellEnd"/>
      <w:r w:rsidRPr="00031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7EC">
        <w:rPr>
          <w:rFonts w:ascii="Times New Roman" w:hAnsi="Times New Roman" w:cs="Times New Roman"/>
          <w:sz w:val="28"/>
          <w:szCs w:val="28"/>
        </w:rPr>
        <w:t>группироваок</w:t>
      </w:r>
      <w:proofErr w:type="spellEnd"/>
      <w:r w:rsidRPr="000317EC">
        <w:rPr>
          <w:rFonts w:ascii="Times New Roman" w:hAnsi="Times New Roman" w:cs="Times New Roman"/>
          <w:sz w:val="28"/>
          <w:szCs w:val="28"/>
        </w:rPr>
        <w:t>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 xml:space="preserve">Глубина </w:t>
      </w:r>
      <w:proofErr w:type="spellStart"/>
      <w:r w:rsidRPr="000317EC">
        <w:rPr>
          <w:rFonts w:ascii="Times New Roman" w:hAnsi="Times New Roman" w:cs="Times New Roman"/>
          <w:sz w:val="28"/>
          <w:szCs w:val="28"/>
        </w:rPr>
        <w:t>классифиации</w:t>
      </w:r>
      <w:proofErr w:type="spellEnd"/>
      <w:r w:rsidRPr="000317EC">
        <w:rPr>
          <w:rFonts w:ascii="Times New Roman" w:hAnsi="Times New Roman" w:cs="Times New Roman"/>
          <w:sz w:val="28"/>
          <w:szCs w:val="28"/>
        </w:rPr>
        <w:t xml:space="preserve"> – это число ступеней.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Кодирование – это присвоение кода классификационным группировкам.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Присвоение кодов по общероссийским классификаторам хозяйствующим субъектам осуществляют органы государственной статистики при их учете и идентификации в составе Единого государственного регистра предприятий и организаций.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В других случаях присвоение кодов объектам классификации по общероссийским классификаторам хозяйствующие субъекты осуществляют самостоятельно путем их отнесения к соответствующему коду и наименованию позиции общероссийского классификатора и несут установленную законодательством Российской Федерации ответственность за неправильное их присвоение и применение.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При межотраслевом обмене информацией, создании информационных систем и ресурсов не допускается применение отраслевых (ведомственных) классификаторов технико-экономической и социальной информации и классификаторов организаций для объектов классификации, установленных в общероссийских классификаторах, а также резервных кодов общероссийских классификаторов.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lastRenderedPageBreak/>
        <w:t>Использование международных и региональных классификаций осуществляется на основе гармонизации с ними разрабатываемых общероссийских классификаторов путем: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· прямого применения международных и региональных классификаций без изменения принятых в них кодов и наименований;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 xml:space="preserve">· включения в них дополнений, отражающих специфику российской экономики, не нарушающих коды и наименования </w:t>
      </w:r>
      <w:proofErr w:type="gramStart"/>
      <w:r w:rsidRPr="000317EC">
        <w:rPr>
          <w:rFonts w:ascii="Times New Roman" w:hAnsi="Times New Roman" w:cs="Times New Roman"/>
          <w:sz w:val="28"/>
          <w:szCs w:val="28"/>
        </w:rPr>
        <w:t>позиций</w:t>
      </w:r>
      <w:proofErr w:type="gramEnd"/>
      <w:r w:rsidRPr="000317EC">
        <w:rPr>
          <w:rFonts w:ascii="Times New Roman" w:hAnsi="Times New Roman" w:cs="Times New Roman"/>
          <w:sz w:val="28"/>
          <w:szCs w:val="28"/>
        </w:rPr>
        <w:t xml:space="preserve"> международных и региональных классификаций и предусмотренных в них резервных позиций, если иное не предусмотрено в международной и региональной классификации.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Перечень общероссийских классификаторов технико-экономической и социальной информации дан в Приложении № 1 к постановлению правительства от 1 ноября 1999 года N 1212. В приложении № 2 этого постановления указан перечень общесоюзных классификаторов технико-экономической информации, подлежащих замене на соответствующие общероссийские классификаторы технико-экономической и социальной информации.</w:t>
      </w: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t>Перечень общероссийских классификаторов технико-экономической и социальной информации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1"/>
        <w:gridCol w:w="2484"/>
      </w:tblGrid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Наименование общероссийских классификаторов технико-экономической и социальной информации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ОК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Общероссийский классификатор стандартов (ОКС)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Общероссийский классификатор услуг населению (ОКУН)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Общероссийский классификатор информации по социальной защите населения (ОКИСЗН)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Общероссийский классификатор продукции (ОКП)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Общероссийский классификатор управленческой документации (ОКУД)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Общероссийский классификатор изделий и конструкторских документов (ЕСКД)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Общероссийский классификатор основных фондов (ОКОФ)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Общероссийский классификатор валют (ОКВ)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Общероссийский классификатор единиц измерения (ОКЕИ)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Общероссийский классификатор информации о населении (ОКИН)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Общероссийский классификатор деталей, изготавливаемых сваркой, пайкой, склеиванием и термической резкой (ОКД)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Общероссийский технологический классификатор деталей машиностроения и приборостроения (ОТКД)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Общероссийский технологический классификатор сборочных единиц машиностроения и приборостроения (ОТКСЕ)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  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Общероссийский классификатор стран мира (ОКСМ)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Общероссийский классификатор информации об общероссийских классификаторах (ОКОК)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Общероссийский классификатор органов государственной власти и управления (ОКОГУ)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  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Общероссийский классификатор объектов административно-территориального деления (ОКАТО)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Общероссийский классификатор предприятий и организаций (ОКПО)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Общероссийский классификатор форм собственности (ОКФС)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Общероссийский классификатор организационно-правовых форм (ОКОПФ)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Общероссийский классификатор видов экономической деятельности, продукции и услуг (ОКДП)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Минэкономики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Общероссийский классификатор экономических регионов (ОКЭР)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Минэкономики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Общероссийский классификатор специальностей по образованию (ОКСО)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Минобразование</w:t>
            </w:r>
            <w:proofErr w:type="spellEnd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 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Общероссийский классификатор специальностей высшей научной квалификации (ОКСВНК)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Минобразование</w:t>
            </w:r>
            <w:proofErr w:type="spellEnd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Общероссийский классификатор начального профессионального образования (ОКНПО)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Минобразование</w:t>
            </w:r>
            <w:proofErr w:type="spellEnd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Общероссийский классификатор занятий (ОКЗ)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Общероссийский классификатор профессий рабочих, должностей служащих и тарифных разрядов (ОКПДТР)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</w:tc>
      </w:tr>
    </w:tbl>
    <w:p w:rsid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7EC" w:rsidRPr="000317EC" w:rsidRDefault="000317EC" w:rsidP="0003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C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общесоюзных классификаторов </w:t>
      </w:r>
      <w:proofErr w:type="gramStart"/>
      <w:r w:rsidRPr="000317EC">
        <w:rPr>
          <w:rFonts w:ascii="Times New Roman" w:hAnsi="Times New Roman" w:cs="Times New Roman"/>
          <w:sz w:val="28"/>
          <w:szCs w:val="28"/>
        </w:rPr>
        <w:t>технико-экономической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7EC">
        <w:rPr>
          <w:rFonts w:ascii="Times New Roman" w:hAnsi="Times New Roman" w:cs="Times New Roman"/>
          <w:sz w:val="28"/>
          <w:szCs w:val="28"/>
        </w:rPr>
        <w:t>информации, подлежащих замене на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7EC">
        <w:rPr>
          <w:rFonts w:ascii="Times New Roman" w:hAnsi="Times New Roman" w:cs="Times New Roman"/>
          <w:sz w:val="28"/>
          <w:szCs w:val="28"/>
        </w:rPr>
        <w:t>общероссийские классификаторы технико-экономической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7EC">
        <w:rPr>
          <w:rFonts w:ascii="Times New Roman" w:hAnsi="Times New Roman" w:cs="Times New Roman"/>
          <w:sz w:val="28"/>
          <w:szCs w:val="28"/>
        </w:rPr>
        <w:t>и социальной информации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3"/>
        <w:gridCol w:w="4902"/>
      </w:tblGrid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Наименование общесоюзных классификаторов технико-экономической информации  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ведение общесоюзных классификаторов технико-экономической информации</w:t>
            </w:r>
            <w:proofErr w:type="gramEnd"/>
          </w:p>
        </w:tc>
      </w:tr>
    </w:tbl>
    <w:p w:rsidR="000317EC" w:rsidRPr="000317EC" w:rsidRDefault="000317EC" w:rsidP="000317EC">
      <w:pPr>
        <w:spacing w:after="0" w:line="240" w:lineRule="auto"/>
        <w:rPr>
          <w:rFonts w:ascii="Georgia" w:eastAsia="Times New Roman" w:hAnsi="Georgia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6"/>
        <w:gridCol w:w="2149"/>
      </w:tblGrid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1Общесоюзный классификатор отраслей народного хозяйства (ОКОНХ)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Общесоюзный классификатор технико-экономических и социальных показателей (ОКТЭСП)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Общесоюзный классификатор платежного оборота (</w:t>
            </w:r>
            <w:proofErr w:type="spellStart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ОКПлО</w:t>
            </w:r>
            <w:proofErr w:type="spellEnd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Общесоюзный классификатор информации по денежному обращению (ОКИДО)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Общесоюзный классификатор гидроэнергетических ресурсов (ОКГР)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Минтопэнерго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Общесоюзный классификатор полезных ископаемых и подземных вод (</w:t>
            </w:r>
            <w:proofErr w:type="spellStart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ОКПИиПВ</w:t>
            </w:r>
            <w:proofErr w:type="spellEnd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Общесоюзный классификатор пунктов погрузки и выгрузки на речном, морском, воздушном и автомобильном транспорте (ОКППВ)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Общесоюзный классификатор работ и услуг на транспорте (ОКРУТ)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</w:t>
            </w:r>
            <w:proofErr w:type="spellEnd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</w:t>
            </w:r>
            <w:proofErr w:type="gramEnd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Общесоюзный классификатор пунктов погрузки и выгрузки на железнодорожном транспорте (ОКППВ)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МПС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Общесоюзный классификатор грузов (ОКГ)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МПС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Общесоюзный классификатор видов грузов, упаковки и упаковочных материалов (ОКВГУМ)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МПС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Общесоюзный классификатор строительной продукции (ОКСП)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Общесоюзный классификатор работ и услуг в строительстве (ОКРУС)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Общесоюзный классификатор работ и услуг в промышленности, кроме машиностроения (ОКРУП)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Минэкономики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Общесоюзный классификатор работ и услуг в машиностроении (ОКРУМ)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Минэкономики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Общесоюзный классификатор работ и услуг в материально-техническом снабжении (ОКРУМТС)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Общесоюзный классификатор работ и услуг в торговле (</w:t>
            </w:r>
            <w:proofErr w:type="spellStart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ОКРУТорг</w:t>
            </w:r>
            <w:proofErr w:type="spellEnd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Минторг</w:t>
            </w:r>
            <w:proofErr w:type="spellEnd"/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Общесоюзный классификатор работ и услуг в сельском хозяйстве (ОКРУСХ)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Минсельхозпрод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Общесоюзный классификатор информации по изобретениям и открытиям (ОКИО)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</w:tc>
      </w:tr>
      <w:tr w:rsidR="000317EC" w:rsidRPr="000317EC" w:rsidTr="00031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Общесоюзный классификатор подсистем и комплексов задач АСУ (ОКПКЗ)</w:t>
            </w:r>
          </w:p>
        </w:tc>
        <w:tc>
          <w:tcPr>
            <w:tcW w:w="0" w:type="auto"/>
            <w:vAlign w:val="center"/>
            <w:hideMark/>
          </w:tcPr>
          <w:p w:rsidR="000317EC" w:rsidRPr="000317EC" w:rsidRDefault="000317EC" w:rsidP="0003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 России</w:t>
            </w:r>
          </w:p>
        </w:tc>
      </w:tr>
    </w:tbl>
    <w:p w:rsidR="000317EC" w:rsidRPr="000317EC" w:rsidRDefault="000317EC" w:rsidP="000317E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317EC" w:rsidRPr="000317EC" w:rsidRDefault="000317EC" w:rsidP="000317E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317EC" w:rsidRPr="000317EC" w:rsidSect="00C2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053FB"/>
    <w:multiLevelType w:val="multilevel"/>
    <w:tmpl w:val="2930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7EC"/>
    <w:rsid w:val="000317EC"/>
    <w:rsid w:val="00B53E69"/>
    <w:rsid w:val="00C20444"/>
    <w:rsid w:val="00D4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dlnjpt">
    <w:name w:val="sc-dlnjpt"/>
    <w:basedOn w:val="a"/>
    <w:rsid w:val="0003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7EC"/>
    <w:rPr>
      <w:color w:val="0000FF"/>
      <w:u w:val="single"/>
    </w:rPr>
  </w:style>
  <w:style w:type="paragraph" w:customStyle="1" w:styleId="sc-icohve">
    <w:name w:val="sc-icohve"/>
    <w:basedOn w:val="a"/>
    <w:rsid w:val="0003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sfkmk">
    <w:name w:val="sc-jsfkmk"/>
    <w:basedOn w:val="a"/>
    <w:rsid w:val="0003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jyud">
    <w:name w:val="sc-fujyud"/>
    <w:basedOn w:val="a"/>
    <w:rsid w:val="0003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st-words-controls-like">
    <w:name w:val="best-words-controls-like"/>
    <w:basedOn w:val="a0"/>
    <w:rsid w:val="000317EC"/>
  </w:style>
  <w:style w:type="character" w:customStyle="1" w:styleId="best-words-controls-dislike">
    <w:name w:val="best-words-controls-dislike"/>
    <w:basedOn w:val="a0"/>
    <w:rsid w:val="000317EC"/>
  </w:style>
  <w:style w:type="paragraph" w:styleId="a5">
    <w:name w:val="Balloon Text"/>
    <w:basedOn w:val="a"/>
    <w:link w:val="a6"/>
    <w:uiPriority w:val="99"/>
    <w:semiHidden/>
    <w:unhideWhenUsed/>
    <w:rsid w:val="0003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3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4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2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151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619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650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3289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63497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5307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6245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00017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4250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49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3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98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6399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2626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706965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177362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531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21041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521091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14064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238137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13738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9020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243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1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372162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6950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13322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5958">
              <w:marLeft w:val="4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963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0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97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134">
              <w:marLeft w:val="0"/>
              <w:marRight w:val="4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45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5A37F-7925-45C4-A8DB-177C1624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1790</Words>
  <Characters>10206</Characters>
  <Application>Microsoft Office Word</Application>
  <DocSecurity>0</DocSecurity>
  <Lines>85</Lines>
  <Paragraphs>23</Paragraphs>
  <ScaleCrop>false</ScaleCrop>
  <Company/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2021-06-15T05:28:00Z</dcterms:created>
  <dcterms:modified xsi:type="dcterms:W3CDTF">2021-06-15T05:36:00Z</dcterms:modified>
</cp:coreProperties>
</file>