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087"/>
      </w:tblGrid>
      <w:tr w:rsidR="00476112" w:rsidRPr="00476112" w14:paraId="7DAF9608" w14:textId="77777777" w:rsidTr="00476112">
        <w:trPr>
          <w:trHeight w:val="1351"/>
          <w:jc w:val="center"/>
        </w:trPr>
        <w:tc>
          <w:tcPr>
            <w:tcW w:w="1173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14:paraId="31D25A16" w14:textId="77777777" w:rsidR="00476112" w:rsidRPr="00476112" w:rsidRDefault="00476112" w:rsidP="00850AD2">
            <w:pPr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 w14:anchorId="7F618CAA">
                <v:shape id="_x0000_i1026" type="#_x0000_t75" style="width:36pt;height:33.75pt" o:ole="" fillcolor="window">
                  <v:imagedata r:id="rId8" o:title=""/>
                </v:shape>
                <o:OLEObject Type="Embed" ProgID="MSDraw" ShapeID="_x0000_i1026" DrawAspect="Content" ObjectID="_1669621078" r:id="rId9"/>
              </w:object>
            </w:r>
          </w:p>
          <w:p w14:paraId="6DD6D01C" w14:textId="77777777" w:rsidR="00476112" w:rsidRPr="00850AD2" w:rsidRDefault="00476112" w:rsidP="00850AD2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850AD2">
              <w:rPr>
                <w:sz w:val="28"/>
                <w:szCs w:val="28"/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14:paraId="64FAC55F" w14:textId="77777777" w:rsidR="00476112" w:rsidRPr="00850AD2" w:rsidRDefault="00476112" w:rsidP="00850AD2">
            <w:pPr>
              <w:jc w:val="center"/>
              <w:rPr>
                <w:rFonts w:ascii="Times New Roman" w:hAnsi="Times New Roman"/>
                <w:b/>
                <w:bCs/>
                <w:szCs w:val="28"/>
                <w:lang w:eastAsia="en-US"/>
              </w:rPr>
            </w:pPr>
            <w:r w:rsidRPr="00850AD2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МИНИСТЕРСТВО ОБРАЗОВАНИЯ И НАУКИ РОССИЙСКОЙ ФЕДЕРАЦИИ</w:t>
            </w:r>
          </w:p>
          <w:p w14:paraId="0372A974" w14:textId="77777777"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60DB75BF" w14:textId="77777777" w:rsidR="00476112" w:rsidRPr="00850AD2" w:rsidRDefault="00476112" w:rsidP="0085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850A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14:paraId="5E40F97A" w14:textId="77777777"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14:paraId="541BB381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C24CC8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электрические станции</w:t>
      </w:r>
    </w:p>
    <w:p w14:paraId="4A08643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A0187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96692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0B04E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85BD4" w14:textId="0DF2C41E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на тему: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DB1656">
        <w:rPr>
          <w:rFonts w:ascii="Times New Roman" w:hAnsi="Times New Roman" w:cs="Times New Roman"/>
          <w:sz w:val="28"/>
          <w:szCs w:val="28"/>
        </w:rPr>
        <w:t>Тепловизионное</w:t>
      </w:r>
      <w:proofErr w:type="spellEnd"/>
      <w:r w:rsidR="00DB1656">
        <w:rPr>
          <w:rFonts w:ascii="Times New Roman" w:hAnsi="Times New Roman" w:cs="Times New Roman"/>
          <w:sz w:val="28"/>
          <w:szCs w:val="28"/>
        </w:rPr>
        <w:t xml:space="preserve"> диагностирование электрооборудования. </w:t>
      </w:r>
      <w:r w:rsidR="008047F7">
        <w:rPr>
          <w:rFonts w:ascii="Times New Roman" w:hAnsi="Times New Roman" w:cs="Times New Roman"/>
          <w:sz w:val="28"/>
          <w:szCs w:val="28"/>
        </w:rPr>
        <w:t>Силовые кабельные линии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E7B666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D2D7C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6E45B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3701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F2381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1D1D9" w14:textId="77777777"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C3E55" w14:textId="099670D1" w:rsidR="00476112" w:rsidRPr="00850AD2" w:rsidRDefault="00476112" w:rsidP="00476112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8047F7">
        <w:rPr>
          <w:rFonts w:ascii="Times New Roman" w:hAnsi="Times New Roman" w:cs="Times New Roman"/>
          <w:sz w:val="28"/>
          <w:szCs w:val="28"/>
        </w:rPr>
        <w:t>Меркулов А.Н.</w:t>
      </w:r>
    </w:p>
    <w:p w14:paraId="7D002E2C" w14:textId="312BF471"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0278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Эм-1-19</w:t>
      </w:r>
    </w:p>
    <w:p w14:paraId="0AF85263" w14:textId="77777777"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D51C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7D51F0" w14:textId="77777777"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BD6A50" w14:textId="77777777" w:rsidR="00476112" w:rsidRDefault="00476112" w:rsidP="004761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Казань-2020 г.</w:t>
      </w:r>
    </w:p>
    <w:p w14:paraId="62A437EE" w14:textId="77777777" w:rsidR="00476112" w:rsidRDefault="0047611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2A07E" w14:textId="18507535" w:rsidR="00662B0F" w:rsidRDefault="00662B0F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0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6006818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25405AE3" w14:textId="4BF608C8" w:rsidR="00850AD2" w:rsidRDefault="00850AD2">
          <w:pPr>
            <w:pStyle w:val="af5"/>
          </w:pPr>
        </w:p>
        <w:p w14:paraId="28179A21" w14:textId="0FAEDBB7" w:rsidR="00850AD2" w:rsidRPr="00850AD2" w:rsidRDefault="00850AD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850AD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50AD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50AD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8772083" w:history="1">
            <w:r w:rsidRPr="00850AD2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_Toc58772083 \h </w:instrText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80B07E" w14:textId="0489088C" w:rsidR="00850AD2" w:rsidRPr="00850AD2" w:rsidRDefault="0088130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4" w:history="1">
            <w:r w:rsidR="00850AD2" w:rsidRPr="00850AD2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850AD2" w:rsidRPr="00850AD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850AD2" w:rsidRPr="00850AD2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 xml:space="preserve">Тепловизионное диагностирование </w:t>
            </w:r>
            <w:r w:rsidR="008047F7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силовых кабельных линий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_Toc58772084 \h </w:instrTex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F96B5" w14:textId="1E04EF24" w:rsidR="00850AD2" w:rsidRPr="00850AD2" w:rsidRDefault="0088130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5" w:history="1">
            <w:r w:rsidR="00850AD2" w:rsidRPr="00850AD2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  <w:r w:rsidR="00850AD2" w:rsidRPr="00850AD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850AD2" w:rsidRPr="00850AD2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Расчет спектральной плотности излучения энергии нагретого тела при температуре 100 °С.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_Toc58772085 \h </w:instrTex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FE2A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457BC9" w14:textId="4269F049" w:rsidR="00850AD2" w:rsidRPr="00850AD2" w:rsidRDefault="00881303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6" w:history="1">
            <w:r w:rsidR="00850AD2" w:rsidRPr="00850AD2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Литературные источники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_Toc58772086 \h </w:instrTex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FE2A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50AD2" w:rsidRPr="00850AD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EB73D5" w14:textId="63AACCA6" w:rsidR="00850AD2" w:rsidRPr="00850AD2" w:rsidRDefault="00850AD2">
          <w:pPr>
            <w:rPr>
              <w:rFonts w:ascii="Times New Roman" w:hAnsi="Times New Roman" w:cs="Times New Roman"/>
              <w:sz w:val="28"/>
              <w:szCs w:val="28"/>
            </w:rPr>
          </w:pPr>
          <w:r w:rsidRPr="00850AD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1AD3371" w14:textId="4C9B50F0" w:rsidR="00850AD2" w:rsidRPr="00850AD2" w:rsidRDefault="00850AD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5BA31" w14:textId="77777777" w:rsidR="00FE2AF3" w:rsidRDefault="00850AD2">
      <w:pPr>
        <w:rPr>
          <w:rFonts w:ascii="Times New Roman" w:hAnsi="Times New Roman" w:cs="Times New Roman"/>
          <w:b/>
          <w:sz w:val="28"/>
          <w:szCs w:val="28"/>
        </w:rPr>
        <w:sectPr w:rsidR="00FE2AF3" w:rsidSect="00A024B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0E9B59" w14:textId="5F458A54" w:rsidR="00971FA5" w:rsidRDefault="00971FA5" w:rsidP="00850AD2">
      <w:pPr>
        <w:pStyle w:val="1"/>
        <w:numPr>
          <w:ilvl w:val="0"/>
          <w:numId w:val="0"/>
        </w:numPr>
        <w:rPr>
          <w:rFonts w:eastAsiaTheme="minorEastAsia"/>
          <w:sz w:val="28"/>
          <w:szCs w:val="28"/>
        </w:rPr>
      </w:pPr>
      <w:bookmarkStart w:id="9" w:name="_Toc58772083"/>
      <w:r w:rsidRPr="00850AD2">
        <w:rPr>
          <w:rFonts w:eastAsiaTheme="minorEastAsia"/>
          <w:sz w:val="28"/>
          <w:szCs w:val="28"/>
        </w:rPr>
        <w:lastRenderedPageBreak/>
        <w:t>Введение</w:t>
      </w:r>
      <w:bookmarkEnd w:id="9"/>
    </w:p>
    <w:p w14:paraId="09D8A5D7" w14:textId="77777777" w:rsidR="00850AD2" w:rsidRPr="00850AD2" w:rsidRDefault="00850AD2" w:rsidP="00850AD2"/>
    <w:p w14:paraId="40DA47B3" w14:textId="77777777" w:rsidR="002F2377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51BD3">
        <w:rPr>
          <w:rFonts w:ascii="Times New Roman" w:eastAsia="Newton-Regular" w:hAnsi="Times New Roman" w:cs="Times New Roman"/>
          <w:sz w:val="28"/>
          <w:szCs w:val="28"/>
        </w:rPr>
        <w:t>Инфракрасная диагностика являе</w:t>
      </w:r>
      <w:r>
        <w:rPr>
          <w:rFonts w:ascii="Times New Roman" w:eastAsia="Newton-Regular" w:hAnsi="Times New Roman" w:cs="Times New Roman"/>
          <w:sz w:val="28"/>
          <w:szCs w:val="28"/>
        </w:rPr>
        <w:t>тся наиболее перспективным и эф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фективным направлением развития в диагностике электрооборудования.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Такая диагностика относится к т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епловы</w:t>
      </w:r>
      <w:r>
        <w:rPr>
          <w:rFonts w:ascii="Times New Roman" w:eastAsia="Newton-Regular" w:hAnsi="Times New Roman" w:cs="Times New Roman"/>
          <w:sz w:val="28"/>
          <w:szCs w:val="28"/>
        </w:rPr>
        <w:t>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Newton-Regular" w:hAnsi="Times New Roman" w:cs="Times New Roman"/>
          <w:sz w:val="28"/>
          <w:szCs w:val="28"/>
        </w:rPr>
        <w:t>ам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Newton-Regular" w:hAnsi="Times New Roman" w:cs="Times New Roman"/>
          <w:sz w:val="28"/>
          <w:szCs w:val="28"/>
        </w:rPr>
        <w:t>,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основанным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на измерении, оценке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и анализе температуры контролируемых объектов. Гла</w:t>
      </w:r>
      <w:r>
        <w:rPr>
          <w:rFonts w:ascii="Times New Roman" w:eastAsia="Newton-Regular" w:hAnsi="Times New Roman" w:cs="Times New Roman"/>
          <w:sz w:val="28"/>
          <w:szCs w:val="28"/>
        </w:rPr>
        <w:t>вным условием применения диагностики является наличие в диа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гностируемом объекте тепловых потоков.</w:t>
      </w:r>
    </w:p>
    <w:p w14:paraId="186AE382" w14:textId="77777777" w:rsidR="002F2377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162FB9">
        <w:rPr>
          <w:rFonts w:ascii="Times New Roman" w:eastAsia="Newton-Regular" w:hAnsi="Times New Roman" w:cs="Times New Roman"/>
          <w:sz w:val="28"/>
          <w:szCs w:val="28"/>
        </w:rPr>
        <w:t>Температура — самое универс</w:t>
      </w:r>
      <w:r>
        <w:rPr>
          <w:rFonts w:ascii="Times New Roman" w:eastAsia="Newton-Regular" w:hAnsi="Times New Roman" w:cs="Times New Roman"/>
          <w:sz w:val="28"/>
          <w:szCs w:val="28"/>
        </w:rPr>
        <w:t>альное отражение состояния любо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го оборудования. При практически любом, отличном от нормального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режиме работы оборудования изменение температуры является самым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первым показателем, указывающим </w:t>
      </w:r>
      <w:r>
        <w:rPr>
          <w:rFonts w:ascii="Times New Roman" w:eastAsia="Newton-Regular" w:hAnsi="Times New Roman" w:cs="Times New Roman"/>
          <w:sz w:val="28"/>
          <w:szCs w:val="28"/>
        </w:rPr>
        <w:t>на неисправное состояние. Темпе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ратурные реакции при разных режимах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работы в силу своей универсаль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ности возникают на всех этапах эксплуатации электротехнического об</w:t>
      </w:r>
      <w:r>
        <w:rPr>
          <w:rFonts w:ascii="Times New Roman" w:eastAsia="Newton-Regular" w:hAnsi="Times New Roman" w:cs="Times New Roman"/>
          <w:sz w:val="28"/>
          <w:szCs w:val="28"/>
        </w:rPr>
        <w:t>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рудования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14:paraId="7B25741A" w14:textId="3FB185E8" w:rsidR="002F2377" w:rsidRPr="002F2377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Части любого электрооборудования, находящегося под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и/или нагрузкой, в той или иной мере нагреваются под их воздействием:</w:t>
      </w:r>
    </w:p>
    <w:p w14:paraId="6A1C0166" w14:textId="77777777" w:rsidR="002F2377" w:rsidRPr="002F2377" w:rsidRDefault="002F2377" w:rsidP="005A046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 xml:space="preserve">токоведущие части электрооборудования (проводники) и контактных соединений (контактов) — </w:t>
      </w:r>
      <w:proofErr w:type="spellStart"/>
      <w:r w:rsidRPr="002F2377">
        <w:rPr>
          <w:rFonts w:ascii="Times New Roman" w:hAnsi="Times New Roman" w:cs="Times New Roman"/>
          <w:sz w:val="28"/>
          <w:szCs w:val="28"/>
        </w:rPr>
        <w:t>Джоулевыми</w:t>
      </w:r>
      <w:proofErr w:type="spellEnd"/>
      <w:r w:rsidRPr="002F2377">
        <w:rPr>
          <w:rFonts w:ascii="Times New Roman" w:hAnsi="Times New Roman" w:cs="Times New Roman"/>
          <w:sz w:val="28"/>
          <w:szCs w:val="28"/>
        </w:rPr>
        <w:t xml:space="preserve"> потерями;</w:t>
      </w:r>
    </w:p>
    <w:p w14:paraId="079B4F0E" w14:textId="77777777" w:rsidR="002F2377" w:rsidRPr="002F2377" w:rsidRDefault="002F2377" w:rsidP="005A046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 xml:space="preserve">части электрооборудования, выполненные из </w:t>
      </w:r>
      <w:proofErr w:type="spellStart"/>
      <w:r w:rsidRPr="002F2377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2F2377">
        <w:rPr>
          <w:rFonts w:ascii="Times New Roman" w:hAnsi="Times New Roman" w:cs="Times New Roman"/>
          <w:sz w:val="28"/>
          <w:szCs w:val="28"/>
        </w:rPr>
        <w:t xml:space="preserve"> материалов - потерями на перемагничивание и вихревыми токами;</w:t>
      </w:r>
    </w:p>
    <w:p w14:paraId="14CC3BB6" w14:textId="77777777" w:rsidR="00071570" w:rsidRDefault="002F2377" w:rsidP="005A046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>части электрооборудования, выполненные из изоляционных</w:t>
      </w:r>
      <w:r w:rsidR="00071570">
        <w:rPr>
          <w:rFonts w:ascii="Times New Roman" w:hAnsi="Times New Roman" w:cs="Times New Roman"/>
          <w:sz w:val="28"/>
          <w:szCs w:val="28"/>
        </w:rPr>
        <w:t xml:space="preserve"> </w:t>
      </w:r>
      <w:r w:rsidRPr="002F2377">
        <w:rPr>
          <w:rFonts w:ascii="Times New Roman" w:hAnsi="Times New Roman" w:cs="Times New Roman"/>
          <w:sz w:val="28"/>
          <w:szCs w:val="28"/>
        </w:rPr>
        <w:t>материалов</w:t>
      </w:r>
      <w:r w:rsidR="00071570">
        <w:t> </w:t>
      </w:r>
      <w:r w:rsidR="00071570">
        <w:rPr>
          <w:rFonts w:ascii="Times New Roman" w:hAnsi="Times New Roman" w:cs="Times New Roman"/>
          <w:sz w:val="28"/>
          <w:szCs w:val="28"/>
        </w:rPr>
        <w:t xml:space="preserve">— </w:t>
      </w:r>
      <w:r w:rsidRPr="002F2377">
        <w:rPr>
          <w:rFonts w:ascii="Times New Roman" w:hAnsi="Times New Roman" w:cs="Times New Roman"/>
          <w:sz w:val="28"/>
          <w:szCs w:val="28"/>
        </w:rPr>
        <w:t>диэлектрическими потерями в изоляции.</w:t>
      </w:r>
    </w:p>
    <w:p w14:paraId="569766AD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 xml:space="preserve">Совокупность нагретых токоведущих частей, контактных соединений (контактов), изоляционных, </w:t>
      </w:r>
      <w:proofErr w:type="spellStart"/>
      <w:r w:rsidRPr="00071570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071570">
        <w:rPr>
          <w:rFonts w:ascii="Times New Roman" w:hAnsi="Times New Roman" w:cs="Times New Roman"/>
          <w:sz w:val="28"/>
          <w:szCs w:val="28"/>
        </w:rPr>
        <w:t xml:space="preserve"> материалов и конструктивных элементов электроустановки или ее части формирует температурное поле.</w:t>
      </w:r>
    </w:p>
    <w:p w14:paraId="669DE194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>Энергия этого поля частично отводится в окружающую среду путем теплопроводности и конвекции,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(контактов) в виде инфракрасно</w:t>
      </w:r>
      <w:bookmarkStart w:id="10" w:name="_GoBack"/>
      <w:bookmarkEnd w:id="10"/>
      <w:r w:rsidRPr="00071570">
        <w:rPr>
          <w:rFonts w:ascii="Times New Roman" w:hAnsi="Times New Roman" w:cs="Times New Roman"/>
          <w:sz w:val="28"/>
          <w:szCs w:val="28"/>
        </w:rPr>
        <w:t>го излучения.</w:t>
      </w:r>
    </w:p>
    <w:p w14:paraId="57E680A5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lastRenderedPageBreak/>
        <w:t>Вид (конфигурация) и параметры этого температурного поля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 xml:space="preserve">служить диагностическими параметрами </w:t>
      </w:r>
      <w:r>
        <w:rPr>
          <w:rFonts w:ascii="Times New Roman" w:hAnsi="Times New Roman" w:cs="Times New Roman"/>
          <w:sz w:val="28"/>
          <w:szCs w:val="28"/>
        </w:rPr>
        <w:t>(признаками) исправности или не</w:t>
      </w:r>
      <w:r w:rsidRPr="008B142C">
        <w:rPr>
          <w:rFonts w:ascii="Times New Roman" w:hAnsi="Times New Roman" w:cs="Times New Roman"/>
          <w:sz w:val="28"/>
          <w:szCs w:val="28"/>
        </w:rPr>
        <w:t>исправности электрооборудования и контактных соединений (контактов):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при появлении неисправности или ненормальной работе, конфигурация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параметры температурного поля поверхности изменяются, в температурном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поле появляются тепловые аномалии. Сопоставляя конфигу</w:t>
      </w:r>
      <w:r>
        <w:rPr>
          <w:rFonts w:ascii="Times New Roman" w:hAnsi="Times New Roman" w:cs="Times New Roman"/>
          <w:sz w:val="28"/>
          <w:szCs w:val="28"/>
        </w:rPr>
        <w:t>рацию и параме</w:t>
      </w:r>
      <w:r w:rsidRPr="008B142C">
        <w:rPr>
          <w:rFonts w:ascii="Times New Roman" w:hAnsi="Times New Roman" w:cs="Times New Roman"/>
          <w:sz w:val="28"/>
          <w:szCs w:val="28"/>
        </w:rPr>
        <w:t xml:space="preserve">тры температурного поля исправного и </w:t>
      </w:r>
      <w:r>
        <w:rPr>
          <w:rFonts w:ascii="Times New Roman" w:hAnsi="Times New Roman" w:cs="Times New Roman"/>
          <w:sz w:val="28"/>
          <w:szCs w:val="28"/>
        </w:rPr>
        <w:t>диагностируемого электрооборудо</w:t>
      </w:r>
      <w:r w:rsidRPr="008B142C">
        <w:rPr>
          <w:rFonts w:ascii="Times New Roman" w:hAnsi="Times New Roman" w:cs="Times New Roman"/>
          <w:sz w:val="28"/>
          <w:szCs w:val="28"/>
        </w:rPr>
        <w:t>вания или контактных соединений (контактов), эти тепловые аномалии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зафиксировать и, таким образом, обнаружить и локализовать дефект.</w:t>
      </w:r>
    </w:p>
    <w:p w14:paraId="105A3F7F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Кроме того, при диагностировании контактных соединений (контактов),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измерить его температурные пара</w:t>
      </w:r>
      <w:r>
        <w:rPr>
          <w:rFonts w:ascii="Times New Roman" w:hAnsi="Times New Roman" w:cs="Times New Roman"/>
          <w:sz w:val="28"/>
          <w:szCs w:val="28"/>
        </w:rPr>
        <w:t>метры и сопоставив их с нормиру</w:t>
      </w:r>
      <w:r w:rsidRPr="008B142C">
        <w:rPr>
          <w:rFonts w:ascii="Times New Roman" w:hAnsi="Times New Roman" w:cs="Times New Roman"/>
          <w:sz w:val="28"/>
          <w:szCs w:val="28"/>
        </w:rPr>
        <w:t>емыми значениями, сделать вывод о его степени дефектности.</w:t>
      </w:r>
    </w:p>
    <w:p w14:paraId="581B76F7" w14:textId="320BF8F3" w:rsidR="002F2377" w:rsidRP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Инфракрасная диагностика 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обладает рядом достоинств и преим</w:t>
      </w:r>
      <w:r>
        <w:rPr>
          <w:rFonts w:ascii="Times New Roman" w:eastAsia="Newton-Regular" w:hAnsi="Times New Roman" w:cs="Times New Roman"/>
          <w:sz w:val="28"/>
          <w:szCs w:val="28"/>
        </w:rPr>
        <w:t>уществ по сравнению с традицион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ными методами испытаний, а именно:</w:t>
      </w:r>
    </w:p>
    <w:p w14:paraId="30AFC097" w14:textId="7142ADF8" w:rsidR="002F2377" w:rsidRPr="00071570" w:rsidRDefault="002F2377" w:rsidP="005A046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достоверность, объективность и точность получаемых сведений;</w:t>
      </w:r>
    </w:p>
    <w:p w14:paraId="617C390B" w14:textId="26190432" w:rsidR="002F2377" w:rsidRPr="00071570" w:rsidRDefault="002F2377" w:rsidP="005A046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безопасность персонала при проведении обследования оборудования;</w:t>
      </w:r>
    </w:p>
    <w:p w14:paraId="75A5532E" w14:textId="28C2CACE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отключения оборудования;</w:t>
      </w:r>
    </w:p>
    <w:p w14:paraId="6274F309" w14:textId="0ACD5F6E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подготовки рабочего места;</w:t>
      </w:r>
    </w:p>
    <w:p w14:paraId="3B9C8CB1" w14:textId="03D2C207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большой объем выполняемых работ за единицу времени;</w:t>
      </w:r>
    </w:p>
    <w:p w14:paraId="7FCE35C4" w14:textId="476A2976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возможность определения дефектов на ранней стадии развития;</w:t>
      </w:r>
    </w:p>
    <w:p w14:paraId="24F1ADBF" w14:textId="4EC56012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диагностика большинства типов подстанционного электрооборудования;</w:t>
      </w:r>
    </w:p>
    <w:p w14:paraId="66A33082" w14:textId="050361F8" w:rsidR="002F2377" w:rsidRPr="00071570" w:rsidRDefault="002F2377" w:rsidP="005A046B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малые трудозатраты на производство измерений на единицу оборудования.</w:t>
      </w:r>
    </w:p>
    <w:p w14:paraId="031EEB1F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 w:rsidRPr="008B142C">
        <w:rPr>
          <w:rFonts w:ascii="Times New Roman" w:hAnsi="Times New Roman" w:cs="Times New Roman"/>
          <w:sz w:val="28"/>
          <w:szCs w:val="28"/>
        </w:rPr>
        <w:t xml:space="preserve"> использует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диагностического параметра температурное поле объектов и связанный с</w:t>
      </w:r>
      <w:r>
        <w:rPr>
          <w:rFonts w:ascii="Times New Roman" w:hAnsi="Times New Roman" w:cs="Times New Roman"/>
          <w:sz w:val="28"/>
          <w:szCs w:val="28"/>
        </w:rPr>
        <w:t xml:space="preserve"> ним процесс лучистого теп</w:t>
      </w:r>
      <w:r w:rsidRPr="008B142C">
        <w:rPr>
          <w:rFonts w:ascii="Times New Roman" w:hAnsi="Times New Roman" w:cs="Times New Roman"/>
          <w:sz w:val="28"/>
          <w:szCs w:val="28"/>
        </w:rPr>
        <w:t>лообмена меж</w:t>
      </w:r>
      <w:r>
        <w:rPr>
          <w:rFonts w:ascii="Times New Roman" w:hAnsi="Times New Roman" w:cs="Times New Roman"/>
          <w:sz w:val="28"/>
          <w:szCs w:val="28"/>
        </w:rPr>
        <w:t>ду поверхностью объекта, окружа</w:t>
      </w:r>
      <w:r w:rsidRPr="008B142C">
        <w:rPr>
          <w:rFonts w:ascii="Times New Roman" w:hAnsi="Times New Roman" w:cs="Times New Roman"/>
          <w:sz w:val="28"/>
          <w:szCs w:val="28"/>
        </w:rPr>
        <w:t>ющей средой и техническим средством ди</w:t>
      </w:r>
      <w:r>
        <w:rPr>
          <w:rFonts w:ascii="Times New Roman" w:hAnsi="Times New Roman" w:cs="Times New Roman"/>
          <w:sz w:val="28"/>
          <w:szCs w:val="28"/>
        </w:rPr>
        <w:t>агностики путем улавливания, из</w:t>
      </w:r>
      <w:r w:rsidRPr="008B142C">
        <w:rPr>
          <w:rFonts w:ascii="Times New Roman" w:hAnsi="Times New Roman" w:cs="Times New Roman"/>
          <w:sz w:val="28"/>
          <w:szCs w:val="28"/>
        </w:rPr>
        <w:t xml:space="preserve">мерения и анализа </w:t>
      </w:r>
      <w:r w:rsidRPr="008B142C">
        <w:rPr>
          <w:rFonts w:ascii="Times New Roman" w:hAnsi="Times New Roman" w:cs="Times New Roman"/>
          <w:sz w:val="28"/>
          <w:szCs w:val="28"/>
        </w:rPr>
        <w:lastRenderedPageBreak/>
        <w:t>ИК излучения, несущего информацию о 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 количественных параметрах этого температурного поля.</w:t>
      </w:r>
    </w:p>
    <w:p w14:paraId="429B65EB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Инфракрасное излучение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Pr="008B142C">
        <w:rPr>
          <w:rFonts w:ascii="Times New Roman" w:hAnsi="Times New Roman" w:cs="Times New Roman"/>
          <w:sz w:val="28"/>
          <w:szCs w:val="28"/>
        </w:rPr>
        <w:t xml:space="preserve"> длинами волн в диапазоне от 0,78 мкм до 1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Для целей технического диагностир</w:t>
      </w:r>
      <w:r>
        <w:rPr>
          <w:rFonts w:ascii="Times New Roman" w:hAnsi="Times New Roman" w:cs="Times New Roman"/>
          <w:sz w:val="28"/>
          <w:szCs w:val="28"/>
        </w:rPr>
        <w:t>ования используются два уча</w:t>
      </w:r>
      <w:r w:rsidRPr="008B142C">
        <w:rPr>
          <w:rFonts w:ascii="Times New Roman" w:hAnsi="Times New Roman" w:cs="Times New Roman"/>
          <w:sz w:val="28"/>
          <w:szCs w:val="28"/>
        </w:rPr>
        <w:t>стка этого диапазона — коротковолновый (2—6 мкм) и длинноволновый (8—12 мкм), в пределах этих участков атмосфера наиболее "прозрачна"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инфракрасного излучения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540CB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зменение интенсивности инфракрасного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излучения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регистри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руется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визионными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п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риборами, к ним относятся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 пирометры.</w:t>
      </w:r>
    </w:p>
    <w:p w14:paraId="4CE16019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Newton-Regular" w:hAnsi="Times New Roman" w:cs="Times New Roman"/>
          <w:bCs/>
          <w:iCs/>
          <w:sz w:val="28"/>
          <w:szCs w:val="28"/>
        </w:rPr>
        <w:t>Т</w:t>
      </w:r>
      <w:r w:rsidRPr="00FF65BC">
        <w:rPr>
          <w:rFonts w:ascii="Times New Roman" w:eastAsia="Newton-Regular" w:hAnsi="Times New Roman" w:cs="Times New Roman"/>
          <w:bCs/>
          <w:iCs/>
          <w:sz w:val="28"/>
          <w:szCs w:val="28"/>
        </w:rPr>
        <w:t>епловизор</w:t>
      </w:r>
      <w:proofErr w:type="spellEnd"/>
      <w:r w:rsidRPr="00FF65BC">
        <w:rPr>
          <w:rFonts w:ascii="Times New Roman" w:eastAsia="Newton-Regular" w:hAnsi="Times New Roman" w:cs="Times New Roman"/>
          <w:bCs/>
          <w:iCs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— оптико-электронный прибор, предназначенный для бесконтактного (дистанционног</w:t>
      </w:r>
      <w:r>
        <w:rPr>
          <w:rFonts w:ascii="Times New Roman" w:eastAsia="Newton-Regular" w:hAnsi="Times New Roman" w:cs="Times New Roman"/>
          <w:sz w:val="28"/>
          <w:szCs w:val="28"/>
        </w:rPr>
        <w:t>о) наблюдения, измерения и реги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страции пространственного/пространственно-временного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распределения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радиа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softHyphen/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ционной температуры объектов, находящихся в поле зрения прибора,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путем формирования временной последовательнос</w:t>
      </w:r>
      <w:r>
        <w:rPr>
          <w:rFonts w:ascii="Times New Roman" w:eastAsia="Newton-Regular" w:hAnsi="Times New Roman" w:cs="Times New Roman"/>
          <w:sz w:val="28"/>
          <w:szCs w:val="28"/>
        </w:rPr>
        <w:t>ти термограмм и опре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деления температуры поверхности объекта по известным коэффициентам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излучения и параметрам съемки (темп</w:t>
      </w:r>
      <w:r>
        <w:rPr>
          <w:rFonts w:ascii="Times New Roman" w:eastAsia="Newton-Regular" w:hAnsi="Times New Roman" w:cs="Times New Roman"/>
          <w:sz w:val="28"/>
          <w:szCs w:val="28"/>
        </w:rPr>
        <w:t>ература окружающей среды, пропу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скание атмосферы, дистанция наблюдени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я и т. п.). Иначе говоря,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визор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— это своего рода телекамера, снимающая объекты в ИК-излучении,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позволяющая в реальном времени получ</w:t>
      </w:r>
      <w:r>
        <w:rPr>
          <w:rFonts w:ascii="Times New Roman" w:eastAsia="Newton-Regular" w:hAnsi="Times New Roman" w:cs="Times New Roman"/>
          <w:sz w:val="28"/>
          <w:szCs w:val="28"/>
        </w:rPr>
        <w:t>ить картину распределения 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ты (разницы температур) на поверхности.</w:t>
      </w:r>
    </w:p>
    <w:p w14:paraId="62E4A648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бывают различных модификаций, но принцип работы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 конст</w:t>
      </w:r>
      <w:r>
        <w:rPr>
          <w:rFonts w:ascii="Times New Roman" w:eastAsia="Newton-Regular" w:hAnsi="Times New Roman" w:cs="Times New Roman"/>
          <w:sz w:val="28"/>
          <w:szCs w:val="28"/>
        </w:rPr>
        <w:t>рукции у них примерно одинаковы.</w:t>
      </w:r>
    </w:p>
    <w:p w14:paraId="323C560B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пловизора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>, может быть от –40 до +2000 °C.</w:t>
      </w:r>
    </w:p>
    <w:p w14:paraId="44ECF39B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Принцип работы </w:t>
      </w: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тепловизора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основан том, что все физические тела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нагреты неравномерно, вследствие чего </w:t>
      </w:r>
      <w:r>
        <w:rPr>
          <w:rFonts w:ascii="Times New Roman" w:eastAsia="Newton-Regular" w:hAnsi="Times New Roman" w:cs="Times New Roman"/>
          <w:sz w:val="28"/>
          <w:szCs w:val="28"/>
        </w:rPr>
        <w:t>складывается картина распределе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ния ИК-излучения. Другими словами, 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йствие всех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основа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но на фиксировании температурной разницы </w:t>
      </w:r>
      <w:r>
        <w:rPr>
          <w:rFonts w:ascii="Cambria Math" w:eastAsia="Newton-Regular" w:hAnsi="Cambria Math" w:cs="Cambria Math"/>
          <w:sz w:val="28"/>
          <w:szCs w:val="28"/>
        </w:rPr>
        <w:t>«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объект/фон</w:t>
      </w:r>
      <w:r>
        <w:rPr>
          <w:rFonts w:ascii="Cambria Math" w:eastAsia="Newton-Regular" w:hAnsi="Cambria Math" w:cs="Cambria Math"/>
          <w:sz w:val="28"/>
          <w:szCs w:val="28"/>
        </w:rPr>
        <w:t>»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 на преобра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зовании полученной информации в изображение (термограмму), видимое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глазом. </w:t>
      </w:r>
    </w:p>
    <w:p w14:paraId="27D2E5B2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lastRenderedPageBreak/>
        <w:t>Термограмма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>— это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мног</w:t>
      </w:r>
      <w:r>
        <w:rPr>
          <w:rFonts w:ascii="Times New Roman" w:eastAsia="Newton-Regular" w:hAnsi="Times New Roman" w:cs="Times New Roman"/>
          <w:sz w:val="28"/>
          <w:szCs w:val="28"/>
        </w:rPr>
        <w:t>оэле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ментное двухмерное изображение, кажд</w:t>
      </w:r>
      <w:r>
        <w:rPr>
          <w:rFonts w:ascii="Times New Roman" w:eastAsia="Newton-Regular" w:hAnsi="Times New Roman" w:cs="Times New Roman"/>
          <w:sz w:val="28"/>
          <w:szCs w:val="28"/>
        </w:rPr>
        <w:t>ому элементу которого приписыва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ется цвет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или градация одного цвета</w:t>
      </w:r>
      <w:r w:rsidR="00071570">
        <w:rPr>
          <w:rFonts w:ascii="Times New Roman" w:eastAsia="Newton-Regular" w:hAnsi="Times New Roman" w:cs="Times New Roman"/>
          <w:sz w:val="28"/>
          <w:szCs w:val="28"/>
        </w:rPr>
        <w:t xml:space="preserve">, или </w:t>
      </w:r>
      <w:r>
        <w:rPr>
          <w:rFonts w:ascii="Times New Roman" w:eastAsia="Newton-Regular" w:hAnsi="Times New Roman" w:cs="Times New Roman"/>
          <w:sz w:val="28"/>
          <w:szCs w:val="28"/>
        </w:rPr>
        <w:t>градация яркости экрана, опреде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ляемые в соответствии с условной темпер</w:t>
      </w:r>
      <w:r>
        <w:rPr>
          <w:rFonts w:ascii="Times New Roman" w:eastAsia="Newton-Regular" w:hAnsi="Times New Roman" w:cs="Times New Roman"/>
          <w:sz w:val="28"/>
          <w:szCs w:val="28"/>
        </w:rPr>
        <w:t>атурной шкалой. То есть темпера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турные поля объектов рассматриваются в виде цветового изображения, где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градации цвета соответствуют градации температур.</w:t>
      </w:r>
    </w:p>
    <w:p w14:paraId="192A39BE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Все цвета на термограммах достаточн</w:t>
      </w:r>
      <w:r>
        <w:rPr>
          <w:rFonts w:ascii="Times New Roman" w:eastAsia="Newton-Regular" w:hAnsi="Times New Roman" w:cs="Times New Roman"/>
          <w:sz w:val="28"/>
          <w:szCs w:val="28"/>
        </w:rPr>
        <w:t>о условны и не соответствуют 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альным цветам. ИК-термограммы визуализируются в одной из цветовых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палитр. Связь палитры цветов с температ</w:t>
      </w:r>
      <w:r>
        <w:rPr>
          <w:rFonts w:ascii="Times New Roman" w:eastAsia="Newton-Regular" w:hAnsi="Times New Roman" w:cs="Times New Roman"/>
          <w:sz w:val="28"/>
          <w:szCs w:val="28"/>
        </w:rPr>
        <w:t>урой на термограмме задается са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мим оператором, т. е. тепловые изображения являются </w:t>
      </w: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псевдоцветовыми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Выбор цветовой палитры термограмм</w:t>
      </w:r>
      <w:r>
        <w:rPr>
          <w:rFonts w:ascii="Times New Roman" w:eastAsia="Newton-Regular" w:hAnsi="Times New Roman" w:cs="Times New Roman"/>
          <w:sz w:val="28"/>
          <w:szCs w:val="28"/>
        </w:rPr>
        <w:t>ы зависит от диапазона использу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емых температур.</w:t>
      </w:r>
    </w:p>
    <w:p w14:paraId="2C78DCFC" w14:textId="77777777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Пирометр – прибор для бесконтактного измерения температуры,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принцип действия котор</w:t>
      </w:r>
      <w:r>
        <w:rPr>
          <w:rFonts w:ascii="Times New Roman" w:eastAsia="Newton-Regular" w:hAnsi="Times New Roman" w:cs="Times New Roman"/>
          <w:sz w:val="28"/>
          <w:szCs w:val="28"/>
        </w:rPr>
        <w:t>ого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осно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ван на измерении мощности теплового излучения объекта.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Принципиальное отличие </w:t>
      </w:r>
      <w:r>
        <w:rPr>
          <w:rFonts w:ascii="Times New Roman" w:eastAsia="Newton-Regular" w:hAnsi="Times New Roman" w:cs="Times New Roman"/>
          <w:sz w:val="28"/>
          <w:szCs w:val="28"/>
        </w:rPr>
        <w:t>пирометров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proofErr w:type="spellEnd"/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в том, что пирометры измеряют температуру в конкретной точке (до 1 см),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а </w:t>
      </w:r>
      <w:proofErr w:type="spellStart"/>
      <w:r w:rsidRPr="003B6CC3">
        <w:rPr>
          <w:rFonts w:ascii="Times New Roman" w:eastAsia="Newton-Regular" w:hAnsi="Times New Roman" w:cs="Times New Roman"/>
          <w:sz w:val="28"/>
          <w:szCs w:val="28"/>
        </w:rPr>
        <w:t>тепловизоры</w:t>
      </w:r>
      <w:proofErr w:type="spellEnd"/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анализируют весь объект целиком, показывая всю разность</w:t>
      </w:r>
      <w:r w:rsidR="00071570">
        <w:rPr>
          <w:rFonts w:ascii="Times New Roman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и колебания температур в любой его точке.</w:t>
      </w:r>
    </w:p>
    <w:p w14:paraId="157F4123" w14:textId="4C466A48" w:rsidR="00071570" w:rsidRDefault="002F2377" w:rsidP="005A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пи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рометра, может быть от –100 до +3000 °C.</w:t>
      </w:r>
    </w:p>
    <w:p w14:paraId="3FE8D08B" w14:textId="40F9B6E4" w:rsidR="00807956" w:rsidRDefault="00071570" w:rsidP="00850AD2">
      <w:pPr>
        <w:pStyle w:val="1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1" w:name="_Toc58772084"/>
      <w:r w:rsidR="00971FA5" w:rsidRPr="00850AD2">
        <w:rPr>
          <w:rFonts w:eastAsiaTheme="minorEastAsia"/>
          <w:sz w:val="28"/>
          <w:szCs w:val="28"/>
        </w:rPr>
        <w:lastRenderedPageBreak/>
        <w:t>Тепловизионное диагностирование</w:t>
      </w:r>
      <w:r w:rsidR="00971FA5" w:rsidRPr="00850AD2">
        <w:rPr>
          <w:sz w:val="28"/>
          <w:szCs w:val="28"/>
        </w:rPr>
        <w:t xml:space="preserve"> </w:t>
      </w:r>
      <w:bookmarkEnd w:id="11"/>
      <w:r w:rsidR="008047F7">
        <w:rPr>
          <w:sz w:val="28"/>
          <w:szCs w:val="28"/>
        </w:rPr>
        <w:t>Силовых кабельных линий</w:t>
      </w:r>
    </w:p>
    <w:p w14:paraId="6BC42828" w14:textId="77777777" w:rsidR="00850AD2" w:rsidRPr="00850AD2" w:rsidRDefault="00850AD2" w:rsidP="00850AD2"/>
    <w:p w14:paraId="493A2461" w14:textId="1A2FE59A" w:rsidR="008047F7" w:rsidRPr="008047F7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8772085"/>
      <w:r w:rsidRPr="008047F7">
        <w:rPr>
          <w:rFonts w:ascii="Times New Roman" w:hAnsi="Times New Roman" w:cs="Times New Roman"/>
          <w:sz w:val="28"/>
          <w:szCs w:val="28"/>
        </w:rPr>
        <w:t xml:space="preserve">Инфракрасная диагностика силовых кабельных линий обеспечивает возможность оценки их </w:t>
      </w:r>
      <w:proofErr w:type="gramStart"/>
      <w:r w:rsidRPr="008047F7">
        <w:rPr>
          <w:rFonts w:ascii="Times New Roman" w:hAnsi="Times New Roman" w:cs="Times New Roman"/>
          <w:sz w:val="28"/>
          <w:szCs w:val="28"/>
        </w:rPr>
        <w:t>теплового  состояния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,  что  важно  при  установлении  наибольших  токовых  нагрузок  кабелей (пп.5.8.2; 5.8.3 ПТЭ), решении вопроса о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8047F7">
        <w:rPr>
          <w:rFonts w:ascii="Times New Roman" w:hAnsi="Times New Roman" w:cs="Times New Roman"/>
          <w:sz w:val="28"/>
          <w:szCs w:val="28"/>
        </w:rPr>
        <w:t xml:space="preserve"> кабельных прокладок, определении их термической стойкости, оценке эффективности работы вентиляционных устройств и т.п. </w:t>
      </w:r>
    </w:p>
    <w:p w14:paraId="4D139A98" w14:textId="77777777" w:rsidR="00505BC6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F7">
        <w:rPr>
          <w:rFonts w:ascii="Times New Roman" w:hAnsi="Times New Roman" w:cs="Times New Roman"/>
          <w:sz w:val="28"/>
          <w:szCs w:val="28"/>
        </w:rPr>
        <w:t>Термографическая  съемка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  силовых  кабелей  по  их  длине  позволяет  выявить  участки  с повышенными значениями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tg</w:t>
      </w:r>
      <w:r w:rsidR="00505BC6">
        <w:rPr>
          <w:rFonts w:ascii="Times New Roman" w:hAnsi="Times New Roman" w:cs="Times New Roman"/>
          <w:sz w:val="28"/>
          <w:szCs w:val="28"/>
        </w:rPr>
        <w:t>δ</w:t>
      </w:r>
      <w:proofErr w:type="spellEnd"/>
      <w:r w:rsidRPr="008047F7">
        <w:rPr>
          <w:rFonts w:ascii="Times New Roman" w:hAnsi="Times New Roman" w:cs="Times New Roman"/>
          <w:sz w:val="28"/>
          <w:szCs w:val="28"/>
        </w:rPr>
        <w:t xml:space="preserve">, что важно для кабелей с большим перепадом высот прокладки и значительным сроком службы, а у маслонаполненных  кабелей оценивать степень циркуляции масла от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маслоподпитывающих</w:t>
      </w:r>
      <w:proofErr w:type="spellEnd"/>
      <w:r w:rsidRPr="008047F7">
        <w:rPr>
          <w:rFonts w:ascii="Times New Roman" w:hAnsi="Times New Roman" w:cs="Times New Roman"/>
          <w:sz w:val="28"/>
          <w:szCs w:val="28"/>
        </w:rPr>
        <w:t xml:space="preserve"> устройств. </w:t>
      </w:r>
    </w:p>
    <w:p w14:paraId="7CD210E4" w14:textId="17441F83" w:rsidR="008047F7" w:rsidRPr="008047F7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F7">
        <w:rPr>
          <w:rFonts w:ascii="Times New Roman" w:hAnsi="Times New Roman" w:cs="Times New Roman"/>
          <w:sz w:val="28"/>
          <w:szCs w:val="28"/>
        </w:rPr>
        <w:t xml:space="preserve">ИК-контроль позволяет выявить на начальной стадии развития очаги разрушения изоляции в сухих разделках кабелей. </w:t>
      </w:r>
    </w:p>
    <w:p w14:paraId="7BE84CB7" w14:textId="5DF151C6" w:rsidR="008047F7" w:rsidRPr="008047F7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F7">
        <w:rPr>
          <w:rFonts w:ascii="Times New Roman" w:hAnsi="Times New Roman" w:cs="Times New Roman"/>
          <w:sz w:val="28"/>
          <w:szCs w:val="28"/>
        </w:rPr>
        <w:t xml:space="preserve">Вопрос об обеспечении пожарной безопасности кабельных прокладок был детально изучен </w:t>
      </w:r>
      <w:proofErr w:type="gramStart"/>
      <w:r w:rsidRPr="008047F7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Средазтехэнерго</w:t>
      </w:r>
      <w:proofErr w:type="spellEnd"/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047F7">
        <w:rPr>
          <w:rFonts w:ascii="Times New Roman" w:hAnsi="Times New Roman" w:cs="Times New Roman"/>
          <w:sz w:val="28"/>
          <w:szCs w:val="28"/>
        </w:rPr>
        <w:t>Было  установлено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,  в  частности,  что  повышение  начальной температуры  кабелей  и  окружающего  воздуха  приводит  к  уменьшению  времени  зажигания кабелей  (при  наличии  пожарной  опасности),  увеличению  размеров  повреждений  и  скорости распространения горения. </w:t>
      </w:r>
    </w:p>
    <w:p w14:paraId="4349C330" w14:textId="0C13FE8D" w:rsidR="008047F7" w:rsidRPr="008047F7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F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  с  руководящими  материалами 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Главтехуправления</w:t>
      </w:r>
      <w:proofErr w:type="spellEnd"/>
      <w:r w:rsidRPr="008047F7">
        <w:rPr>
          <w:rFonts w:ascii="Times New Roman" w:hAnsi="Times New Roman" w:cs="Times New Roman"/>
          <w:sz w:val="28"/>
          <w:szCs w:val="28"/>
        </w:rPr>
        <w:t xml:space="preserve">  Минэнерго  СССР  (изд. 1992 г.) эксплуатируемые кабельные линии должны проверяться на термическую стойкость. В </w:t>
      </w:r>
      <w:proofErr w:type="gramStart"/>
      <w:r w:rsidRPr="008047F7">
        <w:rPr>
          <w:rFonts w:ascii="Times New Roman" w:hAnsi="Times New Roman" w:cs="Times New Roman"/>
          <w:sz w:val="28"/>
          <w:szCs w:val="28"/>
        </w:rPr>
        <w:t>этом  случае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  с  помощью  </w:t>
      </w:r>
      <w:proofErr w:type="spellStart"/>
      <w:r w:rsidRPr="008047F7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8047F7">
        <w:rPr>
          <w:rFonts w:ascii="Times New Roman" w:hAnsi="Times New Roman" w:cs="Times New Roman"/>
          <w:sz w:val="28"/>
          <w:szCs w:val="28"/>
        </w:rPr>
        <w:t xml:space="preserve">  в  потоке  кабелей  могут  быть  выявлены  кабели  с повышенной температурой нагрева. </w:t>
      </w:r>
    </w:p>
    <w:p w14:paraId="7AF58EE6" w14:textId="600F659A" w:rsidR="00385124" w:rsidRPr="008047F7" w:rsidRDefault="008047F7" w:rsidP="0080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F7">
        <w:rPr>
          <w:rFonts w:ascii="Times New Roman" w:hAnsi="Times New Roman" w:cs="Times New Roman"/>
          <w:sz w:val="28"/>
          <w:szCs w:val="28"/>
        </w:rPr>
        <w:t>По  зафиксированной</w:t>
      </w:r>
      <w:proofErr w:type="gramEnd"/>
      <w:r w:rsidRPr="008047F7">
        <w:rPr>
          <w:rFonts w:ascii="Times New Roman" w:hAnsi="Times New Roman" w:cs="Times New Roman"/>
          <w:sz w:val="28"/>
          <w:szCs w:val="28"/>
        </w:rPr>
        <w:t xml:space="preserve">  температуре  нагрева  оболочки  кабеля  с  помощью  специальной номограммы  может  быть  определена  температура  </w:t>
      </w:r>
      <w:r w:rsidRPr="008047F7">
        <w:rPr>
          <w:rFonts w:ascii="Times New Roman" w:hAnsi="Times New Roman" w:cs="Times New Roman"/>
          <w:sz w:val="28"/>
          <w:szCs w:val="28"/>
        </w:rPr>
        <w:lastRenderedPageBreak/>
        <w:t>жилы  кабеля  и  проведен  соответствующий расчет по проверке кабеля на термическую стойкость.</w:t>
      </w:r>
    </w:p>
    <w:p w14:paraId="4B7E56C6" w14:textId="77777777" w:rsidR="00385124" w:rsidRDefault="00385124" w:rsidP="0038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E2C3B" w14:textId="6100EF22" w:rsidR="00385124" w:rsidRDefault="00FE2AF3" w:rsidP="0050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05BC6">
        <w:rPr>
          <w:rFonts w:ascii="Times New Roman" w:hAnsi="Times New Roman" w:cs="Times New Roman"/>
          <w:sz w:val="28"/>
          <w:szCs w:val="28"/>
        </w:rPr>
        <w:t xml:space="preserve"> т</w:t>
      </w:r>
      <w:r w:rsidR="00505BC6" w:rsidRPr="00505BC6">
        <w:rPr>
          <w:rFonts w:ascii="Times New Roman" w:hAnsi="Times New Roman" w:cs="Times New Roman"/>
          <w:sz w:val="28"/>
          <w:szCs w:val="28"/>
        </w:rPr>
        <w:t>ермограмма</w:t>
      </w:r>
      <w:proofErr w:type="gramEnd"/>
      <w:r w:rsidR="00505BC6" w:rsidRPr="00505BC6">
        <w:rPr>
          <w:rFonts w:ascii="Times New Roman" w:hAnsi="Times New Roman" w:cs="Times New Roman"/>
          <w:sz w:val="28"/>
          <w:szCs w:val="28"/>
        </w:rPr>
        <w:t xml:space="preserve"> сухой разделки кабеля 6 </w:t>
      </w:r>
      <w:proofErr w:type="spellStart"/>
      <w:r w:rsidR="00505BC6" w:rsidRPr="00505BC6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14:paraId="29409C95" w14:textId="60C0EB8B" w:rsidR="00505BC6" w:rsidRDefault="00505BC6" w:rsidP="0050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F200A" wp14:editId="2B6C4975">
            <wp:extent cx="5934075" cy="581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93040" w14:textId="715BC78F" w:rsidR="00505BC6" w:rsidRDefault="00505BC6" w:rsidP="00505B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5BC6">
        <w:rPr>
          <w:rFonts w:ascii="Times New Roman" w:hAnsi="Times New Roman" w:cs="Times New Roman"/>
          <w:sz w:val="28"/>
          <w:szCs w:val="28"/>
        </w:rPr>
        <w:t>Съемка  проводилась</w:t>
      </w:r>
      <w:proofErr w:type="gramEnd"/>
      <w:r w:rsidRPr="00505B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5BC6">
        <w:rPr>
          <w:rFonts w:ascii="Times New Roman" w:hAnsi="Times New Roman" w:cs="Times New Roman"/>
          <w:sz w:val="28"/>
          <w:szCs w:val="28"/>
        </w:rPr>
        <w:t>тепловизором</w:t>
      </w:r>
      <w:proofErr w:type="spellEnd"/>
      <w:r w:rsidRPr="00505BC6">
        <w:rPr>
          <w:rFonts w:ascii="Times New Roman" w:hAnsi="Times New Roman" w:cs="Times New Roman"/>
          <w:sz w:val="28"/>
          <w:szCs w:val="28"/>
        </w:rPr>
        <w:t xml:space="preserve">  со  спектральным  диапазоном  2-5  мкм,  поэтому зафиксированы очаги короны в местах разделки.</w:t>
      </w:r>
    </w:p>
    <w:p w14:paraId="24341077" w14:textId="77777777" w:rsidR="00505BC6" w:rsidRP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Конструктивное исполнение кабельных линий позволяет выявить в них следующие дефекты, следствием которых являются температурные аномалии:</w:t>
      </w:r>
    </w:p>
    <w:p w14:paraId="7C686238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внешних контактных соединений (в местах подключения кабеля к аппаратным выводам электрооборудования);</w:t>
      </w:r>
    </w:p>
    <w:p w14:paraId="4B8CF900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контактных соединений (в муфтах, доступных для осмотра);</w:t>
      </w:r>
    </w:p>
    <w:p w14:paraId="7A395C2C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загрязнение и увлажнение разделок кабелей;</w:t>
      </w:r>
    </w:p>
    <w:p w14:paraId="059208C3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перегревы кабелей в местах огнестойких проходок через перекрытия, перегородки и стены;</w:t>
      </w:r>
    </w:p>
    <w:p w14:paraId="4E66CF38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выявление участков доступных для осмотра кабелей с повышенными значениями диэлектрических потерь в изоляции (особенно в кабелях со значительным сроком службы и большим перепадом высоты прокладки);</w:t>
      </w:r>
    </w:p>
    <w:p w14:paraId="592881E4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перегруз кабелей, определяемый по температуре токоведущих жил в местах разделок и по температуре оболочек кабелей;</w:t>
      </w:r>
    </w:p>
    <w:p w14:paraId="020BECE9" w14:textId="77777777" w:rsidR="00505BC6" w:rsidRPr="00505BC6" w:rsidRDefault="00505BC6" w:rsidP="00505B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несимметричная токовая загрузка кабеля по фазам (для кабелей 0,4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), выражающаяся в повышенном нагреве нулевого провода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тепловизионную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диагностику открытых контактных соединений кабельных линий выполняются в соответствии с действующими указаниями.</w:t>
      </w:r>
    </w:p>
    <w:p w14:paraId="1E8C5B65" w14:textId="7A1557A2" w:rsidR="00505BC6" w:rsidRP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обследований следует выполнять нормативные указания. Следует иметь в виду, что при выполнении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тепловизионной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высоковольтных кабелей коротковолновой камерой, легко спутать нагрев его сухой разделки из-за повышенных утечек (увлажнение, загрязнение изоляции) с повышенным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коронированием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в месте разделки т. к. коротковолновая камера чувствительна к короне и частичным разрядам.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того, чтобы отличить действительный нагрев разделки высоковольтного кабеля от ложного, связанного с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коронированием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и частичными разрядами в разделке (см. рис. 1), следует пользоваться общими рекомендациями. Тем не менее, выявленные очаги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коронирования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игнорировать нельзя и следует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дефектовать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>, т.к. в этих местах корона и частичные разряды постепенно разрушают изоляцию.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</w:r>
      <w:r w:rsidRPr="00505B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594E24" wp14:editId="333C24A6">
            <wp:extent cx="3343275" cy="2124075"/>
            <wp:effectExtent l="0" t="0" r="9525" b="9525"/>
            <wp:docPr id="4" name="Рисунок 4" descr="Коронирование в разделке кабеля 10 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нирование в разделке кабеля 10 к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AF3">
        <w:rPr>
          <w:rFonts w:ascii="Times New Roman" w:eastAsia="Times New Roman" w:hAnsi="Times New Roman" w:cs="Times New Roman"/>
          <w:sz w:val="28"/>
          <w:szCs w:val="28"/>
        </w:rPr>
        <w:br/>
        <w:t>Рис.2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Коронирование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в разделке кабеля 10 </w:t>
      </w:r>
      <w:proofErr w:type="spellStart"/>
      <w:r w:rsidRPr="00505BC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505BC6">
        <w:rPr>
          <w:rFonts w:ascii="Times New Roman" w:eastAsia="Times New Roman" w:hAnsi="Times New Roman" w:cs="Times New Roman"/>
          <w:sz w:val="28"/>
          <w:szCs w:val="28"/>
        </w:rPr>
        <w:t>, выглядящее как нагрев. Снято коротковолновой камерой.</w:t>
      </w:r>
    </w:p>
    <w:p w14:paraId="099B06BE" w14:textId="00E7A635" w:rsid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нагрева и превышения температуры над температурой окружающего воздуха открытых контактных соединений кабелей не должны 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превышать нормативных значений.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  <w:t>Длительно допустимая температура элементов кабелей не должна превышать значений, приведенных в таблице 1.</w:t>
      </w:r>
    </w:p>
    <w:p w14:paraId="0557CD89" w14:textId="77777777" w:rsidR="00660BFA" w:rsidRPr="00505BC6" w:rsidRDefault="00660BFA" w:rsidP="0066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В соответствии с п. 12.8.3 ПТЭ, в кабельных сооружениях должен быть организован систематический контроль за тепловым режимом кабелей.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  <w:t>Признаки и причины дефектов кабельных линий приведены в таблице 2.</w:t>
      </w:r>
    </w:p>
    <w:p w14:paraId="1474AD81" w14:textId="77777777" w:rsidR="00660BFA" w:rsidRPr="00505BC6" w:rsidRDefault="00660BFA" w:rsidP="0066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Характерные термограммы дефектов кабельных линий, встречающиеся в эксплуатации, приведены на рис. 2.</w:t>
      </w:r>
    </w:p>
    <w:p w14:paraId="51DFF367" w14:textId="35943710" w:rsidR="00660BFA" w:rsidRDefault="00660BFA" w:rsidP="0066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Таблица 1. Длительно допустимая температура нагрева элементов кабелей</w:t>
      </w:r>
    </w:p>
    <w:tbl>
      <w:tblPr>
        <w:tblpPr w:leftFromText="180" w:rightFromText="180" w:vertAnchor="text" w:horzAnchor="margin" w:tblpXSpec="center" w:tblpY="974"/>
        <w:tblW w:w="1048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759"/>
        <w:gridCol w:w="1510"/>
        <w:gridCol w:w="2408"/>
      </w:tblGrid>
      <w:tr w:rsidR="00660BFA" w:rsidRPr="00505BC6" w14:paraId="5114C8F8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4D4DAD9" w14:textId="77777777" w:rsidR="00660BFA" w:rsidRPr="00505BC6" w:rsidRDefault="00660BFA" w:rsidP="0066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4DCAC05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частей кабельной линии и материалов, из которых они изготовлены</w:t>
            </w: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0C018F4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Наибольшая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допустимая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нагрева,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°Т</w:t>
            </w: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48A1A03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регламентирующий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температурный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параметр</w:t>
            </w:r>
          </w:p>
        </w:tc>
      </w:tr>
      <w:tr w:rsidR="00660BFA" w:rsidRPr="00505BC6" w14:paraId="431284CE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256EB0CE" w14:textId="77777777" w:rsidR="00660BFA" w:rsidRPr="00505BC6" w:rsidRDefault="00660BFA" w:rsidP="0066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22819918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60DAE16B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4806AC73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BFA" w:rsidRPr="00505BC6" w14:paraId="4063E698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87DA230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6C3CCA0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контактные соединения кабельных линий</w:t>
            </w:r>
          </w:p>
        </w:tc>
        <w:tc>
          <w:tcPr>
            <w:tcW w:w="391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08DF103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нормами</w:t>
            </w:r>
          </w:p>
        </w:tc>
      </w:tr>
      <w:tr w:rsidR="00660BFA" w:rsidRPr="00505BC6" w14:paraId="271DA988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3921B47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72D4644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Токоведущие жилы силовых кабелей в длительном (аварийном) режиме с изоляцией: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поливинилхлоридного пластика и полиэтилена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вулканизированного полиэтилена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резины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резины повышенной теплостойкости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 пропитанной бумажной изоляции при вязкой (обедненной) пропитке и номинальном напряжении </w:t>
            </w:r>
            <w:proofErr w:type="spellStart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и 3 -6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10 -20 -35</w:t>
            </w: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EED5F85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70 (80) 90(130) 65 (-) 90 (-)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80 (80) 65 (75) 601-) 55 (-) 50 (-)</w:t>
            </w: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376295D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РД 153-34.0-20.363-99</w:t>
            </w:r>
          </w:p>
        </w:tc>
      </w:tr>
      <w:tr w:rsidR="00660BFA" w:rsidRPr="00505BC6" w14:paraId="75AA597D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7FD8A98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4BAA7F0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Токоведущие жилы силовых кабелей в муфтах при изоляции кабеля из пропитанной бумаги при напряжении кабеля, </w:t>
            </w:r>
            <w:proofErr w:type="spellStart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и 6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10 -20 -35</w:t>
            </w: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7C956F0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70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65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60</w:t>
            </w: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2190A3B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13781.0-86</w:t>
            </w:r>
          </w:p>
        </w:tc>
      </w:tr>
      <w:tr w:rsidR="00660BFA" w:rsidRPr="00505BC6" w14:paraId="3D3A763F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3380B5F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818F1D6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Токоведущие жилы силовых кабелей в муфтах при изоляции кабеля из пластиката,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полиэтилена и </w:t>
            </w:r>
            <w:proofErr w:type="spellStart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самозатухающего</w:t>
            </w:r>
            <w:proofErr w:type="spellEnd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полиэтилена</w:t>
            </w: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0026CAB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80FB25D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60BFA" w:rsidRPr="00505BC6" w14:paraId="161DA602" w14:textId="77777777" w:rsidTr="00660BFA">
        <w:tc>
          <w:tcPr>
            <w:tcW w:w="8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6D72E46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816EFAD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Токоведущие жилы силовых кабелей при изоляции кабеля из </w:t>
            </w:r>
            <w:proofErr w:type="spellStart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вулканизирующеюся</w:t>
            </w:r>
            <w:proofErr w:type="spellEnd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полиэтилена</w:t>
            </w:r>
          </w:p>
        </w:tc>
        <w:tc>
          <w:tcPr>
            <w:tcW w:w="15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2F574D2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D8F863D" w14:textId="77777777" w:rsidR="00660BFA" w:rsidRPr="00505BC6" w:rsidRDefault="00660BFA" w:rsidP="00660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933A5DE" w14:textId="77777777" w:rsidR="00660BFA" w:rsidRPr="00505BC6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E8EE3" w14:textId="3A7CDBB1" w:rsidR="00505BC6" w:rsidRP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Таблица 2. Признаки и причины дефектов кабельных линий</w:t>
      </w:r>
    </w:p>
    <w:tbl>
      <w:tblPr>
        <w:tblW w:w="10459" w:type="dxa"/>
        <w:tblInd w:w="-1111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884"/>
        <w:gridCol w:w="5182"/>
      </w:tblGrid>
      <w:tr w:rsidR="00505BC6" w:rsidRPr="00505BC6" w14:paraId="0428E917" w14:textId="77777777" w:rsidTr="00660BFA">
        <w:tc>
          <w:tcPr>
            <w:tcW w:w="3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01C88FC" w14:textId="77777777" w:rsidR="00505BC6" w:rsidRPr="00505BC6" w:rsidRDefault="00505BC6" w:rsidP="0050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п\п</w:t>
            </w:r>
          </w:p>
        </w:tc>
        <w:tc>
          <w:tcPr>
            <w:tcW w:w="4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1C00250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температурной аномалии</w:t>
            </w:r>
          </w:p>
        </w:tc>
        <w:tc>
          <w:tcPr>
            <w:tcW w:w="51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E259DF0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Возможная причина температурной аномалии</w:t>
            </w:r>
          </w:p>
        </w:tc>
      </w:tr>
      <w:tr w:rsidR="00505BC6" w:rsidRPr="00505BC6" w14:paraId="4A113831" w14:textId="77777777" w:rsidTr="00660BFA">
        <w:tc>
          <w:tcPr>
            <w:tcW w:w="3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75779AF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1E3E1FA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жил кабеля более значений, указанных в таблице 1</w:t>
            </w:r>
          </w:p>
        </w:tc>
        <w:tc>
          <w:tcPr>
            <w:tcW w:w="51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E60FE86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перегрузка кабеля;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повышенная температура окружающей среды</w:t>
            </w:r>
          </w:p>
        </w:tc>
      </w:tr>
      <w:tr w:rsidR="00505BC6" w:rsidRPr="00505BC6" w14:paraId="146AEB5D" w14:textId="77777777" w:rsidTr="00660BFA">
        <w:tc>
          <w:tcPr>
            <w:tcW w:w="3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1A57DA8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4D23EF2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Температуры жил разных фаз одного и того же кабеля отличаются на 10°С и более</w:t>
            </w:r>
          </w:p>
        </w:tc>
        <w:tc>
          <w:tcPr>
            <w:tcW w:w="51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0C58422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несимметричная токовая нагрузка по фазам</w:t>
            </w:r>
          </w:p>
        </w:tc>
      </w:tr>
      <w:tr w:rsidR="00505BC6" w:rsidRPr="00505BC6" w14:paraId="0E32002A" w14:textId="77777777" w:rsidTr="00660BFA">
        <w:tc>
          <w:tcPr>
            <w:tcW w:w="3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4D40E8C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63F00CE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 оболочки кабеля на входе в соединительную муфту на 5°С и более по сравнению со средней температурой</w:t>
            </w:r>
          </w:p>
        </w:tc>
        <w:tc>
          <w:tcPr>
            <w:tcW w:w="51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A0EA08D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дефект соединения жил кабеля в соединительной муфте</w:t>
            </w:r>
          </w:p>
        </w:tc>
      </w:tr>
      <w:tr w:rsidR="00505BC6" w:rsidRPr="00505BC6" w14:paraId="7E91D14A" w14:textId="77777777" w:rsidTr="00660BFA">
        <w:tc>
          <w:tcPr>
            <w:tcW w:w="3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F3D14EA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5581DB0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или локальный нагрев воронки разделки кабеля на 5°С и более по сравнению со средней температурой</w:t>
            </w:r>
          </w:p>
        </w:tc>
        <w:tc>
          <w:tcPr>
            <w:tcW w:w="51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077CA1F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 и увлажнение разделок кабеля;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внутренний дефект изоляции воронки разделки кабеля</w:t>
            </w:r>
          </w:p>
        </w:tc>
      </w:tr>
    </w:tbl>
    <w:p w14:paraId="3B16EF68" w14:textId="5841DC6A" w:rsidR="00505BC6" w:rsidRP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617A57B" wp14:editId="24D6DEEB">
            <wp:extent cx="5133975" cy="1181100"/>
            <wp:effectExtent l="0" t="0" r="9525" b="0"/>
            <wp:docPr id="3" name="Рисунок 3" descr="нагрев оболочек каб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грев оболочек кабел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  <w:t xml:space="preserve">а) дефект контактного соединения в соединительной муфте кабеля. б) нагрев оболочек кабелей </w:t>
      </w:r>
      <w:r w:rsidR="00FE2AF3">
        <w:rPr>
          <w:rFonts w:ascii="Times New Roman" w:eastAsia="Times New Roman" w:hAnsi="Times New Roman" w:cs="Times New Roman"/>
          <w:sz w:val="28"/>
          <w:szCs w:val="28"/>
        </w:rPr>
        <w:t>из-за перегрузки по току,</w:t>
      </w:r>
      <w:r w:rsidR="00FE2AF3">
        <w:rPr>
          <w:rFonts w:ascii="Times New Roman" w:eastAsia="Times New Roman" w:hAnsi="Times New Roman" w:cs="Times New Roman"/>
          <w:sz w:val="28"/>
          <w:szCs w:val="28"/>
        </w:rPr>
        <w:br/>
        <w:t>Рис. 3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t xml:space="preserve"> (а—6). Характерные термограммы дефектов силовых кабельных линий</w:t>
      </w:r>
      <w:r w:rsidRPr="00505BC6">
        <w:rPr>
          <w:rFonts w:ascii="Times New Roman" w:eastAsia="Times New Roman" w:hAnsi="Times New Roman" w:cs="Times New Roman"/>
          <w:sz w:val="28"/>
          <w:szCs w:val="28"/>
        </w:rPr>
        <w:br/>
        <w:t>Рекомендуемые сроки устранения дефектов кабельных линий приведены в таблице 3.</w:t>
      </w:r>
    </w:p>
    <w:p w14:paraId="673A5F5A" w14:textId="77777777" w:rsidR="00660BFA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48CAC7" w14:textId="77777777" w:rsidR="00660BFA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925DED" w14:textId="77777777" w:rsidR="00660BFA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CA8E0" w14:textId="77777777" w:rsidR="00660BFA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B5C2A" w14:textId="77777777" w:rsidR="00660BFA" w:rsidRDefault="00660BFA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EB356E" w14:textId="21BBAAFC" w:rsidR="00505BC6" w:rsidRPr="00505BC6" w:rsidRDefault="00505BC6" w:rsidP="00505B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3. Рекомендуемые сроки устранения дефектов кабельных линий</w:t>
      </w:r>
    </w:p>
    <w:tbl>
      <w:tblPr>
        <w:tblW w:w="11154" w:type="dxa"/>
        <w:tblInd w:w="-133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13"/>
        <w:gridCol w:w="7274"/>
      </w:tblGrid>
      <w:tr w:rsidR="00505BC6" w:rsidRPr="00505BC6" w14:paraId="2A8C6E59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F6DB632" w14:textId="77777777" w:rsidR="00505BC6" w:rsidRPr="00505BC6" w:rsidRDefault="00505BC6" w:rsidP="0050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п\п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EF3721B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Возможная причина дефекта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C6D5CC3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сроки устранения дефектов</w:t>
            </w:r>
          </w:p>
        </w:tc>
      </w:tr>
      <w:tr w:rsidR="00505BC6" w:rsidRPr="00505BC6" w14:paraId="3BC85676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8720713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9864D53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контактные соединения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05158CC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в соответствии с действующими указаниями</w:t>
            </w:r>
          </w:p>
        </w:tc>
      </w:tr>
      <w:tr w:rsidR="00505BC6" w:rsidRPr="00505BC6" w14:paraId="25ED3EAB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FA9CA3B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FBFF958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Перегрузка кабеля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2CDA2DA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при величинах температуры жил кабеля, приведенных в таблице 1 - немедленно установить и устранить причину повышения температуры жил кабеля</w:t>
            </w:r>
          </w:p>
        </w:tc>
      </w:tr>
      <w:tr w:rsidR="00505BC6" w:rsidRPr="00505BC6" w14:paraId="65011112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989E5D1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A42362D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Несимметричная токовая нагрузка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9253F7B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 величинах температуры жилы наиболее нагруженной фазы кабеля, приведенных в таблице 1 - в течение 10 дней установить и при необходимости устранить причину </w:t>
            </w:r>
            <w:proofErr w:type="spellStart"/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несимметрии</w:t>
            </w:r>
            <w:proofErr w:type="spellEnd"/>
          </w:p>
        </w:tc>
      </w:tr>
      <w:tr w:rsidR="00505BC6" w:rsidRPr="00505BC6" w14:paraId="2EC2C7D8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4F8D300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8C3A3AF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 соединения жил кабеля в соединительной муфте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46B2DA4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выполнить ремонт муфты в течение 30 дней</w:t>
            </w:r>
          </w:p>
        </w:tc>
      </w:tr>
      <w:tr w:rsidR="00505BC6" w:rsidRPr="00505BC6" w14:paraId="33FD6091" w14:textId="77777777" w:rsidTr="00505BC6">
        <w:tc>
          <w:tcPr>
            <w:tcW w:w="5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1796617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94E31CF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Загрязнение, увлажнение и внутренний дефект изоляции воронки разделки кабеля</w:t>
            </w:r>
          </w:p>
        </w:tc>
        <w:tc>
          <w:tcPr>
            <w:tcW w:w="727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7D9A78B" w14:textId="77777777" w:rsidR="00505BC6" w:rsidRPr="00505BC6" w:rsidRDefault="00505BC6" w:rsidP="00505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6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выполнить ремонт воронки разделки кабеля в течение 30 дней</w:t>
            </w:r>
          </w:p>
        </w:tc>
      </w:tr>
    </w:tbl>
    <w:p w14:paraId="6903BA93" w14:textId="164A8A2F" w:rsidR="00505BC6" w:rsidRDefault="00505BC6" w:rsidP="00505BC6">
      <w:pPr>
        <w:rPr>
          <w:rFonts w:ascii="Times New Roman" w:hAnsi="Times New Roman" w:cs="Times New Roman"/>
          <w:sz w:val="28"/>
          <w:szCs w:val="28"/>
        </w:rPr>
      </w:pPr>
    </w:p>
    <w:p w14:paraId="44A3DF5A" w14:textId="39BF8A90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04337C13" w14:textId="2465558C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5E8FA177" w14:textId="222B7251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77CD586D" w14:textId="5FE8963B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78D83A36" w14:textId="793BFE1F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0D90F5F5" w14:textId="0AD1609D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1D74120C" w14:textId="18480E46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1F5856F1" w14:textId="20FB782E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6A3E32E2" w14:textId="3B3DED38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51C256F5" w14:textId="604986F0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7FCA9726" w14:textId="258D9DE1"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14:paraId="31D6DAD8" w14:textId="3BA1D447" w:rsidR="002F2377" w:rsidRPr="00385124" w:rsidRDefault="005A046B" w:rsidP="00385124">
      <w:pPr>
        <w:pStyle w:val="1"/>
        <w:rPr>
          <w:sz w:val="28"/>
          <w:szCs w:val="28"/>
        </w:rPr>
      </w:pPr>
      <w:r w:rsidRPr="005A046B">
        <w:rPr>
          <w:bCs/>
          <w:sz w:val="28"/>
          <w:szCs w:val="28"/>
        </w:rPr>
        <w:lastRenderedPageBreak/>
        <w:t xml:space="preserve">Расчет спектральной плотности излучения энергии нагретого тела при температуре </w:t>
      </w:r>
      <w:r w:rsidR="00D93482">
        <w:rPr>
          <w:bCs/>
          <w:sz w:val="28"/>
          <w:szCs w:val="28"/>
        </w:rPr>
        <w:t>50</w:t>
      </w:r>
      <w:r w:rsidRPr="005A046B">
        <w:rPr>
          <w:bCs/>
          <w:sz w:val="28"/>
          <w:szCs w:val="28"/>
        </w:rPr>
        <w:t xml:space="preserve"> °С.</w:t>
      </w:r>
      <w:bookmarkEnd w:id="12"/>
    </w:p>
    <w:p w14:paraId="5B65CD30" w14:textId="77777777" w:rsidR="005A046B" w:rsidRDefault="005A046B">
      <w:pPr>
        <w:rPr>
          <w:rFonts w:ascii="Times New Roman" w:hAnsi="Times New Roman" w:cs="Times New Roman"/>
          <w:sz w:val="28"/>
          <w:szCs w:val="28"/>
        </w:rPr>
      </w:pPr>
    </w:p>
    <w:p w14:paraId="40949C6B" w14:textId="0781B0F8" w:rsidR="00D93482" w:rsidRDefault="00D9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рассчитать  спектральную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плотность излучения энергии нагретого тела необходим знать несколько величин, а именно:</w:t>
      </w:r>
    </w:p>
    <w:p w14:paraId="53B245B4" w14:textId="6563F39E" w:rsidR="00D93482" w:rsidRDefault="00D9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34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абсолютная температура, К. Для этого берём температуру, которая дана в исходных данных (в нашем случае это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5A046B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и переводим её в градусы по Кельвину по следующей формуле: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= С + 273, следовательно </w:t>
      </w:r>
    </w:p>
    <w:p w14:paraId="1B7EEB19" w14:textId="2FB63FC9" w:rsidR="005A046B" w:rsidRPr="00A024B5" w:rsidRDefault="00660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A046B">
        <w:rPr>
          <w:rFonts w:ascii="Times New Roman" w:hAnsi="Times New Roman" w:cs="Times New Roman"/>
          <w:sz w:val="28"/>
          <w:szCs w:val="28"/>
        </w:rPr>
        <w:t xml:space="preserve"> </w:t>
      </w:r>
      <w:r w:rsidR="005A046B" w:rsidRPr="005A046B">
        <w:rPr>
          <w:rFonts w:ascii="Times New Roman" w:hAnsi="Times New Roman" w:cs="Times New Roman"/>
          <w:sz w:val="28"/>
          <w:szCs w:val="28"/>
        </w:rPr>
        <w:t>°</w:t>
      </w:r>
      <w:r w:rsidR="005A046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32</w:t>
      </w:r>
      <w:r w:rsidR="005A046B">
        <w:rPr>
          <w:rFonts w:ascii="Times New Roman" w:hAnsi="Times New Roman" w:cs="Times New Roman"/>
          <w:sz w:val="28"/>
          <w:szCs w:val="28"/>
        </w:rPr>
        <w:t xml:space="preserve">3 </w:t>
      </w:r>
      <w:r w:rsidR="005A046B" w:rsidRPr="005A046B">
        <w:rPr>
          <w:rFonts w:ascii="Times New Roman" w:hAnsi="Times New Roman" w:cs="Times New Roman"/>
          <w:sz w:val="28"/>
          <w:szCs w:val="28"/>
        </w:rPr>
        <w:t>°</w:t>
      </w:r>
      <w:r w:rsidR="005A046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14:paraId="36B04A11" w14:textId="448D6D39" w:rsidR="00D93482" w:rsidRDefault="00D93482" w:rsidP="00D9348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7280016"/>
      <w:r>
        <w:rPr>
          <w:rFonts w:ascii="Times New Roman" w:hAnsi="Times New Roman" w:cs="Times New Roman"/>
          <w:sz w:val="28"/>
          <w:szCs w:val="28"/>
        </w:rPr>
        <w:t>Далее по формуле Вина находим длину волны максимального излучения(</w:t>
      </w: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56FB970" w14:textId="46C2B541" w:rsidR="005A046B" w:rsidRDefault="005A046B" w:rsidP="005A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13"/>
      <w:r w:rsidRPr="00DE4FF3">
        <w:rPr>
          <w:rFonts w:ascii="Times New Roman" w:hAnsi="Times New Roman" w:cs="Times New Roman"/>
          <w:sz w:val="28"/>
          <w:szCs w:val="28"/>
        </w:rPr>
        <w:t>=2898/Т, мкм</w:t>
      </w:r>
    </w:p>
    <w:p w14:paraId="4E7597D5" w14:textId="5572E527" w:rsidR="00B00DC1" w:rsidRDefault="005A046B" w:rsidP="0038512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DE4FF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2898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323</m:t>
            </m:r>
          </m:den>
        </m:f>
      </m:oMath>
      <w:r w:rsidR="00D93482">
        <w:rPr>
          <w:rFonts w:ascii="Times New Roman" w:hAnsi="Times New Roman" w:cs="Times New Roman"/>
          <w:sz w:val="36"/>
          <w:szCs w:val="36"/>
        </w:rPr>
        <w:t xml:space="preserve"> = 8</w:t>
      </w:r>
      <w:r>
        <w:rPr>
          <w:rFonts w:ascii="Times New Roman" w:hAnsi="Times New Roman" w:cs="Times New Roman"/>
          <w:sz w:val="36"/>
          <w:szCs w:val="36"/>
        </w:rPr>
        <w:t>,</w:t>
      </w:r>
      <w:r w:rsidR="00D93482">
        <w:rPr>
          <w:rFonts w:ascii="Times New Roman" w:hAnsi="Times New Roman" w:cs="Times New Roman"/>
          <w:sz w:val="36"/>
          <w:szCs w:val="36"/>
        </w:rPr>
        <w:t>9</w:t>
      </w:r>
      <w:r w:rsidR="00A64D10" w:rsidRPr="00A024B5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мкм</w:t>
      </w:r>
    </w:p>
    <w:p w14:paraId="33CDEE2C" w14:textId="3809EC53" w:rsidR="00D93482" w:rsidRPr="00995B85" w:rsidRDefault="00995B85" w:rsidP="00385124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Затем для постройки графика берём 21 точку, где пиком будем длина волны максимального излучения 8,97 мкм, а остальные для остальных точек с разницей (шагом) на 0,5 мкм будем находить спектральную мощность излучения </w:t>
      </w:r>
      <w:r w:rsidRPr="00995B85">
        <w:rPr>
          <w:rFonts w:ascii="Times New Roman" w:hAnsi="Times New Roman" w:cs="Times New Roman"/>
          <w:sz w:val="28"/>
          <w:szCs w:val="36"/>
        </w:rPr>
        <w:t>(</w:t>
      </w:r>
      <w:r>
        <w:rPr>
          <w:rFonts w:ascii="Times New Roman" w:hAnsi="Times New Roman" w:cs="Times New Roman"/>
          <w:sz w:val="28"/>
          <w:szCs w:val="36"/>
          <w:lang w:val="en-US"/>
        </w:rPr>
        <w:t>L</w:t>
      </w:r>
      <w:r w:rsidRPr="00995B85"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</w:rPr>
        <w:t xml:space="preserve"> для каждой токи по формуле Планка. Результаты расчётов занесены в таблицу ниже.</w:t>
      </w:r>
    </w:p>
    <w:p w14:paraId="42C8759C" w14:textId="5358F35E" w:rsidR="00385124" w:rsidRDefault="00995B85" w:rsidP="003851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385124">
        <w:rPr>
          <w:rFonts w:ascii="Times New Roman" w:hAnsi="Times New Roman" w:cs="Times New Roman"/>
          <w:sz w:val="28"/>
          <w:szCs w:val="28"/>
        </w:rPr>
        <w:t>.  Значения полученные по формуле Планка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45"/>
        <w:gridCol w:w="1747"/>
        <w:gridCol w:w="1379"/>
        <w:gridCol w:w="1747"/>
        <w:gridCol w:w="1380"/>
        <w:gridCol w:w="1747"/>
      </w:tblGrid>
      <w:tr w:rsidR="00FB73C1" w14:paraId="283C6601" w14:textId="77777777" w:rsidTr="00995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FFFF00"/>
          </w:tcPr>
          <w:p w14:paraId="1F54CA0D" w14:textId="77777777" w:rsidR="00385124" w:rsidRPr="00553ACC" w:rsidRDefault="00385124" w:rsidP="00342EB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14:paraId="12D8092D" w14:textId="5DFBB02F" w:rsidR="00385124" w:rsidRPr="00553ACC" w:rsidRDefault="00553ACC" w:rsidP="00342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14:paraId="04E4BC86" w14:textId="77777777" w:rsidR="00385124" w:rsidRPr="00553ACC" w:rsidRDefault="00385124" w:rsidP="00342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14:paraId="5621047F" w14:textId="51AC3CB9" w:rsidR="00385124" w:rsidRPr="00553ACC" w:rsidRDefault="00553ACC" w:rsidP="00342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14:paraId="4BB64F3B" w14:textId="77777777" w:rsidR="00385124" w:rsidRPr="00553ACC" w:rsidRDefault="00385124" w:rsidP="00342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558" w:type="dxa"/>
            <w:shd w:val="clear" w:color="auto" w:fill="FFFF00"/>
          </w:tcPr>
          <w:p w14:paraId="2C0A7522" w14:textId="098453CA" w:rsidR="00385124" w:rsidRPr="00553ACC" w:rsidRDefault="00553ACC" w:rsidP="00342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</w:tr>
      <w:tr w:rsidR="00693869" w14:paraId="252ADD09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3022073C" w14:textId="48610DE6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3,97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247C5E97" w14:textId="714B5E2E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1,619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52459FDF" w14:textId="67C12C1B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5412FFC2" w14:textId="2C1FC396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13,204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77EA95D5" w14:textId="7CA4D52C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1558" w:type="dxa"/>
            <w:vAlign w:val="bottom"/>
          </w:tcPr>
          <w:p w14:paraId="7D82FCD8" w14:textId="33ADFBB7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13,152</w:t>
            </w:r>
          </w:p>
        </w:tc>
      </w:tr>
      <w:tr w:rsidR="00693869" w14:paraId="24D051AB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786E71C4" w14:textId="22F4C53F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4,47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400F61B1" w14:textId="0BD493E5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3,138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292395F3" w14:textId="246E574F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553C4C2A" w14:textId="470706B5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13,899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0542CCA4" w14:textId="1A6ECC88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1558" w:type="dxa"/>
            <w:vAlign w:val="bottom"/>
          </w:tcPr>
          <w:p w14:paraId="6EB159D6" w14:textId="2322EC11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12,605</w:t>
            </w:r>
          </w:p>
        </w:tc>
      </w:tr>
      <w:tr w:rsidR="00693869" w14:paraId="1F7E3741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66D9C863" w14:textId="5D43BD27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4,97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4BE971CE" w14:textId="29C87073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5,032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55BFBEA1" w14:textId="7B9AF9DF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38011BAD" w14:textId="4FC482AC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14,282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1D8F98FC" w14:textId="0ACAB4FC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558" w:type="dxa"/>
            <w:vAlign w:val="bottom"/>
          </w:tcPr>
          <w:p w14:paraId="28ECCCEC" w14:textId="3357A376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12,021</w:t>
            </w:r>
          </w:p>
        </w:tc>
      </w:tr>
      <w:tr w:rsidR="00693869" w14:paraId="6A721087" w14:textId="77777777" w:rsidTr="00995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481A70F6" w14:textId="5D4E9050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5,47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396C579F" w14:textId="3C11A9D3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7,071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shd w:val="clear" w:color="auto" w:fill="FFFF00"/>
            <w:vAlign w:val="bottom"/>
          </w:tcPr>
          <w:p w14:paraId="0C6A48D4" w14:textId="595E36C2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shd w:val="clear" w:color="auto" w:fill="FFFF00"/>
            <w:vAlign w:val="bottom"/>
          </w:tcPr>
          <w:p w14:paraId="6478AD3A" w14:textId="3696D929" w:rsidR="00693869" w:rsidRPr="00FB73C1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14,399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049A7D77" w14:textId="461FE993" w:rsidR="00995B85" w:rsidRPr="00995B85" w:rsidRDefault="00995B85" w:rsidP="00995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1558" w:type="dxa"/>
            <w:vAlign w:val="bottom"/>
          </w:tcPr>
          <w:p w14:paraId="35CBE738" w14:textId="3E9B697B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11,419</w:t>
            </w:r>
          </w:p>
        </w:tc>
      </w:tr>
      <w:tr w:rsidR="00693869" w14:paraId="7AD04BDB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34F10C4C" w14:textId="35872DA5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5,97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1E717FC0" w14:textId="2B4DE039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9,034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033EAED0" w14:textId="717DF991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5"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16C50EAC" w14:textId="797630B2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14,299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20D09D4D" w14:textId="50CAFD36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12,97</w:t>
            </w:r>
          </w:p>
        </w:tc>
        <w:tc>
          <w:tcPr>
            <w:tcW w:w="1558" w:type="dxa"/>
            <w:vAlign w:val="bottom"/>
          </w:tcPr>
          <w:p w14:paraId="7E2F6205" w14:textId="1DCB8750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10,812</w:t>
            </w:r>
          </w:p>
        </w:tc>
      </w:tr>
      <w:tr w:rsidR="00693869" w14:paraId="62E4D3F8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23FAFC15" w14:textId="0C91EE6F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6,47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6EA57E47" w14:textId="2DB365AE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10,761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5DEA6307" w14:textId="747C5A9B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03E5D97D" w14:textId="044D87C6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14,032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23D55100" w14:textId="13937AB9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13,47</w:t>
            </w:r>
          </w:p>
        </w:tc>
        <w:tc>
          <w:tcPr>
            <w:tcW w:w="1558" w:type="dxa"/>
            <w:vAlign w:val="bottom"/>
          </w:tcPr>
          <w:p w14:paraId="49913681" w14:textId="6688ADE1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10,212</w:t>
            </w:r>
          </w:p>
        </w:tc>
      </w:tr>
      <w:tr w:rsidR="00693869" w14:paraId="2FA5728C" w14:textId="77777777" w:rsidTr="00C9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Align w:val="bottom"/>
          </w:tcPr>
          <w:p w14:paraId="7FA4BA84" w14:textId="0DF27C5D" w:rsidR="00693869" w:rsidRPr="00995B85" w:rsidRDefault="00FB73C1" w:rsidP="006938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6,97</w:t>
            </w:r>
          </w:p>
        </w:tc>
        <w:tc>
          <w:tcPr>
            <w:tcW w:w="1557" w:type="dxa"/>
            <w:tcBorders>
              <w:right w:val="single" w:sz="12" w:space="0" w:color="7F7F7F" w:themeColor="text1" w:themeTint="80"/>
            </w:tcBorders>
            <w:vAlign w:val="bottom"/>
          </w:tcPr>
          <w:p w14:paraId="6D944998" w14:textId="7D0E45E0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12,162</w:t>
            </w:r>
          </w:p>
        </w:tc>
        <w:tc>
          <w:tcPr>
            <w:tcW w:w="1557" w:type="dxa"/>
            <w:tcBorders>
              <w:left w:val="single" w:sz="12" w:space="0" w:color="7F7F7F" w:themeColor="text1" w:themeTint="80"/>
            </w:tcBorders>
            <w:vAlign w:val="bottom"/>
          </w:tcPr>
          <w:p w14:paraId="6CD83EEE" w14:textId="2AB56124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1558" w:type="dxa"/>
            <w:tcBorders>
              <w:right w:val="single" w:sz="12" w:space="0" w:color="7F7F7F" w:themeColor="text1" w:themeTint="80"/>
            </w:tcBorders>
            <w:vAlign w:val="bottom"/>
          </w:tcPr>
          <w:p w14:paraId="3EF33443" w14:textId="4766172C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13,637</w:t>
            </w:r>
          </w:p>
        </w:tc>
        <w:tc>
          <w:tcPr>
            <w:tcW w:w="1558" w:type="dxa"/>
            <w:tcBorders>
              <w:left w:val="single" w:sz="12" w:space="0" w:color="7F7F7F" w:themeColor="text1" w:themeTint="80"/>
            </w:tcBorders>
            <w:vAlign w:val="bottom"/>
          </w:tcPr>
          <w:p w14:paraId="1328B54D" w14:textId="37325882" w:rsidR="00693869" w:rsidRPr="00995B85" w:rsidRDefault="00995B85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13,97</w:t>
            </w:r>
          </w:p>
        </w:tc>
        <w:tc>
          <w:tcPr>
            <w:tcW w:w="1558" w:type="dxa"/>
            <w:vAlign w:val="bottom"/>
          </w:tcPr>
          <w:p w14:paraId="1BBFFEFA" w14:textId="2BC0C6B1" w:rsidR="00693869" w:rsidRPr="00995B85" w:rsidRDefault="00FB73C1" w:rsidP="00693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9,626</w:t>
            </w:r>
          </w:p>
        </w:tc>
      </w:tr>
    </w:tbl>
    <w:p w14:paraId="79282166" w14:textId="77777777" w:rsidR="00385124" w:rsidRDefault="00385124" w:rsidP="003851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63D45" w14:textId="77777777" w:rsidR="00385124" w:rsidRPr="00A4398D" w:rsidRDefault="00385124" w:rsidP="0038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EFADB0" wp14:editId="0512334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B9333F" w14:textId="331D4F42" w:rsidR="00385124" w:rsidRPr="00AA0F7A" w:rsidRDefault="00FE2AF3" w:rsidP="003851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4</w:t>
      </w:r>
      <w:r w:rsidR="00385124">
        <w:rPr>
          <w:rFonts w:ascii="Times New Roman" w:hAnsi="Times New Roman" w:cs="Times New Roman"/>
          <w:bCs/>
          <w:sz w:val="28"/>
          <w:szCs w:val="28"/>
        </w:rPr>
        <w:t>. График по полученным значениям</w:t>
      </w:r>
    </w:p>
    <w:p w14:paraId="53E0DF11" w14:textId="284404B6" w:rsidR="00850AD2" w:rsidRPr="00AA0F7A" w:rsidRDefault="005A046B" w:rsidP="00850AD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93B464" w14:textId="62CE3B39" w:rsidR="00850AD2" w:rsidRDefault="00850AD2" w:rsidP="00850AD2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bookmarkStart w:id="14" w:name="_Toc58772086"/>
      <w:r>
        <w:rPr>
          <w:sz w:val="28"/>
          <w:szCs w:val="28"/>
        </w:rPr>
        <w:lastRenderedPageBreak/>
        <w:t>Литературные источники</w:t>
      </w:r>
      <w:bookmarkEnd w:id="14"/>
    </w:p>
    <w:p w14:paraId="1CC2DE43" w14:textId="77777777" w:rsidR="00850AD2" w:rsidRPr="00850AD2" w:rsidRDefault="00850AD2" w:rsidP="00850AD2"/>
    <w:p w14:paraId="083FA7B7" w14:textId="0B3118DE" w:rsidR="00C05FAF" w:rsidRDefault="00DB1656" w:rsidP="00DB1656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1656">
        <w:rPr>
          <w:rFonts w:ascii="Times New Roman" w:hAnsi="Times New Roman" w:cs="Times New Roman"/>
          <w:sz w:val="28"/>
          <w:szCs w:val="28"/>
        </w:rPr>
        <w:t>Основные положения методики инфракрасной диагностики электрооборудования и ВЛ РД 153-34.0-20.363-99</w:t>
      </w:r>
      <w:r w:rsidR="00930B98" w:rsidRPr="00930B98">
        <w:rPr>
          <w:rFonts w:ascii="Times New Roman" w:hAnsi="Times New Roman" w:cs="Times New Roman"/>
          <w:sz w:val="28"/>
          <w:szCs w:val="28"/>
        </w:rPr>
        <w:t>;</w:t>
      </w:r>
    </w:p>
    <w:p w14:paraId="7E30EEB9" w14:textId="4F072678" w:rsidR="00930B98" w:rsidRDefault="00930B98" w:rsidP="00930B9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 В.П. Инфракрасная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тепловой контроль / В.П. Вавилов. – М.: ИД Спектр, 2009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36431A0E" w14:textId="605B9C3D" w:rsidR="00930B98" w:rsidRDefault="00930B98" w:rsidP="00930B9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Диагностирование электрооборудования 0,4-750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инфракрасной техники / В. Чернов,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Киев: </w:t>
      </w:r>
      <w:r w:rsidRPr="0099534E">
        <w:rPr>
          <w:rFonts w:ascii="Times New Roman" w:hAnsi="Times New Roman" w:cs="Times New Roman"/>
          <w:sz w:val="28"/>
          <w:szCs w:val="28"/>
        </w:rPr>
        <w:t>"КВІЦ"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252B0B69" w14:textId="463B4BBD" w:rsidR="004C5BF8" w:rsidRPr="00D54168" w:rsidRDefault="00930B98" w:rsidP="0014042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и электрических станций и подстанций: учебное пособие/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Дмитриев,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Глушков. – Екатеринбург: Изд-во Урал. ун-та, 2015.</w:t>
      </w:r>
    </w:p>
    <w:sectPr w:rsidR="004C5BF8" w:rsidRPr="00D54168" w:rsidSect="00FE2AF3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24B9" w14:textId="77777777" w:rsidR="00881303" w:rsidRDefault="00881303" w:rsidP="003457D3">
      <w:pPr>
        <w:spacing w:after="0" w:line="240" w:lineRule="auto"/>
      </w:pPr>
      <w:r>
        <w:separator/>
      </w:r>
    </w:p>
  </w:endnote>
  <w:endnote w:type="continuationSeparator" w:id="0">
    <w:p w14:paraId="20839F57" w14:textId="77777777" w:rsidR="00881303" w:rsidRDefault="00881303" w:rsidP="003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9A8D" w14:textId="4AB82630" w:rsidR="00FE2AF3" w:rsidRDefault="00FE2AF3">
    <w:pPr>
      <w:pStyle w:val="ad"/>
      <w:jc w:val="center"/>
    </w:pPr>
  </w:p>
  <w:p w14:paraId="34744114" w14:textId="77777777" w:rsidR="000E4E23" w:rsidRDefault="000E4E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89756"/>
      <w:docPartObj>
        <w:docPartGallery w:val="Page Numbers (Bottom of Page)"/>
        <w:docPartUnique/>
      </w:docPartObj>
    </w:sdtPr>
    <w:sdtContent>
      <w:p w14:paraId="1A6EBB8B" w14:textId="20EA7759" w:rsidR="00FE2AF3" w:rsidRDefault="00FE2A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13CF49E" w14:textId="77777777" w:rsidR="00FE2AF3" w:rsidRDefault="00FE2A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6BAB" w14:textId="77777777" w:rsidR="00FE2AF3" w:rsidRDefault="00FE2A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C309" w14:textId="77777777" w:rsidR="00881303" w:rsidRDefault="00881303" w:rsidP="003457D3">
      <w:pPr>
        <w:spacing w:after="0" w:line="240" w:lineRule="auto"/>
      </w:pPr>
      <w:r>
        <w:separator/>
      </w:r>
    </w:p>
  </w:footnote>
  <w:footnote w:type="continuationSeparator" w:id="0">
    <w:p w14:paraId="7AFFFEE0" w14:textId="77777777" w:rsidR="00881303" w:rsidRDefault="00881303" w:rsidP="0034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24.5pt;height:8in;visibility:visible;mso-wrap-style:square" o:bullet="t">
        <v:imagedata r:id="rId1" o:title="" croptop="49526f" cropbottom="13207f" cropleft="23538f" cropright="40107f"/>
      </v:shape>
    </w:pict>
  </w:numPicBullet>
  <w:abstractNum w:abstractNumId="0" w15:restartNumberingAfterBreak="0">
    <w:nsid w:val="04D045DB"/>
    <w:multiLevelType w:val="hybridMultilevel"/>
    <w:tmpl w:val="58C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5A3"/>
    <w:multiLevelType w:val="multilevel"/>
    <w:tmpl w:val="B8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376D3"/>
    <w:multiLevelType w:val="hybridMultilevel"/>
    <w:tmpl w:val="330EF34C"/>
    <w:lvl w:ilvl="0" w:tplc="11C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69E4"/>
    <w:multiLevelType w:val="hybridMultilevel"/>
    <w:tmpl w:val="1BAACD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23936"/>
    <w:multiLevelType w:val="hybridMultilevel"/>
    <w:tmpl w:val="8DEE6E2A"/>
    <w:lvl w:ilvl="0" w:tplc="8A8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23A2B"/>
    <w:multiLevelType w:val="hybridMultilevel"/>
    <w:tmpl w:val="AF4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E9F"/>
    <w:multiLevelType w:val="multilevel"/>
    <w:tmpl w:val="F46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72045"/>
    <w:multiLevelType w:val="hybridMultilevel"/>
    <w:tmpl w:val="38DEEBC6"/>
    <w:lvl w:ilvl="0" w:tplc="B9D0E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4E5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A26D0"/>
    <w:multiLevelType w:val="hybridMultilevel"/>
    <w:tmpl w:val="42BC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FC1AD9"/>
    <w:multiLevelType w:val="hybridMultilevel"/>
    <w:tmpl w:val="635AE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14E"/>
    <w:multiLevelType w:val="hybridMultilevel"/>
    <w:tmpl w:val="73E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6A28"/>
    <w:multiLevelType w:val="hybridMultilevel"/>
    <w:tmpl w:val="4658EBC4"/>
    <w:lvl w:ilvl="0" w:tplc="2C145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51C83"/>
    <w:multiLevelType w:val="hybridMultilevel"/>
    <w:tmpl w:val="690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087"/>
    <w:multiLevelType w:val="multilevel"/>
    <w:tmpl w:val="42F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6C3333FA"/>
    <w:multiLevelType w:val="hybridMultilevel"/>
    <w:tmpl w:val="5E82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2DAB"/>
    <w:multiLevelType w:val="hybridMultilevel"/>
    <w:tmpl w:val="60109FD6"/>
    <w:lvl w:ilvl="0" w:tplc="7F0ED1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25"/>
    <w:rsid w:val="00006E70"/>
    <w:rsid w:val="000110A1"/>
    <w:rsid w:val="00020509"/>
    <w:rsid w:val="0002139E"/>
    <w:rsid w:val="000278BC"/>
    <w:rsid w:val="000318FC"/>
    <w:rsid w:val="000503D9"/>
    <w:rsid w:val="00071570"/>
    <w:rsid w:val="00075ADA"/>
    <w:rsid w:val="0008386D"/>
    <w:rsid w:val="000A44D9"/>
    <w:rsid w:val="000B27E0"/>
    <w:rsid w:val="000B3FFB"/>
    <w:rsid w:val="000D076F"/>
    <w:rsid w:val="000E4E23"/>
    <w:rsid w:val="0010124D"/>
    <w:rsid w:val="00106501"/>
    <w:rsid w:val="00124DAA"/>
    <w:rsid w:val="00130522"/>
    <w:rsid w:val="00140428"/>
    <w:rsid w:val="0016405D"/>
    <w:rsid w:val="00170B01"/>
    <w:rsid w:val="001773DF"/>
    <w:rsid w:val="00184EE9"/>
    <w:rsid w:val="00190067"/>
    <w:rsid w:val="001B77A2"/>
    <w:rsid w:val="001D0F23"/>
    <w:rsid w:val="001E4B88"/>
    <w:rsid w:val="002404F6"/>
    <w:rsid w:val="002447EE"/>
    <w:rsid w:val="00254BFA"/>
    <w:rsid w:val="00286D6B"/>
    <w:rsid w:val="002B7440"/>
    <w:rsid w:val="002D4569"/>
    <w:rsid w:val="002F2377"/>
    <w:rsid w:val="002F36C8"/>
    <w:rsid w:val="002F58E5"/>
    <w:rsid w:val="0031102D"/>
    <w:rsid w:val="00331A33"/>
    <w:rsid w:val="003457D3"/>
    <w:rsid w:val="00382452"/>
    <w:rsid w:val="003843E5"/>
    <w:rsid w:val="00385124"/>
    <w:rsid w:val="003859CE"/>
    <w:rsid w:val="00395871"/>
    <w:rsid w:val="003A217B"/>
    <w:rsid w:val="003B1B65"/>
    <w:rsid w:val="003B2355"/>
    <w:rsid w:val="003D43AD"/>
    <w:rsid w:val="003D7825"/>
    <w:rsid w:val="003E58BE"/>
    <w:rsid w:val="00407A5B"/>
    <w:rsid w:val="004513FC"/>
    <w:rsid w:val="00453BB3"/>
    <w:rsid w:val="00455610"/>
    <w:rsid w:val="00465162"/>
    <w:rsid w:val="00476112"/>
    <w:rsid w:val="004B729D"/>
    <w:rsid w:val="004C5BF8"/>
    <w:rsid w:val="004C7917"/>
    <w:rsid w:val="004E4950"/>
    <w:rsid w:val="00505BC6"/>
    <w:rsid w:val="005222D1"/>
    <w:rsid w:val="00553ACC"/>
    <w:rsid w:val="005843BC"/>
    <w:rsid w:val="005A046B"/>
    <w:rsid w:val="005F6779"/>
    <w:rsid w:val="00624E90"/>
    <w:rsid w:val="006305B0"/>
    <w:rsid w:val="006319EF"/>
    <w:rsid w:val="0063635C"/>
    <w:rsid w:val="00647044"/>
    <w:rsid w:val="00656B7A"/>
    <w:rsid w:val="00660BFA"/>
    <w:rsid w:val="00662B0F"/>
    <w:rsid w:val="0066367E"/>
    <w:rsid w:val="00673E59"/>
    <w:rsid w:val="0067432C"/>
    <w:rsid w:val="00693869"/>
    <w:rsid w:val="006C19DF"/>
    <w:rsid w:val="007049B4"/>
    <w:rsid w:val="007074E1"/>
    <w:rsid w:val="00731886"/>
    <w:rsid w:val="00736061"/>
    <w:rsid w:val="0078252D"/>
    <w:rsid w:val="00786F2F"/>
    <w:rsid w:val="00797022"/>
    <w:rsid w:val="007B159A"/>
    <w:rsid w:val="007C4739"/>
    <w:rsid w:val="007D45AF"/>
    <w:rsid w:val="007E0299"/>
    <w:rsid w:val="007E5F5D"/>
    <w:rsid w:val="0080291C"/>
    <w:rsid w:val="008047F7"/>
    <w:rsid w:val="00807956"/>
    <w:rsid w:val="0082559A"/>
    <w:rsid w:val="008269C8"/>
    <w:rsid w:val="00834E9D"/>
    <w:rsid w:val="00850AD2"/>
    <w:rsid w:val="008700E7"/>
    <w:rsid w:val="00881303"/>
    <w:rsid w:val="00890E29"/>
    <w:rsid w:val="008C1625"/>
    <w:rsid w:val="008D5A68"/>
    <w:rsid w:val="00900AB1"/>
    <w:rsid w:val="00915B61"/>
    <w:rsid w:val="0092419B"/>
    <w:rsid w:val="00930B98"/>
    <w:rsid w:val="00935A40"/>
    <w:rsid w:val="00971FA5"/>
    <w:rsid w:val="00974EFD"/>
    <w:rsid w:val="00995B85"/>
    <w:rsid w:val="009A6139"/>
    <w:rsid w:val="009B0C69"/>
    <w:rsid w:val="009D1E1C"/>
    <w:rsid w:val="009E7B3E"/>
    <w:rsid w:val="00A024B5"/>
    <w:rsid w:val="00A03072"/>
    <w:rsid w:val="00A4398D"/>
    <w:rsid w:val="00A452A8"/>
    <w:rsid w:val="00A51AFE"/>
    <w:rsid w:val="00A64D10"/>
    <w:rsid w:val="00A95B4F"/>
    <w:rsid w:val="00AA0F7A"/>
    <w:rsid w:val="00AA2999"/>
    <w:rsid w:val="00AA47C2"/>
    <w:rsid w:val="00AC1E33"/>
    <w:rsid w:val="00AC4C59"/>
    <w:rsid w:val="00AD55A1"/>
    <w:rsid w:val="00AE402E"/>
    <w:rsid w:val="00AE5550"/>
    <w:rsid w:val="00AE6BA4"/>
    <w:rsid w:val="00AF64B4"/>
    <w:rsid w:val="00B00DC1"/>
    <w:rsid w:val="00B25F39"/>
    <w:rsid w:val="00B30028"/>
    <w:rsid w:val="00B63132"/>
    <w:rsid w:val="00BA1679"/>
    <w:rsid w:val="00BA5C9B"/>
    <w:rsid w:val="00BF0589"/>
    <w:rsid w:val="00BF5115"/>
    <w:rsid w:val="00BF58BB"/>
    <w:rsid w:val="00C05FAF"/>
    <w:rsid w:val="00C07128"/>
    <w:rsid w:val="00C14928"/>
    <w:rsid w:val="00C271ED"/>
    <w:rsid w:val="00C36F8C"/>
    <w:rsid w:val="00C63A47"/>
    <w:rsid w:val="00C70507"/>
    <w:rsid w:val="00C70B37"/>
    <w:rsid w:val="00C71435"/>
    <w:rsid w:val="00C957F4"/>
    <w:rsid w:val="00CA4146"/>
    <w:rsid w:val="00CB30AC"/>
    <w:rsid w:val="00CB40AA"/>
    <w:rsid w:val="00CC6886"/>
    <w:rsid w:val="00CC6CB4"/>
    <w:rsid w:val="00D1772D"/>
    <w:rsid w:val="00D20DD6"/>
    <w:rsid w:val="00D305C9"/>
    <w:rsid w:val="00D54168"/>
    <w:rsid w:val="00D60118"/>
    <w:rsid w:val="00D93482"/>
    <w:rsid w:val="00DB1656"/>
    <w:rsid w:val="00DC6519"/>
    <w:rsid w:val="00DD45AC"/>
    <w:rsid w:val="00DE1942"/>
    <w:rsid w:val="00DE7624"/>
    <w:rsid w:val="00E100E2"/>
    <w:rsid w:val="00E635A9"/>
    <w:rsid w:val="00E841C3"/>
    <w:rsid w:val="00E875B5"/>
    <w:rsid w:val="00E93002"/>
    <w:rsid w:val="00F0721D"/>
    <w:rsid w:val="00F13651"/>
    <w:rsid w:val="00F14627"/>
    <w:rsid w:val="00F259CD"/>
    <w:rsid w:val="00F77810"/>
    <w:rsid w:val="00F90D07"/>
    <w:rsid w:val="00FA66B9"/>
    <w:rsid w:val="00FB1A83"/>
    <w:rsid w:val="00FB73C1"/>
    <w:rsid w:val="00FD44D3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CED"/>
  <w15:docId w15:val="{170E206F-8655-4F89-B574-07C2234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83"/>
  </w:style>
  <w:style w:type="paragraph" w:styleId="1">
    <w:name w:val="heading 1"/>
    <w:basedOn w:val="a"/>
    <w:next w:val="a"/>
    <w:link w:val="10"/>
    <w:qFormat/>
    <w:rsid w:val="007360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36061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3606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360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360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3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3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8C16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5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8"/>
    <w:rsid w:val="008700E7"/>
    <w:pPr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Plain Text"/>
    <w:basedOn w:val="a"/>
    <w:link w:val="a9"/>
    <w:unhideWhenUsed/>
    <w:rsid w:val="00870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0E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3606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736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36061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3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3606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3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6061"/>
    <w:rPr>
      <w:rFonts w:ascii="Arial" w:eastAsia="Times New Roman" w:hAnsi="Arial" w:cs="Times New Roman"/>
      <w:b/>
      <w:i/>
      <w:sz w:val="18"/>
      <w:szCs w:val="20"/>
    </w:rPr>
  </w:style>
  <w:style w:type="character" w:styleId="aa">
    <w:name w:val="line number"/>
    <w:basedOn w:val="a0"/>
    <w:uiPriority w:val="99"/>
    <w:semiHidden/>
    <w:unhideWhenUsed/>
    <w:rsid w:val="003457D3"/>
  </w:style>
  <w:style w:type="paragraph" w:styleId="ab">
    <w:name w:val="header"/>
    <w:basedOn w:val="a"/>
    <w:link w:val="ac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7D3"/>
  </w:style>
  <w:style w:type="paragraph" w:styleId="ad">
    <w:name w:val="footer"/>
    <w:basedOn w:val="a"/>
    <w:link w:val="ae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7D3"/>
  </w:style>
  <w:style w:type="paragraph" w:customStyle="1" w:styleId="af">
    <w:name w:val="Надпись"/>
    <w:basedOn w:val="a"/>
    <w:rsid w:val="00CB40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ody Text"/>
    <w:basedOn w:val="a"/>
    <w:link w:val="af1"/>
    <w:rsid w:val="00CB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CB40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-Times">
    <w:name w:val="Машинопись-Times"/>
    <w:rsid w:val="001D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62B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8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86D6B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286D6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6D6B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86D6B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86D6B"/>
    <w:pPr>
      <w:spacing w:after="100" w:line="259" w:lineRule="auto"/>
      <w:ind w:left="440"/>
    </w:pPr>
    <w:rPr>
      <w:rFonts w:cs="Times New Roman"/>
    </w:rPr>
  </w:style>
  <w:style w:type="paragraph" w:styleId="af6">
    <w:name w:val="caption"/>
    <w:basedOn w:val="a"/>
    <w:next w:val="a"/>
    <w:uiPriority w:val="35"/>
    <w:unhideWhenUsed/>
    <w:qFormat/>
    <w:rsid w:val="00BF05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-1">
    <w:name w:val="Grid Table 1 Light"/>
    <w:basedOn w:val="a1"/>
    <w:uiPriority w:val="46"/>
    <w:rsid w:val="003851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3.97</c:v>
                </c:pt>
                <c:pt idx="1">
                  <c:v>4.47</c:v>
                </c:pt>
                <c:pt idx="2">
                  <c:v>4.97</c:v>
                </c:pt>
                <c:pt idx="3">
                  <c:v>5.47</c:v>
                </c:pt>
                <c:pt idx="4">
                  <c:v>5.97</c:v>
                </c:pt>
                <c:pt idx="5">
                  <c:v>6.47</c:v>
                </c:pt>
                <c:pt idx="6">
                  <c:v>6.97</c:v>
                </c:pt>
                <c:pt idx="7">
                  <c:v>7.47</c:v>
                </c:pt>
                <c:pt idx="8">
                  <c:v>7.97</c:v>
                </c:pt>
                <c:pt idx="9">
                  <c:v>8.4700000000000006</c:v>
                </c:pt>
                <c:pt idx="10">
                  <c:v>8.9700000000000006</c:v>
                </c:pt>
                <c:pt idx="11">
                  <c:v>9.4700000000000006</c:v>
                </c:pt>
                <c:pt idx="12">
                  <c:v>9.9700000000000006</c:v>
                </c:pt>
                <c:pt idx="13">
                  <c:v>10.47</c:v>
                </c:pt>
                <c:pt idx="14">
                  <c:v>10.97</c:v>
                </c:pt>
                <c:pt idx="15">
                  <c:v>11.47</c:v>
                </c:pt>
                <c:pt idx="16">
                  <c:v>11.97</c:v>
                </c:pt>
                <c:pt idx="17">
                  <c:v>12.47</c:v>
                </c:pt>
                <c:pt idx="18">
                  <c:v>12.97</c:v>
                </c:pt>
                <c:pt idx="19">
                  <c:v>13.47</c:v>
                </c:pt>
                <c:pt idx="20">
                  <c:v>13.97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1.619</c:v>
                </c:pt>
                <c:pt idx="1">
                  <c:v>3.1379999999999999</c:v>
                </c:pt>
                <c:pt idx="2">
                  <c:v>5.032</c:v>
                </c:pt>
                <c:pt idx="3">
                  <c:v>7.0709999999999997</c:v>
                </c:pt>
                <c:pt idx="4">
                  <c:v>9.0340000000000007</c:v>
                </c:pt>
                <c:pt idx="5">
                  <c:v>10.760999999999999</c:v>
                </c:pt>
                <c:pt idx="6">
                  <c:v>12.162000000000001</c:v>
                </c:pt>
                <c:pt idx="7">
                  <c:v>13.204000000000001</c:v>
                </c:pt>
                <c:pt idx="8">
                  <c:v>13.898999999999999</c:v>
                </c:pt>
                <c:pt idx="9">
                  <c:v>14.282</c:v>
                </c:pt>
                <c:pt idx="10">
                  <c:v>14.398999999999999</c:v>
                </c:pt>
                <c:pt idx="11">
                  <c:v>14.298999999999999</c:v>
                </c:pt>
                <c:pt idx="12">
                  <c:v>14.032</c:v>
                </c:pt>
                <c:pt idx="13">
                  <c:v>13.637</c:v>
                </c:pt>
                <c:pt idx="14">
                  <c:v>13.151999999999999</c:v>
                </c:pt>
                <c:pt idx="15">
                  <c:v>12.605</c:v>
                </c:pt>
                <c:pt idx="16">
                  <c:v>12.021000000000001</c:v>
                </c:pt>
                <c:pt idx="17">
                  <c:v>11.419</c:v>
                </c:pt>
                <c:pt idx="18">
                  <c:v>10.811999999999999</c:v>
                </c:pt>
                <c:pt idx="19">
                  <c:v>10.212</c:v>
                </c:pt>
                <c:pt idx="20">
                  <c:v>9.6259999999999994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E7-44D7-88E5-7BA4E7B7B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795135"/>
        <c:axId val="901796799"/>
      </c:lineChart>
      <c:catAx>
        <c:axId val="9017951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prstDash val="solid"/>
              <a:round/>
              <a:head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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,</a:t>
                </a: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 мкм</a:t>
                </a:r>
                <a:endParaRPr lang="ru-RU" sz="12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796799"/>
        <c:crosses val="autoZero"/>
        <c:auto val="1"/>
        <c:lblAlgn val="ctr"/>
        <c:lblOffset val="100"/>
        <c:noMultiLvlLbl val="0"/>
      </c:catAx>
      <c:valAx>
        <c:axId val="901796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  <a:tailEnd type="none"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L, Вт/(м</a:t>
                </a:r>
                <a:r>
                  <a:rPr lang="en-US" sz="1200" b="0" i="1" u="none" strike="noStrike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·ср·мкм)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795135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ED0-868C-478C-989F-1E9AE40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 Windows</cp:lastModifiedBy>
  <cp:revision>4</cp:revision>
  <dcterms:created xsi:type="dcterms:W3CDTF">2020-12-16T06:31:00Z</dcterms:created>
  <dcterms:modified xsi:type="dcterms:W3CDTF">2020-12-16T07:51:00Z</dcterms:modified>
</cp:coreProperties>
</file>