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9087"/>
      </w:tblGrid>
      <w:tr w:rsidR="00476112" w:rsidRPr="00476112" w14:paraId="7DAF9608" w14:textId="77777777" w:rsidTr="00476112">
        <w:trPr>
          <w:trHeight w:val="1351"/>
          <w:jc w:val="center"/>
        </w:trPr>
        <w:tc>
          <w:tcPr>
            <w:tcW w:w="1173" w:type="dxa"/>
            <w:hideMark/>
          </w:tcPr>
          <w:bookmarkStart w:id="0" w:name="_Toc40291126"/>
          <w:bookmarkStart w:id="1" w:name="_Toc40294378"/>
          <w:bookmarkStart w:id="2" w:name="_Toc41992156"/>
          <w:bookmarkEnd w:id="0"/>
          <w:bookmarkEnd w:id="1"/>
          <w:bookmarkEnd w:id="2"/>
          <w:p w14:paraId="31D25A16" w14:textId="77777777" w:rsidR="00476112" w:rsidRPr="00476112" w:rsidRDefault="00476112" w:rsidP="00850AD2">
            <w:pPr>
              <w:rPr>
                <w:lang w:eastAsia="en-US"/>
              </w:rPr>
            </w:pPr>
            <w:r w:rsidRPr="00476112">
              <w:rPr>
                <w:lang w:eastAsia="en-US"/>
              </w:rPr>
              <w:object w:dxaOrig="720" w:dyaOrig="675" w14:anchorId="7F618CAA">
                <v:shape id="_x0000_i1026" type="#_x0000_t75" style="width:36pt;height:33.75pt" o:ole="" fillcolor="window">
                  <v:imagedata r:id="rId8" o:title=""/>
                </v:shape>
                <o:OLEObject Type="Embed" ProgID="MSDraw" ShapeID="_x0000_i1026" DrawAspect="Content" ObjectID="_1700719934" r:id="rId9"/>
              </w:object>
            </w:r>
          </w:p>
          <w:p w14:paraId="6DD6D01C" w14:textId="77777777" w:rsidR="00476112" w:rsidRPr="00850AD2" w:rsidRDefault="00476112" w:rsidP="00850AD2">
            <w:pPr>
              <w:rPr>
                <w:color w:val="000000"/>
                <w:sz w:val="28"/>
                <w:szCs w:val="28"/>
                <w:lang w:eastAsia="en-US"/>
              </w:rPr>
            </w:pPr>
            <w:bookmarkStart w:id="3" w:name="_Toc40291127"/>
            <w:bookmarkStart w:id="4" w:name="_Toc40294379"/>
            <w:bookmarkStart w:id="5" w:name="_Toc41992157"/>
            <w:r w:rsidRPr="00850AD2">
              <w:rPr>
                <w:sz w:val="28"/>
                <w:szCs w:val="28"/>
                <w:lang w:eastAsia="en-US"/>
              </w:rPr>
              <w:t>К Г Э У</w:t>
            </w:r>
            <w:bookmarkEnd w:id="3"/>
            <w:bookmarkEnd w:id="4"/>
            <w:bookmarkEnd w:id="5"/>
          </w:p>
        </w:tc>
        <w:tc>
          <w:tcPr>
            <w:tcW w:w="9087" w:type="dxa"/>
            <w:hideMark/>
          </w:tcPr>
          <w:p w14:paraId="64FAC55F" w14:textId="77777777" w:rsidR="00476112" w:rsidRPr="00850AD2" w:rsidRDefault="00476112" w:rsidP="00850AD2">
            <w:pPr>
              <w:jc w:val="center"/>
              <w:rPr>
                <w:rFonts w:ascii="Times New Roman" w:hAnsi="Times New Roman"/>
                <w:b/>
                <w:bCs/>
                <w:szCs w:val="28"/>
                <w:lang w:eastAsia="en-US"/>
              </w:rPr>
            </w:pPr>
            <w:r w:rsidRPr="00850AD2">
              <w:rPr>
                <w:rFonts w:ascii="Times New Roman" w:hAnsi="Times New Roman"/>
                <w:b/>
                <w:bCs/>
                <w:szCs w:val="28"/>
                <w:lang w:eastAsia="en-US"/>
              </w:rPr>
              <w:t>МИНИСТЕРСТВО ОБРАЗОВАНИЯ И НАУКИ РОССИЙСКОЙ ФЕДЕРАЦИИ</w:t>
            </w:r>
          </w:p>
          <w:p w14:paraId="0372A974" w14:textId="77777777" w:rsidR="00476112" w:rsidRPr="00476112" w:rsidRDefault="00476112" w:rsidP="00850A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112">
              <w:rPr>
                <w:rFonts w:ascii="Times New Roman" w:hAnsi="Times New Roman" w:cs="Times New Roman"/>
                <w:sz w:val="28"/>
                <w:szCs w:val="28"/>
              </w:rPr>
              <w:t>ФЕДЕРАЛЬНОЕ АГЕНТСТВО ПО ОБРАЗОВАНИЮ</w:t>
            </w:r>
          </w:p>
          <w:p w14:paraId="60DB75BF" w14:textId="77777777" w:rsidR="00476112" w:rsidRPr="00850AD2" w:rsidRDefault="00476112" w:rsidP="00850A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6" w:name="_Toc40291128"/>
            <w:bookmarkStart w:id="7" w:name="_Toc40294380"/>
            <w:bookmarkStart w:id="8" w:name="_Toc41992158"/>
            <w:r w:rsidRPr="00850AD2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Государственное образовательное учреждение высшего профессионального образования</w:t>
            </w:r>
            <w:bookmarkEnd w:id="6"/>
            <w:bookmarkEnd w:id="7"/>
            <w:bookmarkEnd w:id="8"/>
          </w:p>
          <w:p w14:paraId="5E40F97A" w14:textId="77777777" w:rsidR="00476112" w:rsidRPr="00476112" w:rsidRDefault="00476112" w:rsidP="00850AD2">
            <w:pPr>
              <w:jc w:val="center"/>
              <w:rPr>
                <w:rFonts w:ascii="Times New Roman" w:hAnsi="Times New Roman" w:cs="Times New Roman"/>
                <w:b/>
                <w:spacing w:val="40"/>
                <w:sz w:val="28"/>
                <w:szCs w:val="28"/>
              </w:rPr>
            </w:pPr>
            <w:r w:rsidRPr="00476112">
              <w:rPr>
                <w:rFonts w:ascii="Times New Roman" w:hAnsi="Times New Roman" w:cs="Times New Roman"/>
                <w:sz w:val="28"/>
                <w:szCs w:val="28"/>
              </w:rPr>
              <w:t>«КАЗАНСКИЙ ГОСУДАРСТВЕННЫЙ ЭНЕРГЕТИЧЕСКИЙ УНИВЕРСИТЕТ»</w:t>
            </w:r>
          </w:p>
        </w:tc>
      </w:tr>
    </w:tbl>
    <w:p w14:paraId="541BB381" w14:textId="77777777" w:rsidR="00476112" w:rsidRDefault="00476112" w:rsidP="0047611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C24CC8" w14:textId="77777777" w:rsidR="00476112" w:rsidRDefault="00476112" w:rsidP="004761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электрические станции</w:t>
      </w:r>
    </w:p>
    <w:p w14:paraId="4A08643B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FA0187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196692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80B04E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F85BD4" w14:textId="201B82A2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Курсовой проект на тему: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7C3D39">
        <w:rPr>
          <w:rFonts w:ascii="Times New Roman" w:hAnsi="Times New Roman" w:cs="Times New Roman"/>
          <w:sz w:val="28"/>
          <w:szCs w:val="28"/>
        </w:rPr>
        <w:t>Воздушные линии электропередачи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2E7B666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4D2D7C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D6E45B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037011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EF2381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31D1D9" w14:textId="77777777" w:rsidR="00476112" w:rsidRDefault="00476112" w:rsidP="004761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4C3E55" w14:textId="348E082F" w:rsidR="00476112" w:rsidRPr="00850AD2" w:rsidRDefault="00476112" w:rsidP="00476112">
      <w:pPr>
        <w:ind w:left="5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7C3D39">
        <w:rPr>
          <w:rFonts w:ascii="Times New Roman" w:hAnsi="Times New Roman" w:cs="Times New Roman"/>
          <w:sz w:val="28"/>
          <w:szCs w:val="28"/>
        </w:rPr>
        <w:t>Чикин А.Д.</w:t>
      </w:r>
    </w:p>
    <w:p w14:paraId="7D002E2C" w14:textId="19C4A9C2" w:rsidR="00476112" w:rsidRDefault="00476112" w:rsidP="00476112">
      <w:pPr>
        <w:tabs>
          <w:tab w:val="left" w:pos="6105"/>
        </w:tabs>
        <w:ind w:left="5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Группа: </w:t>
      </w:r>
      <w:r w:rsidR="000278B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Эм-1-</w:t>
      </w:r>
      <w:r w:rsidR="007C3D39">
        <w:rPr>
          <w:rFonts w:ascii="Times New Roman" w:hAnsi="Times New Roman" w:cs="Times New Roman"/>
          <w:sz w:val="28"/>
          <w:szCs w:val="28"/>
        </w:rPr>
        <w:t>20</w:t>
      </w:r>
    </w:p>
    <w:p w14:paraId="0AF85263" w14:textId="77777777" w:rsidR="00476112" w:rsidRDefault="00476112" w:rsidP="00476112">
      <w:pPr>
        <w:tabs>
          <w:tab w:val="left" w:pos="6105"/>
        </w:tabs>
        <w:ind w:left="5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</w:t>
      </w:r>
      <w:r w:rsidRPr="00D51C5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Д.К.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737D51F0" w14:textId="77777777" w:rsidR="00476112" w:rsidRDefault="00476112" w:rsidP="0047611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BD6A50" w14:textId="0CAC7E30" w:rsidR="00476112" w:rsidRDefault="00476112" w:rsidP="0047611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Казань-202</w:t>
      </w:r>
      <w:r w:rsidR="007C3D39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62A437EE" w14:textId="77777777" w:rsidR="00476112" w:rsidRDefault="00476112" w:rsidP="00662B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02A07E" w14:textId="18507535" w:rsidR="00662B0F" w:rsidRDefault="00662B0F" w:rsidP="00662B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B0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60068189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25405AE3" w14:textId="4BF608C8" w:rsidR="00850AD2" w:rsidRDefault="00850AD2">
          <w:pPr>
            <w:pStyle w:val="af5"/>
          </w:pPr>
        </w:p>
        <w:p w14:paraId="28179A21" w14:textId="0FAEDBB7" w:rsidR="00850AD2" w:rsidRPr="00850AD2" w:rsidRDefault="00850AD2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850AD2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850AD2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850AD2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8772083" w:history="1">
            <w:r w:rsidRPr="00850AD2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_Toc58772083 \h </w:instrText>
            </w:r>
            <w:r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A0F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80B07E" w14:textId="1CDC43D1" w:rsidR="00850AD2" w:rsidRPr="00850AD2" w:rsidRDefault="00BD2E0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58772084" w:history="1">
            <w:r w:rsidR="00850AD2" w:rsidRPr="00850AD2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</w:t>
            </w:r>
            <w:r w:rsidR="00850AD2" w:rsidRPr="00850AD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850AD2" w:rsidRPr="00850AD2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 xml:space="preserve">Тепловизионное диагностирование </w:t>
            </w:r>
            <w:r w:rsidR="007C3D3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воздушных</w:t>
            </w:r>
            <w:r w:rsidR="008047F7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 xml:space="preserve"> линий</w:t>
            </w:r>
            <w:r w:rsidR="007C3D3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 xml:space="preserve"> электропередачи</w: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_Toc58772084 \h </w:instrTex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A0F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FF96B5" w14:textId="1E04EF24" w:rsidR="00850AD2" w:rsidRPr="00850AD2" w:rsidRDefault="00BD2E0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58772085" w:history="1">
            <w:r w:rsidR="00850AD2" w:rsidRPr="00850AD2">
              <w:rPr>
                <w:rStyle w:val="af4"/>
                <w:rFonts w:ascii="Times New Roman" w:hAnsi="Times New Roman"/>
                <w:bCs/>
                <w:noProof/>
                <w:sz w:val="28"/>
                <w:szCs w:val="28"/>
              </w:rPr>
              <w:t>2</w:t>
            </w:r>
            <w:r w:rsidR="00850AD2" w:rsidRPr="00850AD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850AD2" w:rsidRPr="00850AD2">
              <w:rPr>
                <w:rStyle w:val="af4"/>
                <w:rFonts w:ascii="Times New Roman" w:hAnsi="Times New Roman"/>
                <w:bCs/>
                <w:noProof/>
                <w:sz w:val="28"/>
                <w:szCs w:val="28"/>
              </w:rPr>
              <w:t>Расчет спектральной плотности излучения энергии нагретого тела при температуре 100 °С.</w: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_Toc58772085 \h </w:instrTex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A0F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 w:rsidR="00FE2A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457BC9" w14:textId="4269F049" w:rsidR="00850AD2" w:rsidRPr="00850AD2" w:rsidRDefault="00BD2E01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58772086" w:history="1">
            <w:r w:rsidR="00850AD2" w:rsidRPr="00850AD2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Литературные источники</w: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_Toc58772086 \h </w:instrTex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A0F7A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 w:rsidR="00FE2A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850AD2" w:rsidRPr="00850AD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EB73D5" w14:textId="63AACCA6" w:rsidR="00850AD2" w:rsidRPr="00850AD2" w:rsidRDefault="00850AD2">
          <w:pPr>
            <w:rPr>
              <w:rFonts w:ascii="Times New Roman" w:hAnsi="Times New Roman" w:cs="Times New Roman"/>
              <w:sz w:val="28"/>
              <w:szCs w:val="28"/>
            </w:rPr>
          </w:pPr>
          <w:r w:rsidRPr="00850AD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1AD3371" w14:textId="4C9B50F0" w:rsidR="00850AD2" w:rsidRPr="00850AD2" w:rsidRDefault="00850AD2" w:rsidP="00662B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B5BA31" w14:textId="77777777" w:rsidR="00FE2AF3" w:rsidRDefault="00850AD2">
      <w:pPr>
        <w:rPr>
          <w:rFonts w:ascii="Times New Roman" w:hAnsi="Times New Roman" w:cs="Times New Roman"/>
          <w:b/>
          <w:sz w:val="28"/>
          <w:szCs w:val="28"/>
        </w:rPr>
        <w:sectPr w:rsidR="00FE2AF3" w:rsidSect="00A024B5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40E9B59" w14:textId="5F458A54" w:rsidR="00971FA5" w:rsidRDefault="00971FA5" w:rsidP="00850AD2">
      <w:pPr>
        <w:pStyle w:val="1"/>
        <w:numPr>
          <w:ilvl w:val="0"/>
          <w:numId w:val="0"/>
        </w:numPr>
        <w:rPr>
          <w:rFonts w:eastAsiaTheme="minorEastAsia"/>
          <w:sz w:val="28"/>
          <w:szCs w:val="28"/>
        </w:rPr>
      </w:pPr>
      <w:bookmarkStart w:id="9" w:name="_Toc58772083"/>
      <w:r w:rsidRPr="00850AD2">
        <w:rPr>
          <w:rFonts w:eastAsiaTheme="minorEastAsia"/>
          <w:sz w:val="28"/>
          <w:szCs w:val="28"/>
        </w:rPr>
        <w:lastRenderedPageBreak/>
        <w:t>Введение</w:t>
      </w:r>
      <w:bookmarkEnd w:id="9"/>
    </w:p>
    <w:p w14:paraId="09D8A5D7" w14:textId="77777777" w:rsidR="00850AD2" w:rsidRPr="00850AD2" w:rsidRDefault="00850AD2" w:rsidP="00850AD2"/>
    <w:p w14:paraId="40DA47B3" w14:textId="77777777" w:rsidR="002F2377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C51BD3">
        <w:rPr>
          <w:rFonts w:ascii="Times New Roman" w:eastAsia="Newton-Regular" w:hAnsi="Times New Roman" w:cs="Times New Roman"/>
          <w:sz w:val="28"/>
          <w:szCs w:val="28"/>
        </w:rPr>
        <w:t>Инфракрасная диагностика являе</w:t>
      </w:r>
      <w:r>
        <w:rPr>
          <w:rFonts w:ascii="Times New Roman" w:eastAsia="Newton-Regular" w:hAnsi="Times New Roman" w:cs="Times New Roman"/>
          <w:sz w:val="28"/>
          <w:szCs w:val="28"/>
        </w:rPr>
        <w:t>тся наиболее перспективным и эф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фективным направлением развития в диагностике электрооборудования.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Такая диагностика относится к т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епловы</w:t>
      </w:r>
      <w:r>
        <w:rPr>
          <w:rFonts w:ascii="Times New Roman" w:eastAsia="Newton-Regular" w:hAnsi="Times New Roman" w:cs="Times New Roman"/>
          <w:sz w:val="28"/>
          <w:szCs w:val="28"/>
        </w:rPr>
        <w:t>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метод</w:t>
      </w:r>
      <w:r>
        <w:rPr>
          <w:rFonts w:ascii="Times New Roman" w:eastAsia="Newton-Regular" w:hAnsi="Times New Roman" w:cs="Times New Roman"/>
          <w:sz w:val="28"/>
          <w:szCs w:val="28"/>
        </w:rPr>
        <w:t>ам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контроля</w:t>
      </w:r>
      <w:r>
        <w:rPr>
          <w:rFonts w:ascii="Times New Roman" w:eastAsia="Newton-Regular" w:hAnsi="Times New Roman" w:cs="Times New Roman"/>
          <w:sz w:val="28"/>
          <w:szCs w:val="28"/>
        </w:rPr>
        <w:t>,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>
        <w:rPr>
          <w:rFonts w:ascii="Times New Roman" w:eastAsia="Newton-Regular" w:hAnsi="Times New Roman" w:cs="Times New Roman"/>
          <w:sz w:val="28"/>
          <w:szCs w:val="28"/>
        </w:rPr>
        <w:t>основанным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на измерении, оценке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и анализе температуры контролируемых объектов. Гла</w:t>
      </w:r>
      <w:r>
        <w:rPr>
          <w:rFonts w:ascii="Times New Roman" w:eastAsia="Newton-Regular" w:hAnsi="Times New Roman" w:cs="Times New Roman"/>
          <w:sz w:val="28"/>
          <w:szCs w:val="28"/>
        </w:rPr>
        <w:t>вным условием применения диагностики является наличие в диа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гностируемом объекте тепловых потоков.</w:t>
      </w:r>
    </w:p>
    <w:p w14:paraId="186AE382" w14:textId="77777777" w:rsidR="002F2377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162FB9">
        <w:rPr>
          <w:rFonts w:ascii="Times New Roman" w:eastAsia="Newton-Regular" w:hAnsi="Times New Roman" w:cs="Times New Roman"/>
          <w:sz w:val="28"/>
          <w:szCs w:val="28"/>
        </w:rPr>
        <w:t>Температура — самое универс</w:t>
      </w:r>
      <w:r>
        <w:rPr>
          <w:rFonts w:ascii="Times New Roman" w:eastAsia="Newton-Regular" w:hAnsi="Times New Roman" w:cs="Times New Roman"/>
          <w:sz w:val="28"/>
          <w:szCs w:val="28"/>
        </w:rPr>
        <w:t>альное отражение состояния любо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го оборудования. При практически любом, отличном от нормального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,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режиме работы оборудования изменение температуры является самым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первым показателем, указывающим </w:t>
      </w:r>
      <w:r>
        <w:rPr>
          <w:rFonts w:ascii="Times New Roman" w:eastAsia="Newton-Regular" w:hAnsi="Times New Roman" w:cs="Times New Roman"/>
          <w:sz w:val="28"/>
          <w:szCs w:val="28"/>
        </w:rPr>
        <w:t>на неисправное состояние. Темпе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ратурные реакции при разных режимах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работы в силу своей универсаль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ности возникают на всех этапах эксплуатации электротехнического об</w:t>
      </w:r>
      <w:r>
        <w:rPr>
          <w:rFonts w:ascii="Times New Roman" w:eastAsia="Newton-Regular" w:hAnsi="Times New Roman" w:cs="Times New Roman"/>
          <w:sz w:val="28"/>
          <w:szCs w:val="28"/>
        </w:rPr>
        <w:t>о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рудования</w:t>
      </w:r>
      <w:r>
        <w:rPr>
          <w:rFonts w:ascii="Times New Roman" w:eastAsia="Newton-Regular" w:hAnsi="Times New Roman" w:cs="Times New Roman"/>
          <w:sz w:val="28"/>
          <w:szCs w:val="28"/>
        </w:rPr>
        <w:t>.</w:t>
      </w:r>
    </w:p>
    <w:p w14:paraId="7B25741A" w14:textId="3FB185E8" w:rsidR="002F2377" w:rsidRPr="002F2377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Части любого электрооборудования, находящегося под напряжением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и/или нагрузкой, в той или иной мере нагреваются под их воздействием:</w:t>
      </w:r>
    </w:p>
    <w:p w14:paraId="6A1C0166" w14:textId="77777777" w:rsidR="002F2377" w:rsidRPr="002F2377" w:rsidRDefault="002F2377" w:rsidP="009F6F91">
      <w:pPr>
        <w:pStyle w:val="af2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 xml:space="preserve">токоведущие части электрооборудования (проводники) и контактных соединений (контактов) — </w:t>
      </w:r>
      <w:proofErr w:type="spellStart"/>
      <w:r w:rsidRPr="002F2377">
        <w:rPr>
          <w:rFonts w:ascii="Times New Roman" w:hAnsi="Times New Roman" w:cs="Times New Roman"/>
          <w:sz w:val="28"/>
          <w:szCs w:val="28"/>
        </w:rPr>
        <w:t>Джоулевыми</w:t>
      </w:r>
      <w:proofErr w:type="spellEnd"/>
      <w:r w:rsidRPr="002F2377">
        <w:rPr>
          <w:rFonts w:ascii="Times New Roman" w:hAnsi="Times New Roman" w:cs="Times New Roman"/>
          <w:sz w:val="28"/>
          <w:szCs w:val="28"/>
        </w:rPr>
        <w:t xml:space="preserve"> потерями;</w:t>
      </w:r>
    </w:p>
    <w:p w14:paraId="079B4F0E" w14:textId="77777777" w:rsidR="002F2377" w:rsidRPr="002F2377" w:rsidRDefault="002F2377" w:rsidP="009F6F91">
      <w:pPr>
        <w:pStyle w:val="af2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 xml:space="preserve">части электрооборудования, выполненные из </w:t>
      </w:r>
      <w:proofErr w:type="spellStart"/>
      <w:r w:rsidRPr="002F2377">
        <w:rPr>
          <w:rFonts w:ascii="Times New Roman" w:hAnsi="Times New Roman" w:cs="Times New Roman"/>
          <w:sz w:val="28"/>
          <w:szCs w:val="28"/>
        </w:rPr>
        <w:t>ферромагнитных</w:t>
      </w:r>
      <w:proofErr w:type="spellEnd"/>
      <w:r w:rsidRPr="002F2377">
        <w:rPr>
          <w:rFonts w:ascii="Times New Roman" w:hAnsi="Times New Roman" w:cs="Times New Roman"/>
          <w:sz w:val="28"/>
          <w:szCs w:val="28"/>
        </w:rPr>
        <w:t xml:space="preserve"> материалов - потерями на перемагничивание и вихревыми токами;</w:t>
      </w:r>
    </w:p>
    <w:p w14:paraId="14CC3BB6" w14:textId="77777777" w:rsidR="00071570" w:rsidRDefault="002F2377" w:rsidP="009F6F91">
      <w:pPr>
        <w:pStyle w:val="af2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>части электрооборудования, выполненные из изоляционных</w:t>
      </w:r>
      <w:r w:rsidR="00071570">
        <w:rPr>
          <w:rFonts w:ascii="Times New Roman" w:hAnsi="Times New Roman" w:cs="Times New Roman"/>
          <w:sz w:val="28"/>
          <w:szCs w:val="28"/>
        </w:rPr>
        <w:t xml:space="preserve"> </w:t>
      </w:r>
      <w:r w:rsidRPr="002F2377">
        <w:rPr>
          <w:rFonts w:ascii="Times New Roman" w:hAnsi="Times New Roman" w:cs="Times New Roman"/>
          <w:sz w:val="28"/>
          <w:szCs w:val="28"/>
        </w:rPr>
        <w:t>материалов</w:t>
      </w:r>
      <w:r w:rsidR="00071570">
        <w:t> </w:t>
      </w:r>
      <w:r w:rsidR="00071570">
        <w:rPr>
          <w:rFonts w:ascii="Times New Roman" w:hAnsi="Times New Roman" w:cs="Times New Roman"/>
          <w:sz w:val="28"/>
          <w:szCs w:val="28"/>
        </w:rPr>
        <w:t xml:space="preserve">— </w:t>
      </w:r>
      <w:r w:rsidRPr="002F2377">
        <w:rPr>
          <w:rFonts w:ascii="Times New Roman" w:hAnsi="Times New Roman" w:cs="Times New Roman"/>
          <w:sz w:val="28"/>
          <w:szCs w:val="28"/>
        </w:rPr>
        <w:t>диэлектрическими потерями в изоляции.</w:t>
      </w:r>
    </w:p>
    <w:p w14:paraId="569766AD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570">
        <w:rPr>
          <w:rFonts w:ascii="Times New Roman" w:hAnsi="Times New Roman" w:cs="Times New Roman"/>
          <w:sz w:val="28"/>
          <w:szCs w:val="28"/>
        </w:rPr>
        <w:t xml:space="preserve">Совокупность нагретых токоведущих частей, контактных соединений (контактов), изоляционных, </w:t>
      </w:r>
      <w:proofErr w:type="spellStart"/>
      <w:r w:rsidRPr="00071570">
        <w:rPr>
          <w:rFonts w:ascii="Times New Roman" w:hAnsi="Times New Roman" w:cs="Times New Roman"/>
          <w:sz w:val="28"/>
          <w:szCs w:val="28"/>
        </w:rPr>
        <w:t>ферромагнитных</w:t>
      </w:r>
      <w:proofErr w:type="spellEnd"/>
      <w:r w:rsidRPr="00071570">
        <w:rPr>
          <w:rFonts w:ascii="Times New Roman" w:hAnsi="Times New Roman" w:cs="Times New Roman"/>
          <w:sz w:val="28"/>
          <w:szCs w:val="28"/>
        </w:rPr>
        <w:t xml:space="preserve"> материалов и конструктивных элементов электроустановки или ее части формирует температурное поле.</w:t>
      </w:r>
    </w:p>
    <w:p w14:paraId="669DE194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570">
        <w:rPr>
          <w:rFonts w:ascii="Times New Roman" w:hAnsi="Times New Roman" w:cs="Times New Roman"/>
          <w:sz w:val="28"/>
          <w:szCs w:val="28"/>
        </w:rPr>
        <w:t>Энергия этого поля частично отводится в окружающую среду путем теплопроводности и конвекции, а оставшаяся часть вызывает изменение теплового состояния электроустановки или ее части и излучается в окружающее пространство поверхностью электрооборудования или контактных соединений (контактов) в виде инфракрасного излучения.</w:t>
      </w:r>
    </w:p>
    <w:p w14:paraId="57E680A5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Вид (конфигурация) и параметры этого температурного поля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 xml:space="preserve">служить диагностическими параметрами </w:t>
      </w:r>
      <w:r>
        <w:rPr>
          <w:rFonts w:ascii="Times New Roman" w:hAnsi="Times New Roman" w:cs="Times New Roman"/>
          <w:sz w:val="28"/>
          <w:szCs w:val="28"/>
        </w:rPr>
        <w:t>(признаками) исправности или не</w:t>
      </w:r>
      <w:r w:rsidRPr="008B142C">
        <w:rPr>
          <w:rFonts w:ascii="Times New Roman" w:hAnsi="Times New Roman" w:cs="Times New Roman"/>
          <w:sz w:val="28"/>
          <w:szCs w:val="28"/>
        </w:rPr>
        <w:t>исправности электрооборудования и контактных соединений (контактов):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при появлении неисправности или ненормальной работе, конфигурация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параметры температурного поля поверхности изменяются, в температурном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поле появляются тепловые аномалии. Сопоставляя конфигу</w:t>
      </w:r>
      <w:r>
        <w:rPr>
          <w:rFonts w:ascii="Times New Roman" w:hAnsi="Times New Roman" w:cs="Times New Roman"/>
          <w:sz w:val="28"/>
          <w:szCs w:val="28"/>
        </w:rPr>
        <w:t>рацию и параме</w:t>
      </w:r>
      <w:r w:rsidRPr="008B142C">
        <w:rPr>
          <w:rFonts w:ascii="Times New Roman" w:hAnsi="Times New Roman" w:cs="Times New Roman"/>
          <w:sz w:val="28"/>
          <w:szCs w:val="28"/>
        </w:rPr>
        <w:t xml:space="preserve">тры температурного поля исправного и </w:t>
      </w:r>
      <w:r>
        <w:rPr>
          <w:rFonts w:ascii="Times New Roman" w:hAnsi="Times New Roman" w:cs="Times New Roman"/>
          <w:sz w:val="28"/>
          <w:szCs w:val="28"/>
        </w:rPr>
        <w:t>диагностируемого электрооборудо</w:t>
      </w:r>
      <w:r w:rsidRPr="008B142C">
        <w:rPr>
          <w:rFonts w:ascii="Times New Roman" w:hAnsi="Times New Roman" w:cs="Times New Roman"/>
          <w:sz w:val="28"/>
          <w:szCs w:val="28"/>
        </w:rPr>
        <w:t>вания или контактных соединений (контактов), эти тепловые аномалии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можно зафиксировать и, таким образом, обнаружить и локализовать дефект.</w:t>
      </w:r>
    </w:p>
    <w:p w14:paraId="105A3F7F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Кроме того, при диагностировании контактных соединений (контактов),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можно измерить его температурные пара</w:t>
      </w:r>
      <w:r>
        <w:rPr>
          <w:rFonts w:ascii="Times New Roman" w:hAnsi="Times New Roman" w:cs="Times New Roman"/>
          <w:sz w:val="28"/>
          <w:szCs w:val="28"/>
        </w:rPr>
        <w:t>метры и сопоставив их с нормиру</w:t>
      </w:r>
      <w:r w:rsidRPr="008B142C">
        <w:rPr>
          <w:rFonts w:ascii="Times New Roman" w:hAnsi="Times New Roman" w:cs="Times New Roman"/>
          <w:sz w:val="28"/>
          <w:szCs w:val="28"/>
        </w:rPr>
        <w:t>емыми значениями, сделать вывод о его степени дефектности.</w:t>
      </w:r>
    </w:p>
    <w:p w14:paraId="581B76F7" w14:textId="320BF8F3" w:rsidR="002F2377" w:rsidRP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lastRenderedPageBreak/>
        <w:t xml:space="preserve">Инфракрасная диагностика 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обладает рядом достоинств и преим</w:t>
      </w:r>
      <w:r>
        <w:rPr>
          <w:rFonts w:ascii="Times New Roman" w:eastAsia="Newton-Regular" w:hAnsi="Times New Roman" w:cs="Times New Roman"/>
          <w:sz w:val="28"/>
          <w:szCs w:val="28"/>
        </w:rPr>
        <w:t>уществ по сравнению с традицион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ными методами испытаний, а именно:</w:t>
      </w:r>
    </w:p>
    <w:p w14:paraId="30AFC097" w14:textId="7142ADF8" w:rsidR="002F2377" w:rsidRPr="00071570" w:rsidRDefault="002F2377" w:rsidP="009F6F91">
      <w:pPr>
        <w:pStyle w:val="af2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достоверность, объективность и точность получаемых сведений;</w:t>
      </w:r>
    </w:p>
    <w:p w14:paraId="617C390B" w14:textId="26190432" w:rsidR="002F2377" w:rsidRPr="00071570" w:rsidRDefault="002F2377" w:rsidP="009F6F91">
      <w:pPr>
        <w:pStyle w:val="af2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безопасность персонала при проведении обследования оборудования;</w:t>
      </w:r>
    </w:p>
    <w:p w14:paraId="75A5532E" w14:textId="28C2CACE" w:rsidR="002F2377" w:rsidRPr="00071570" w:rsidRDefault="002F2377" w:rsidP="009F6F91">
      <w:pPr>
        <w:pStyle w:val="af2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отсутствие необходимости отключения оборудования;</w:t>
      </w:r>
    </w:p>
    <w:p w14:paraId="6274F309" w14:textId="0ACD5F6E" w:rsidR="002F2377" w:rsidRPr="00071570" w:rsidRDefault="002F2377" w:rsidP="009F6F91">
      <w:pPr>
        <w:pStyle w:val="af2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отсутствие необходимости подготовки рабочего места;</w:t>
      </w:r>
    </w:p>
    <w:p w14:paraId="3B9C8CB1" w14:textId="03D2C207" w:rsidR="002F2377" w:rsidRPr="00071570" w:rsidRDefault="002F2377" w:rsidP="009F6F91">
      <w:pPr>
        <w:pStyle w:val="af2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большой объем выполняемых работ за единицу времени;</w:t>
      </w:r>
    </w:p>
    <w:p w14:paraId="7FCE35C4" w14:textId="476A2976" w:rsidR="002F2377" w:rsidRPr="00071570" w:rsidRDefault="002F2377" w:rsidP="009F6F91">
      <w:pPr>
        <w:pStyle w:val="af2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возможность определения дефектов на ранней стадии развития;</w:t>
      </w:r>
    </w:p>
    <w:p w14:paraId="24F1ADBF" w14:textId="4EC56012" w:rsidR="002F2377" w:rsidRPr="00071570" w:rsidRDefault="002F2377" w:rsidP="009F6F91">
      <w:pPr>
        <w:pStyle w:val="af2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диагностика большинства типов подстанционного электрооборудования;</w:t>
      </w:r>
    </w:p>
    <w:p w14:paraId="66A33082" w14:textId="050361F8" w:rsidR="002F2377" w:rsidRPr="00071570" w:rsidRDefault="002F2377" w:rsidP="009F6F91">
      <w:pPr>
        <w:pStyle w:val="af2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малые трудозатраты на производство измерений на единицу оборудования.</w:t>
      </w:r>
    </w:p>
    <w:p w14:paraId="031EEB1F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Инфракрасная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термография</w:t>
      </w:r>
      <w:proofErr w:type="spellEnd"/>
      <w:r w:rsidRPr="008B142C">
        <w:rPr>
          <w:rFonts w:ascii="Times New Roman" w:hAnsi="Times New Roman" w:cs="Times New Roman"/>
          <w:sz w:val="28"/>
          <w:szCs w:val="28"/>
        </w:rPr>
        <w:t xml:space="preserve"> использует в 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диагностического параметра температурное поле объектов и связанный с</w:t>
      </w:r>
      <w:r>
        <w:rPr>
          <w:rFonts w:ascii="Times New Roman" w:hAnsi="Times New Roman" w:cs="Times New Roman"/>
          <w:sz w:val="28"/>
          <w:szCs w:val="28"/>
        </w:rPr>
        <w:t xml:space="preserve"> ним процесс лучистого теп</w:t>
      </w:r>
      <w:r w:rsidRPr="008B142C">
        <w:rPr>
          <w:rFonts w:ascii="Times New Roman" w:hAnsi="Times New Roman" w:cs="Times New Roman"/>
          <w:sz w:val="28"/>
          <w:szCs w:val="28"/>
        </w:rPr>
        <w:t>лообмена меж</w:t>
      </w:r>
      <w:r>
        <w:rPr>
          <w:rFonts w:ascii="Times New Roman" w:hAnsi="Times New Roman" w:cs="Times New Roman"/>
          <w:sz w:val="28"/>
          <w:szCs w:val="28"/>
        </w:rPr>
        <w:t>ду поверхностью объекта, окружа</w:t>
      </w:r>
      <w:r w:rsidRPr="008B142C">
        <w:rPr>
          <w:rFonts w:ascii="Times New Roman" w:hAnsi="Times New Roman" w:cs="Times New Roman"/>
          <w:sz w:val="28"/>
          <w:szCs w:val="28"/>
        </w:rPr>
        <w:t>ющей средой и техническим средством ди</w:t>
      </w:r>
      <w:r>
        <w:rPr>
          <w:rFonts w:ascii="Times New Roman" w:hAnsi="Times New Roman" w:cs="Times New Roman"/>
          <w:sz w:val="28"/>
          <w:szCs w:val="28"/>
        </w:rPr>
        <w:t>агностики путем улавливания, из</w:t>
      </w:r>
      <w:r w:rsidRPr="008B142C">
        <w:rPr>
          <w:rFonts w:ascii="Times New Roman" w:hAnsi="Times New Roman" w:cs="Times New Roman"/>
          <w:sz w:val="28"/>
          <w:szCs w:val="28"/>
        </w:rPr>
        <w:t>мерения и анализа ИК излучения, несущего информацию о конфигурации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 количественных параметрах этого температурного поля.</w:t>
      </w:r>
    </w:p>
    <w:p w14:paraId="429B65EB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Инфракрасное излучение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характеризуется</w:t>
      </w:r>
      <w:r w:rsidRPr="008B142C">
        <w:rPr>
          <w:rFonts w:ascii="Times New Roman" w:hAnsi="Times New Roman" w:cs="Times New Roman"/>
          <w:sz w:val="28"/>
          <w:szCs w:val="28"/>
        </w:rPr>
        <w:t xml:space="preserve"> длинами волн в диапазоне от 0,78 мкм до 1 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Для целей технического диагностир</w:t>
      </w:r>
      <w:r>
        <w:rPr>
          <w:rFonts w:ascii="Times New Roman" w:hAnsi="Times New Roman" w:cs="Times New Roman"/>
          <w:sz w:val="28"/>
          <w:szCs w:val="28"/>
        </w:rPr>
        <w:t>ования используются два уча</w:t>
      </w:r>
      <w:r w:rsidRPr="008B142C">
        <w:rPr>
          <w:rFonts w:ascii="Times New Roman" w:hAnsi="Times New Roman" w:cs="Times New Roman"/>
          <w:sz w:val="28"/>
          <w:szCs w:val="28"/>
        </w:rPr>
        <w:t>стка этого диапазона — коротковолновый (2—6 мкм) и длинноволновый (8—12 мкм), в пределах этих участков атмосфера наиболее "прозрачна"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инфракрасного излучения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9540CB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>И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зменение интенсивности инфракрасного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излучения 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регистри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руется </w:t>
      </w:r>
      <w:proofErr w:type="spellStart"/>
      <w:r>
        <w:rPr>
          <w:rFonts w:ascii="Times New Roman" w:eastAsia="Newton-Regular" w:hAnsi="Times New Roman" w:cs="Times New Roman"/>
          <w:sz w:val="28"/>
          <w:szCs w:val="28"/>
        </w:rPr>
        <w:t>тепло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визионными</w:t>
      </w:r>
      <w:proofErr w:type="spellEnd"/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п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риборами, к ним относятся </w:t>
      </w:r>
      <w:proofErr w:type="spellStart"/>
      <w:r>
        <w:rPr>
          <w:rFonts w:ascii="Times New Roman" w:eastAsia="Newton-Regular" w:hAnsi="Times New Roman" w:cs="Times New Roman"/>
          <w:sz w:val="28"/>
          <w:szCs w:val="28"/>
        </w:rPr>
        <w:t>тепловизоры</w:t>
      </w:r>
      <w:proofErr w:type="spellEnd"/>
      <w:r>
        <w:rPr>
          <w:rFonts w:ascii="Times New Roman" w:eastAsia="Newton-Regular" w:hAnsi="Times New Roman" w:cs="Times New Roman"/>
          <w:sz w:val="28"/>
          <w:szCs w:val="28"/>
        </w:rPr>
        <w:t xml:space="preserve"> и пирометры.</w:t>
      </w:r>
    </w:p>
    <w:p w14:paraId="4CE16019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Newton-Regular" w:hAnsi="Times New Roman" w:cs="Times New Roman"/>
          <w:bCs/>
          <w:iCs/>
          <w:sz w:val="28"/>
          <w:szCs w:val="28"/>
        </w:rPr>
        <w:t>Т</w:t>
      </w:r>
      <w:r w:rsidRPr="00FF65BC">
        <w:rPr>
          <w:rFonts w:ascii="Times New Roman" w:eastAsia="Newton-Regular" w:hAnsi="Times New Roman" w:cs="Times New Roman"/>
          <w:bCs/>
          <w:iCs/>
          <w:sz w:val="28"/>
          <w:szCs w:val="28"/>
        </w:rPr>
        <w:t>епловизор</w:t>
      </w:r>
      <w:proofErr w:type="spellEnd"/>
      <w:r w:rsidRPr="00FF65BC">
        <w:rPr>
          <w:rFonts w:ascii="Times New Roman" w:eastAsia="Newton-Regular" w:hAnsi="Times New Roman" w:cs="Times New Roman"/>
          <w:bCs/>
          <w:iCs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— оптико-электронный прибор, предназначенный для бесконтактного (дистанционног</w:t>
      </w:r>
      <w:r>
        <w:rPr>
          <w:rFonts w:ascii="Times New Roman" w:eastAsia="Newton-Regular" w:hAnsi="Times New Roman" w:cs="Times New Roman"/>
          <w:sz w:val="28"/>
          <w:szCs w:val="28"/>
        </w:rPr>
        <w:t>о) наблюдения, измерения и реги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страции пространственного/пространственно-временного</w:t>
      </w:r>
      <w:r w:rsidR="00071570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распределения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радиа</w:t>
      </w:r>
      <w:r w:rsidR="00071570">
        <w:rPr>
          <w:rFonts w:ascii="Times New Roman" w:eastAsia="Newton-Regular" w:hAnsi="Times New Roman" w:cs="Times New Roman"/>
          <w:sz w:val="28"/>
          <w:szCs w:val="28"/>
        </w:rPr>
        <w:softHyphen/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ционной температуры объектов, находящихся в поле зрения прибора,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путем формирования временной последовательнос</w:t>
      </w:r>
      <w:r>
        <w:rPr>
          <w:rFonts w:ascii="Times New Roman" w:eastAsia="Newton-Regular" w:hAnsi="Times New Roman" w:cs="Times New Roman"/>
          <w:sz w:val="28"/>
          <w:szCs w:val="28"/>
        </w:rPr>
        <w:t>ти термограмм и опре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деления температуры поверхности объекта по известным коэффициентам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излучения и параметрам съемки (темп</w:t>
      </w:r>
      <w:r>
        <w:rPr>
          <w:rFonts w:ascii="Times New Roman" w:eastAsia="Newton-Regular" w:hAnsi="Times New Roman" w:cs="Times New Roman"/>
          <w:sz w:val="28"/>
          <w:szCs w:val="28"/>
        </w:rPr>
        <w:t>ература окружающей среды, пропу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скание атмосферы, дистанция наблюдени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я и т. п.). Иначе говоря, </w:t>
      </w:r>
      <w:proofErr w:type="spellStart"/>
      <w:r>
        <w:rPr>
          <w:rFonts w:ascii="Times New Roman" w:eastAsia="Newton-Regular" w:hAnsi="Times New Roman" w:cs="Times New Roman"/>
          <w:sz w:val="28"/>
          <w:szCs w:val="28"/>
        </w:rPr>
        <w:t>тепло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визор</w:t>
      </w:r>
      <w:proofErr w:type="spellEnd"/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 — это своего рода телекамера, снимающая объекты в ИК-излучении,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позволяющая в реальном времени получ</w:t>
      </w:r>
      <w:r>
        <w:rPr>
          <w:rFonts w:ascii="Times New Roman" w:eastAsia="Newton-Regular" w:hAnsi="Times New Roman" w:cs="Times New Roman"/>
          <w:sz w:val="28"/>
          <w:szCs w:val="28"/>
        </w:rPr>
        <w:t>ить картину распределения тепло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ты (разницы температур) на поверхности.</w:t>
      </w:r>
    </w:p>
    <w:p w14:paraId="62E4A648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65BC">
        <w:rPr>
          <w:rFonts w:ascii="Times New Roman" w:eastAsia="Newton-Regular" w:hAnsi="Times New Roman" w:cs="Times New Roman"/>
          <w:sz w:val="28"/>
          <w:szCs w:val="28"/>
        </w:rPr>
        <w:t>Тепловизоры</w:t>
      </w:r>
      <w:proofErr w:type="spellEnd"/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 бывают различных модификаций, но принцип работы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 конст</w:t>
      </w:r>
      <w:r>
        <w:rPr>
          <w:rFonts w:ascii="Times New Roman" w:eastAsia="Newton-Regular" w:hAnsi="Times New Roman" w:cs="Times New Roman"/>
          <w:sz w:val="28"/>
          <w:szCs w:val="28"/>
        </w:rPr>
        <w:t>рукции у них примерно одинаковы.</w:t>
      </w:r>
    </w:p>
    <w:p w14:paraId="323C560B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Диапазон измеряемых температур, в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зависимости от марки и типа </w:t>
      </w:r>
      <w:proofErr w:type="spellStart"/>
      <w:r>
        <w:rPr>
          <w:rFonts w:ascii="Times New Roman" w:eastAsia="Newton-Regular" w:hAnsi="Times New Roman" w:cs="Times New Roman"/>
          <w:sz w:val="28"/>
          <w:szCs w:val="28"/>
        </w:rPr>
        <w:t>те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пловизора</w:t>
      </w:r>
      <w:proofErr w:type="spellEnd"/>
      <w:r w:rsidRPr="00FF65BC">
        <w:rPr>
          <w:rFonts w:ascii="Times New Roman" w:eastAsia="Newton-Regular" w:hAnsi="Times New Roman" w:cs="Times New Roman"/>
          <w:sz w:val="28"/>
          <w:szCs w:val="28"/>
        </w:rPr>
        <w:t>, может быть от –40 до +2000 °C.</w:t>
      </w:r>
    </w:p>
    <w:p w14:paraId="44ECF39B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Принцип работы </w:t>
      </w:r>
      <w:proofErr w:type="spellStart"/>
      <w:r w:rsidRPr="00FF65BC">
        <w:rPr>
          <w:rFonts w:ascii="Times New Roman" w:eastAsia="Newton-Regular" w:hAnsi="Times New Roman" w:cs="Times New Roman"/>
          <w:sz w:val="28"/>
          <w:szCs w:val="28"/>
        </w:rPr>
        <w:t>тепловизора</w:t>
      </w:r>
      <w:proofErr w:type="spellEnd"/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 основан том, что все физические тела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нагреты неравномерно, вследствие чего </w:t>
      </w:r>
      <w:r>
        <w:rPr>
          <w:rFonts w:ascii="Times New Roman" w:eastAsia="Newton-Regular" w:hAnsi="Times New Roman" w:cs="Times New Roman"/>
          <w:sz w:val="28"/>
          <w:szCs w:val="28"/>
        </w:rPr>
        <w:t>складывается картина распределе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ния ИК-излучения. Другими словами, де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йствие всех </w:t>
      </w:r>
      <w:proofErr w:type="spellStart"/>
      <w:r>
        <w:rPr>
          <w:rFonts w:ascii="Times New Roman" w:eastAsia="Newton-Regular" w:hAnsi="Times New Roman" w:cs="Times New Roman"/>
          <w:sz w:val="28"/>
          <w:szCs w:val="28"/>
        </w:rPr>
        <w:t>тепловизоров</w:t>
      </w:r>
      <w:proofErr w:type="spellEnd"/>
      <w:r>
        <w:rPr>
          <w:rFonts w:ascii="Times New Roman" w:eastAsia="Newton-Regular" w:hAnsi="Times New Roman" w:cs="Times New Roman"/>
          <w:sz w:val="28"/>
          <w:szCs w:val="28"/>
        </w:rPr>
        <w:t xml:space="preserve"> основа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но на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lastRenderedPageBreak/>
        <w:t xml:space="preserve">фиксировании температурной разницы </w:t>
      </w:r>
      <w:r>
        <w:rPr>
          <w:rFonts w:ascii="Cambria Math" w:eastAsia="Newton-Regular" w:hAnsi="Cambria Math" w:cs="Cambria Math"/>
          <w:sz w:val="28"/>
          <w:szCs w:val="28"/>
        </w:rPr>
        <w:t>«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объект/фон</w:t>
      </w:r>
      <w:r>
        <w:rPr>
          <w:rFonts w:ascii="Cambria Math" w:eastAsia="Newton-Regular" w:hAnsi="Cambria Math" w:cs="Cambria Math"/>
          <w:sz w:val="28"/>
          <w:szCs w:val="28"/>
        </w:rPr>
        <w:t>»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и на преобра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зовании полученной информации в изображение (термограмму), видимое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глазом. </w:t>
      </w:r>
    </w:p>
    <w:p w14:paraId="27D2E5B2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Термограмма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="00071570">
        <w:rPr>
          <w:rFonts w:ascii="Times New Roman" w:eastAsia="Newton-Regular" w:hAnsi="Times New Roman" w:cs="Times New Roman"/>
          <w:sz w:val="28"/>
          <w:szCs w:val="28"/>
        </w:rPr>
        <w:t>— это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 мног</w:t>
      </w:r>
      <w:r>
        <w:rPr>
          <w:rFonts w:ascii="Times New Roman" w:eastAsia="Newton-Regular" w:hAnsi="Times New Roman" w:cs="Times New Roman"/>
          <w:sz w:val="28"/>
          <w:szCs w:val="28"/>
        </w:rPr>
        <w:t>оэле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ментное двухмерное изображение, кажд</w:t>
      </w:r>
      <w:r>
        <w:rPr>
          <w:rFonts w:ascii="Times New Roman" w:eastAsia="Newton-Regular" w:hAnsi="Times New Roman" w:cs="Times New Roman"/>
          <w:sz w:val="28"/>
          <w:szCs w:val="28"/>
        </w:rPr>
        <w:t>ому элементу которого приписыва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ется цвет</w:t>
      </w:r>
      <w:r w:rsidR="00071570">
        <w:rPr>
          <w:rFonts w:ascii="Times New Roman" w:eastAsia="Newton-Regular" w:hAnsi="Times New Roman" w:cs="Times New Roman"/>
          <w:sz w:val="28"/>
          <w:szCs w:val="28"/>
        </w:rPr>
        <w:t xml:space="preserve">,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или градация одного цвета</w:t>
      </w:r>
      <w:r w:rsidR="00071570">
        <w:rPr>
          <w:rFonts w:ascii="Times New Roman" w:eastAsia="Newton-Regular" w:hAnsi="Times New Roman" w:cs="Times New Roman"/>
          <w:sz w:val="28"/>
          <w:szCs w:val="28"/>
        </w:rPr>
        <w:t xml:space="preserve">, или </w:t>
      </w:r>
      <w:r>
        <w:rPr>
          <w:rFonts w:ascii="Times New Roman" w:eastAsia="Newton-Regular" w:hAnsi="Times New Roman" w:cs="Times New Roman"/>
          <w:sz w:val="28"/>
          <w:szCs w:val="28"/>
        </w:rPr>
        <w:t>градация яркости экрана, опреде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ляемые в соответствии с условной темпер</w:t>
      </w:r>
      <w:r>
        <w:rPr>
          <w:rFonts w:ascii="Times New Roman" w:eastAsia="Newton-Regular" w:hAnsi="Times New Roman" w:cs="Times New Roman"/>
          <w:sz w:val="28"/>
          <w:szCs w:val="28"/>
        </w:rPr>
        <w:t>атурной шкалой. То есть темпера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турные поля объектов рассматриваются в виде цветового изображения, где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градации цвета соответствуют градации температур.</w:t>
      </w:r>
    </w:p>
    <w:p w14:paraId="192A39BE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Все цвета на термограммах достаточн</w:t>
      </w:r>
      <w:r>
        <w:rPr>
          <w:rFonts w:ascii="Times New Roman" w:eastAsia="Newton-Regular" w:hAnsi="Times New Roman" w:cs="Times New Roman"/>
          <w:sz w:val="28"/>
          <w:szCs w:val="28"/>
        </w:rPr>
        <w:t>о условны и не соответствуют ре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альным цветам. ИК-термограммы визуализируются в одной из цветовых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палитр. Связь палитры цветов с температ</w:t>
      </w:r>
      <w:r>
        <w:rPr>
          <w:rFonts w:ascii="Times New Roman" w:eastAsia="Newton-Regular" w:hAnsi="Times New Roman" w:cs="Times New Roman"/>
          <w:sz w:val="28"/>
          <w:szCs w:val="28"/>
        </w:rPr>
        <w:t>урой на термограмме задается са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мим оператором, т. е. тепловые изображения являются </w:t>
      </w:r>
      <w:proofErr w:type="spellStart"/>
      <w:r w:rsidRPr="00FF65BC">
        <w:rPr>
          <w:rFonts w:ascii="Times New Roman" w:eastAsia="Newton-Regular" w:hAnsi="Times New Roman" w:cs="Times New Roman"/>
          <w:sz w:val="28"/>
          <w:szCs w:val="28"/>
        </w:rPr>
        <w:t>псевдоцветовыми</w:t>
      </w:r>
      <w:proofErr w:type="spellEnd"/>
      <w:r w:rsidRPr="00FF65BC">
        <w:rPr>
          <w:rFonts w:ascii="Times New Roman" w:eastAsia="Newton-Regular" w:hAnsi="Times New Roman" w:cs="Times New Roman"/>
          <w:sz w:val="28"/>
          <w:szCs w:val="28"/>
        </w:rPr>
        <w:t>.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Выбор цветовой палитры термограмм</w:t>
      </w:r>
      <w:r>
        <w:rPr>
          <w:rFonts w:ascii="Times New Roman" w:eastAsia="Newton-Regular" w:hAnsi="Times New Roman" w:cs="Times New Roman"/>
          <w:sz w:val="28"/>
          <w:szCs w:val="28"/>
        </w:rPr>
        <w:t>ы зависит от диапазона использу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емых температур.</w:t>
      </w:r>
    </w:p>
    <w:p w14:paraId="2C78DCFC" w14:textId="77777777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>Пирометр – прибор для бесконтактного измерения температуры,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принцип действия котор</w:t>
      </w:r>
      <w:r>
        <w:rPr>
          <w:rFonts w:ascii="Times New Roman" w:eastAsia="Newton-Regular" w:hAnsi="Times New Roman" w:cs="Times New Roman"/>
          <w:sz w:val="28"/>
          <w:szCs w:val="28"/>
        </w:rPr>
        <w:t>ого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осно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ван на измерении мощности теплового излучения объекта.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Принципиальное отличие </w:t>
      </w:r>
      <w:r>
        <w:rPr>
          <w:rFonts w:ascii="Times New Roman" w:eastAsia="Newton-Regular" w:hAnsi="Times New Roman" w:cs="Times New Roman"/>
          <w:sz w:val="28"/>
          <w:szCs w:val="28"/>
        </w:rPr>
        <w:t>пирометров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от </w:t>
      </w:r>
      <w:proofErr w:type="spellStart"/>
      <w:r>
        <w:rPr>
          <w:rFonts w:ascii="Times New Roman" w:eastAsia="Newton-Regular" w:hAnsi="Times New Roman" w:cs="Times New Roman"/>
          <w:sz w:val="28"/>
          <w:szCs w:val="28"/>
        </w:rPr>
        <w:t>тепловизоров</w:t>
      </w:r>
      <w:proofErr w:type="spellEnd"/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заключается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в том, что пирометры измеряют температуру в конкретной точке (до 1 см),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а </w:t>
      </w:r>
      <w:proofErr w:type="spellStart"/>
      <w:r w:rsidRPr="003B6CC3">
        <w:rPr>
          <w:rFonts w:ascii="Times New Roman" w:eastAsia="Newton-Regular" w:hAnsi="Times New Roman" w:cs="Times New Roman"/>
          <w:sz w:val="28"/>
          <w:szCs w:val="28"/>
        </w:rPr>
        <w:t>тепловизоры</w:t>
      </w:r>
      <w:proofErr w:type="spellEnd"/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анализируют весь объект целиком, показывая всю разность</w:t>
      </w:r>
      <w:r w:rsidR="00071570">
        <w:rPr>
          <w:rFonts w:ascii="Times New Roman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и колебания температур в любой его точке.</w:t>
      </w:r>
    </w:p>
    <w:p w14:paraId="157F4123" w14:textId="4C466A48" w:rsidR="00071570" w:rsidRDefault="002F2377" w:rsidP="009F6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CC3">
        <w:rPr>
          <w:rFonts w:ascii="Times New Roman" w:eastAsia="Newton-Regular" w:hAnsi="Times New Roman" w:cs="Times New Roman"/>
          <w:sz w:val="28"/>
          <w:szCs w:val="28"/>
        </w:rPr>
        <w:t>Диапазон измеряемых температур, в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зависимости от марки и типа пи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рометра, может быть от –100 до +3000 °C.</w:t>
      </w:r>
    </w:p>
    <w:p w14:paraId="7BBCE1A5" w14:textId="7BEB0799" w:rsidR="0061432E" w:rsidRDefault="00071570" w:rsidP="00850AD2">
      <w:pPr>
        <w:pStyle w:val="1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10" w:name="_Toc58772084"/>
      <w:r w:rsidR="00971FA5" w:rsidRPr="00850AD2">
        <w:rPr>
          <w:rFonts w:eastAsiaTheme="minorEastAsia"/>
          <w:sz w:val="28"/>
          <w:szCs w:val="28"/>
        </w:rPr>
        <w:lastRenderedPageBreak/>
        <w:t>Тепловизионное диагностирование</w:t>
      </w:r>
      <w:r w:rsidR="00971FA5" w:rsidRPr="00850AD2">
        <w:rPr>
          <w:sz w:val="28"/>
          <w:szCs w:val="28"/>
        </w:rPr>
        <w:t xml:space="preserve"> </w:t>
      </w:r>
      <w:bookmarkEnd w:id="10"/>
      <w:r w:rsidR="007C3D39">
        <w:rPr>
          <w:sz w:val="28"/>
          <w:szCs w:val="28"/>
        </w:rPr>
        <w:t>ВОЗДУШНЫХ</w:t>
      </w:r>
      <w:r w:rsidR="008047F7">
        <w:rPr>
          <w:sz w:val="28"/>
          <w:szCs w:val="28"/>
        </w:rPr>
        <w:t xml:space="preserve"> линий</w:t>
      </w:r>
      <w:r w:rsidR="007C3D39">
        <w:rPr>
          <w:sz w:val="28"/>
          <w:szCs w:val="28"/>
        </w:rPr>
        <w:t xml:space="preserve"> ЭЛЕКТРОПЕРЕДАЧИ</w:t>
      </w:r>
    </w:p>
    <w:p w14:paraId="028F6D66" w14:textId="77777777" w:rsidR="003F5AA6" w:rsidRPr="003F5AA6" w:rsidRDefault="003F5AA6" w:rsidP="003F5AA6"/>
    <w:p w14:paraId="36448FD9" w14:textId="77777777" w:rsidR="0061432E" w:rsidRPr="003F5AA6" w:rsidRDefault="0061432E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A6">
        <w:rPr>
          <w:rFonts w:ascii="Times New Roman" w:hAnsi="Times New Roman" w:cs="Times New Roman"/>
          <w:sz w:val="28"/>
          <w:szCs w:val="28"/>
        </w:rPr>
        <w:t xml:space="preserve">Надежность воздушных линий (ВЛ) во многом зависит от состояния контактных соединений (КС) проводов, контроль которых осуществлялся ранее специальными измерительными штангами, а в настоящее время с применением </w:t>
      </w:r>
      <w:proofErr w:type="spellStart"/>
      <w:r w:rsidRPr="003F5AA6">
        <w:rPr>
          <w:rFonts w:ascii="Times New Roman" w:hAnsi="Times New Roman" w:cs="Times New Roman"/>
          <w:sz w:val="28"/>
          <w:szCs w:val="28"/>
        </w:rPr>
        <w:t>тепловизоров</w:t>
      </w:r>
      <w:proofErr w:type="spellEnd"/>
      <w:r w:rsidRPr="003F5AA6">
        <w:rPr>
          <w:rFonts w:ascii="Times New Roman" w:hAnsi="Times New Roman" w:cs="Times New Roman"/>
          <w:sz w:val="28"/>
          <w:szCs w:val="28"/>
        </w:rPr>
        <w:t xml:space="preserve">, устанавливаемых на вертолете или на автомашине. </w:t>
      </w:r>
    </w:p>
    <w:p w14:paraId="5487F78C" w14:textId="77777777" w:rsidR="0061432E" w:rsidRPr="003F5AA6" w:rsidRDefault="0061432E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A6">
        <w:rPr>
          <w:rFonts w:ascii="Times New Roman" w:hAnsi="Times New Roman" w:cs="Times New Roman"/>
          <w:sz w:val="28"/>
          <w:szCs w:val="28"/>
        </w:rPr>
        <w:t xml:space="preserve">Так, повреждения соединений проводов в петлях анкерных опор в ряде случаев являются причинами аварийных отключений воздушных линий электропередачи. Такие повреждения составляют более 1% общего числа аварий на ВЛ 35-500 </w:t>
      </w:r>
      <w:proofErr w:type="spellStart"/>
      <w:r w:rsidRPr="003F5AA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3F5AA6">
        <w:rPr>
          <w:rFonts w:ascii="Times New Roman" w:hAnsi="Times New Roman" w:cs="Times New Roman"/>
          <w:sz w:val="28"/>
          <w:szCs w:val="28"/>
        </w:rPr>
        <w:t xml:space="preserve"> в год. </w:t>
      </w:r>
    </w:p>
    <w:p w14:paraId="51E54D28" w14:textId="77777777" w:rsidR="0061432E" w:rsidRPr="003F5AA6" w:rsidRDefault="0061432E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A6">
        <w:rPr>
          <w:rFonts w:ascii="Times New Roman" w:hAnsi="Times New Roman" w:cs="Times New Roman"/>
          <w:sz w:val="28"/>
          <w:szCs w:val="28"/>
        </w:rPr>
        <w:t xml:space="preserve">По данным статистики, удельная ежегодная повреждаемость соединений проводов в петлях анкерных опор составила по сварным соединениям 0,35% установленных. Особенно велика повреждаемость сварных соединений </w:t>
      </w:r>
      <w:proofErr w:type="spellStart"/>
      <w:r w:rsidRPr="003F5AA6">
        <w:rPr>
          <w:rFonts w:ascii="Times New Roman" w:hAnsi="Times New Roman" w:cs="Times New Roman"/>
          <w:sz w:val="28"/>
          <w:szCs w:val="28"/>
        </w:rPr>
        <w:t>сталеалюминиевых</w:t>
      </w:r>
      <w:proofErr w:type="spellEnd"/>
      <w:r w:rsidRPr="003F5AA6">
        <w:rPr>
          <w:rFonts w:ascii="Times New Roman" w:hAnsi="Times New Roman" w:cs="Times New Roman"/>
          <w:sz w:val="28"/>
          <w:szCs w:val="28"/>
        </w:rPr>
        <w:t xml:space="preserve"> проводов сечением 300 мм2 и более, которая в 4-5 раз превышает повреждаемость аналогичных соединений проводов меньших сечений. Опыт проведения ИК-контроля проводов ВЛ, накопленный лабораторией ОРГРЭС, показывает, что при </w:t>
      </w:r>
      <w:proofErr w:type="spellStart"/>
      <w:r w:rsidRPr="003F5AA6">
        <w:rPr>
          <w:rFonts w:ascii="Times New Roman" w:hAnsi="Times New Roman" w:cs="Times New Roman"/>
          <w:sz w:val="28"/>
          <w:szCs w:val="28"/>
        </w:rPr>
        <w:t>аэроинспекции</w:t>
      </w:r>
      <w:proofErr w:type="spellEnd"/>
      <w:r w:rsidRPr="003F5AA6">
        <w:rPr>
          <w:rFonts w:ascii="Times New Roman" w:hAnsi="Times New Roman" w:cs="Times New Roman"/>
          <w:sz w:val="28"/>
          <w:szCs w:val="28"/>
        </w:rPr>
        <w:t xml:space="preserve"> последних должно проверяться состояние не только КС в петлях анкерных опор, но и все виды КС контролируемой линии, а также поддерживающие зажимы проводов гирлянд изоляторов. </w:t>
      </w:r>
    </w:p>
    <w:p w14:paraId="56D8341E" w14:textId="77777777" w:rsidR="0061432E" w:rsidRPr="003F5AA6" w:rsidRDefault="0061432E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A6">
        <w:rPr>
          <w:rFonts w:ascii="Times New Roman" w:hAnsi="Times New Roman" w:cs="Times New Roman"/>
          <w:sz w:val="28"/>
          <w:szCs w:val="28"/>
        </w:rPr>
        <w:t xml:space="preserve">Последнее обусловлено тем, что разрушение провода, вызываемое вибрацией, обычно происходит в местах его закрепления, где условия работы при вибрации особенно неблагоприятны, и проявляется в последовательном изломе отдельных проволок провода. </w:t>
      </w:r>
    </w:p>
    <w:p w14:paraId="5CAB5EE1" w14:textId="77777777" w:rsidR="0061432E" w:rsidRPr="003F5AA6" w:rsidRDefault="0061432E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A6">
        <w:rPr>
          <w:rFonts w:ascii="Times New Roman" w:hAnsi="Times New Roman" w:cs="Times New Roman"/>
          <w:sz w:val="28"/>
          <w:szCs w:val="28"/>
        </w:rPr>
        <w:t xml:space="preserve">С увеличением числа оборванных проволок механические напряжения в оставшихся возрастают, разрушение приобретает нарастающий характер, пока не происходит полный обрыв провода. </w:t>
      </w:r>
    </w:p>
    <w:p w14:paraId="7E53F4E8" w14:textId="77777777" w:rsidR="0061432E" w:rsidRPr="003F5AA6" w:rsidRDefault="0061432E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A6">
        <w:rPr>
          <w:rFonts w:ascii="Times New Roman" w:hAnsi="Times New Roman" w:cs="Times New Roman"/>
          <w:sz w:val="28"/>
          <w:szCs w:val="28"/>
        </w:rPr>
        <w:t xml:space="preserve">Явлению вибрации и опасности повреждений, вызываемых ею, могут быть подвержены все находящие применение на линиях провода и тросы вне зависимости от их материала и сечения. </w:t>
      </w:r>
    </w:p>
    <w:p w14:paraId="6E1A0850" w14:textId="1071B86B" w:rsidR="0061432E" w:rsidRPr="003F5AA6" w:rsidRDefault="0061432E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A6">
        <w:rPr>
          <w:rFonts w:ascii="Times New Roman" w:hAnsi="Times New Roman" w:cs="Times New Roman"/>
          <w:sz w:val="28"/>
          <w:szCs w:val="28"/>
        </w:rPr>
        <w:t xml:space="preserve">Процесс излома проводников в проводе обычно сопровождается повышенным тепловыделением и может быть зафиксирован с помощью </w:t>
      </w:r>
      <w:proofErr w:type="spellStart"/>
      <w:r w:rsidRPr="003F5AA6">
        <w:rPr>
          <w:rFonts w:ascii="Times New Roman" w:hAnsi="Times New Roman" w:cs="Times New Roman"/>
          <w:sz w:val="28"/>
          <w:szCs w:val="28"/>
        </w:rPr>
        <w:t>тепловизора</w:t>
      </w:r>
      <w:proofErr w:type="spellEnd"/>
      <w:r w:rsidRPr="003F5AA6">
        <w:rPr>
          <w:rFonts w:ascii="Times New Roman" w:hAnsi="Times New Roman" w:cs="Times New Roman"/>
          <w:sz w:val="28"/>
          <w:szCs w:val="28"/>
        </w:rPr>
        <w:t xml:space="preserve"> (рис.</w:t>
      </w:r>
      <w:r w:rsidR="003F5AA6">
        <w:rPr>
          <w:rFonts w:ascii="Times New Roman" w:hAnsi="Times New Roman" w:cs="Times New Roman"/>
          <w:sz w:val="28"/>
          <w:szCs w:val="28"/>
        </w:rPr>
        <w:t>1)</w:t>
      </w:r>
      <w:r w:rsidRPr="003F5AA6">
        <w:rPr>
          <w:rFonts w:ascii="Times New Roman" w:hAnsi="Times New Roman" w:cs="Times New Roman"/>
          <w:sz w:val="28"/>
          <w:szCs w:val="28"/>
        </w:rPr>
        <w:t>.</w:t>
      </w:r>
    </w:p>
    <w:p w14:paraId="38538A41" w14:textId="37AC2A8A" w:rsidR="0061432E" w:rsidRDefault="0061432E" w:rsidP="0061432E">
      <w:pPr>
        <w:jc w:val="center"/>
      </w:pPr>
      <w:r>
        <w:rPr>
          <w:noProof/>
        </w:rPr>
        <w:lastRenderedPageBreak/>
        <w:drawing>
          <wp:inline distT="0" distB="0" distL="0" distR="0" wp14:anchorId="4B2BB045" wp14:editId="32F72C64">
            <wp:extent cx="3371850" cy="4210753"/>
            <wp:effectExtent l="0" t="0" r="0" b="0"/>
            <wp:docPr id="6" name="Рисунок 6" descr="C:\Users\Пользователь\YandexDisk\Скриншоты\2021-12-11_07-3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YandexDisk\Скриншоты\2021-12-11_07-37-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74" cy="42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EAF7" w14:textId="0CEC0228" w:rsidR="0061432E" w:rsidRDefault="0061432E" w:rsidP="003F5AA6">
      <w:pPr>
        <w:spacing w:after="0"/>
        <w:jc w:val="center"/>
      </w:pPr>
      <w:r>
        <w:rPr>
          <w:noProof/>
        </w:rPr>
        <w:drawing>
          <wp:inline distT="0" distB="0" distL="0" distR="0" wp14:anchorId="572CA2C1" wp14:editId="49FEE884">
            <wp:extent cx="3714750" cy="4460085"/>
            <wp:effectExtent l="0" t="0" r="0" b="0"/>
            <wp:docPr id="7" name="Рисунок 7" descr="C:\Users\Пользователь\YandexDisk\Скриншоты\2021-12-11_07-3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YandexDisk\Скриншоты\2021-12-11_07-39-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63" cy="44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7AD8" w14:textId="615AB5DE" w:rsidR="0061432E" w:rsidRPr="003F5AA6" w:rsidRDefault="0061432E" w:rsidP="003F5AA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F5AA6">
        <w:rPr>
          <w:rFonts w:ascii="Times New Roman" w:hAnsi="Times New Roman" w:cs="Times New Roman"/>
          <w:sz w:val="28"/>
        </w:rPr>
        <w:t>Рисунок 1</w:t>
      </w:r>
    </w:p>
    <w:p w14:paraId="23DF303F" w14:textId="61A62250" w:rsidR="0061432E" w:rsidRPr="004B13EE" w:rsidRDefault="0061432E" w:rsidP="004B13EE">
      <w:pPr>
        <w:ind w:firstLine="709"/>
        <w:rPr>
          <w:rFonts w:ascii="Times New Roman" w:hAnsi="Times New Roman" w:cs="Times New Roman"/>
          <w:sz w:val="28"/>
        </w:rPr>
      </w:pPr>
      <w:r w:rsidRPr="003F5AA6">
        <w:rPr>
          <w:rFonts w:ascii="Times New Roman" w:hAnsi="Times New Roman" w:cs="Times New Roman"/>
          <w:sz w:val="28"/>
        </w:rPr>
        <w:lastRenderedPageBreak/>
        <w:t>На рис.</w:t>
      </w:r>
      <w:r w:rsidR="003F5AA6" w:rsidRPr="003F5AA6">
        <w:rPr>
          <w:rFonts w:ascii="Times New Roman" w:hAnsi="Times New Roman" w:cs="Times New Roman"/>
          <w:sz w:val="28"/>
        </w:rPr>
        <w:t>2</w:t>
      </w:r>
      <w:r w:rsidRPr="003F5AA6">
        <w:rPr>
          <w:rFonts w:ascii="Times New Roman" w:hAnsi="Times New Roman" w:cs="Times New Roman"/>
          <w:sz w:val="28"/>
        </w:rPr>
        <w:t xml:space="preserve"> приведена термограмма натяжного болтового зажима шлейфа ВЛ 35 </w:t>
      </w:r>
      <w:proofErr w:type="spellStart"/>
      <w:r w:rsidRPr="003F5AA6">
        <w:rPr>
          <w:rFonts w:ascii="Times New Roman" w:hAnsi="Times New Roman" w:cs="Times New Roman"/>
          <w:sz w:val="28"/>
        </w:rPr>
        <w:t>кВ</w:t>
      </w:r>
      <w:proofErr w:type="spellEnd"/>
      <w:r w:rsidRPr="003F5AA6">
        <w:rPr>
          <w:rFonts w:ascii="Times New Roman" w:hAnsi="Times New Roman" w:cs="Times New Roman"/>
          <w:sz w:val="28"/>
        </w:rPr>
        <w:t>, нагрев которого обусловлен уменьшением активного сечения провода в результате вибрационных воздействий.</w:t>
      </w:r>
    </w:p>
    <w:p w14:paraId="53C78E3D" w14:textId="25B7124C" w:rsidR="004B13EE" w:rsidRDefault="0061432E" w:rsidP="004B13EE">
      <w:pPr>
        <w:spacing w:after="0"/>
        <w:jc w:val="center"/>
      </w:pPr>
      <w:r>
        <w:rPr>
          <w:noProof/>
        </w:rPr>
        <w:drawing>
          <wp:inline distT="0" distB="0" distL="0" distR="0" wp14:anchorId="60AFCA44" wp14:editId="5A8FFB27">
            <wp:extent cx="3771900" cy="3553941"/>
            <wp:effectExtent l="0" t="0" r="0" b="8890"/>
            <wp:docPr id="8" name="Рисунок 8" descr="C:\Users\Пользователь\YandexDisk\Скриншоты\2021-12-11_07-41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YandexDisk\Скриншоты\2021-12-11_07-41-5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86" cy="355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C6B2" w14:textId="63BCB8D1" w:rsidR="004B13EE" w:rsidRDefault="004B13EE" w:rsidP="004B13E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>Рисунок 2</w:t>
      </w:r>
    </w:p>
    <w:p w14:paraId="5A0B1CA4" w14:textId="77777777" w:rsidR="004B13EE" w:rsidRPr="004B13EE" w:rsidRDefault="004B13EE" w:rsidP="004B13EE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204A08F6" w14:textId="479C5722" w:rsidR="0061432E" w:rsidRDefault="0061432E" w:rsidP="004B13EE">
      <w:pPr>
        <w:jc w:val="center"/>
      </w:pPr>
      <w:r>
        <w:rPr>
          <w:noProof/>
        </w:rPr>
        <w:drawing>
          <wp:inline distT="0" distB="0" distL="0" distR="0" wp14:anchorId="1CB18D74" wp14:editId="7FF5F5BA">
            <wp:extent cx="3781425" cy="3829982"/>
            <wp:effectExtent l="0" t="0" r="0" b="0"/>
            <wp:docPr id="9" name="Рисунок 9" descr="C:\Users\Пользователь\YandexDisk\Скриншоты\2021-12-11_07-4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YandexDisk\Скриншоты\2021-12-11_07-42-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57" cy="384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19F2" w14:textId="77777777" w:rsidR="004B13EE" w:rsidRDefault="0061432E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lastRenderedPageBreak/>
        <w:t xml:space="preserve">Излом проводников в зажиме вызван отсутствием на нем антивибрационного бандажа, что предопределило возможность колебания провода в месте крепления. </w:t>
      </w:r>
    </w:p>
    <w:p w14:paraId="6A09185A" w14:textId="60C3D860" w:rsidR="0061432E" w:rsidRPr="004B13EE" w:rsidRDefault="0061432E" w:rsidP="00FF059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 xml:space="preserve">На ВЛ с расщепленными фазами, состоящими из двух и более проводов, при неудовлетворительном состоянии КС одного из проводов возможен нагрев металлической арматуры, соединяющей натяжную гирлянду изоляторов с проводами (рис.3). </w:t>
      </w:r>
    </w:p>
    <w:p w14:paraId="4DDDD4A7" w14:textId="3A3D031D" w:rsidR="0061432E" w:rsidRPr="004B13EE" w:rsidRDefault="0061432E" w:rsidP="00FF059B">
      <w:pPr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 xml:space="preserve">а) ВЛ-500 </w:t>
      </w:r>
      <w:proofErr w:type="spellStart"/>
      <w:r w:rsidRPr="004B13EE">
        <w:rPr>
          <w:rFonts w:ascii="Times New Roman" w:hAnsi="Times New Roman" w:cs="Times New Roman"/>
          <w:sz w:val="28"/>
        </w:rPr>
        <w:t>кВ.</w:t>
      </w:r>
      <w:proofErr w:type="spellEnd"/>
      <w:r w:rsidRPr="004B13EE">
        <w:rPr>
          <w:rFonts w:ascii="Times New Roman" w:hAnsi="Times New Roman" w:cs="Times New Roman"/>
          <w:sz w:val="28"/>
        </w:rPr>
        <w:t xml:space="preserve"> Нагрев металлической арматуры натяжной гирлянды</w:t>
      </w:r>
    </w:p>
    <w:p w14:paraId="0CD8DBC7" w14:textId="2A47F3FE" w:rsidR="0061432E" w:rsidRDefault="003F5AA6" w:rsidP="004B13EE">
      <w:pPr>
        <w:spacing w:after="0"/>
        <w:jc w:val="center"/>
      </w:pPr>
      <w:r>
        <w:rPr>
          <w:noProof/>
        </w:rPr>
        <w:drawing>
          <wp:inline distT="0" distB="0" distL="0" distR="0" wp14:anchorId="1504EE2C" wp14:editId="609164CC">
            <wp:extent cx="4029075" cy="3130132"/>
            <wp:effectExtent l="0" t="0" r="0" b="0"/>
            <wp:docPr id="11" name="Рисунок 11" descr="C:\Users\Пользователь\YandexDisk\Скриншоты\2021-12-11_07-47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YandexDisk\Скриншоты\2021-12-11_07-47-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95" cy="31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7200" w14:textId="21F20637" w:rsidR="0061432E" w:rsidRPr="004B13EE" w:rsidRDefault="0061432E" w:rsidP="0061432E">
      <w:pPr>
        <w:rPr>
          <w:rFonts w:ascii="Times New Roman" w:hAnsi="Times New Roman" w:cs="Times New Roman"/>
          <w:sz w:val="28"/>
          <w:szCs w:val="28"/>
        </w:rPr>
      </w:pPr>
      <w:r w:rsidRPr="004B13EE">
        <w:rPr>
          <w:rFonts w:ascii="Times New Roman" w:hAnsi="Times New Roman" w:cs="Times New Roman"/>
          <w:sz w:val="28"/>
          <w:szCs w:val="28"/>
        </w:rPr>
        <w:t>б) нагрев контактного соединителя провода в пролете между опорами</w:t>
      </w:r>
    </w:p>
    <w:p w14:paraId="241C352D" w14:textId="1110664C" w:rsidR="0061432E" w:rsidRDefault="003F5AA6" w:rsidP="004B13EE">
      <w:pPr>
        <w:jc w:val="center"/>
      </w:pPr>
      <w:r>
        <w:rPr>
          <w:noProof/>
        </w:rPr>
        <w:drawing>
          <wp:inline distT="0" distB="0" distL="0" distR="0" wp14:anchorId="7A1488BC" wp14:editId="18B61679">
            <wp:extent cx="4019550" cy="3116280"/>
            <wp:effectExtent l="0" t="0" r="0" b="8255"/>
            <wp:docPr id="12" name="Рисунок 12" descr="C:\Users\Пользователь\YandexDisk\Скриншоты\2021-12-11_07-4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YandexDisk\Скриншоты\2021-12-11_07-47-5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62" cy="31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126E1" w14:textId="03255748" w:rsidR="0061432E" w:rsidRPr="004B13EE" w:rsidRDefault="0061432E" w:rsidP="0061432E">
      <w:pPr>
        <w:rPr>
          <w:rFonts w:ascii="Times New Roman" w:hAnsi="Times New Roman" w:cs="Times New Roman"/>
          <w:sz w:val="28"/>
          <w:szCs w:val="28"/>
        </w:rPr>
      </w:pPr>
      <w:r w:rsidRPr="004B13EE">
        <w:rPr>
          <w:rFonts w:ascii="Times New Roman" w:hAnsi="Times New Roman" w:cs="Times New Roman"/>
          <w:sz w:val="28"/>
          <w:szCs w:val="28"/>
        </w:rPr>
        <w:lastRenderedPageBreak/>
        <w:t>в) нагрев сварного контактного соединителя Температура: точка 1 - 29,5 °С; точка 2 - 21,8 °С</w:t>
      </w:r>
    </w:p>
    <w:p w14:paraId="4A920AB2" w14:textId="208B2207" w:rsidR="0061432E" w:rsidRDefault="003F5AA6" w:rsidP="004B13EE">
      <w:pPr>
        <w:spacing w:after="0"/>
        <w:jc w:val="center"/>
      </w:pPr>
      <w:r>
        <w:rPr>
          <w:noProof/>
        </w:rPr>
        <w:drawing>
          <wp:inline distT="0" distB="0" distL="0" distR="0" wp14:anchorId="1A47FEE1" wp14:editId="60A6E5C4">
            <wp:extent cx="4009847" cy="3076575"/>
            <wp:effectExtent l="0" t="0" r="0" b="0"/>
            <wp:docPr id="13" name="Рисунок 13" descr="C:\Users\Пользователь\YandexDisk\Скриншоты\2021-12-11_07-4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YandexDisk\Скриншоты\2021-12-11_07-48-4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274" cy="30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10A08" w14:textId="26B5553D" w:rsidR="0061432E" w:rsidRPr="004B13EE" w:rsidRDefault="004B13EE" w:rsidP="004B13EE">
      <w:pPr>
        <w:jc w:val="center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>Рисунок 3</w:t>
      </w:r>
    </w:p>
    <w:p w14:paraId="03F64AC0" w14:textId="4718638D" w:rsidR="0061432E" w:rsidRDefault="003F5AA6" w:rsidP="0061432E">
      <w:r>
        <w:rPr>
          <w:noProof/>
        </w:rPr>
        <w:drawing>
          <wp:inline distT="0" distB="0" distL="0" distR="0" wp14:anchorId="5EC35ADB" wp14:editId="07817082">
            <wp:extent cx="5934075" cy="1885950"/>
            <wp:effectExtent l="0" t="0" r="9525" b="0"/>
            <wp:docPr id="14" name="Рисунок 14" descr="C:\Users\Пользователь\YandexDisk\Скриншоты\2021-12-11_07-4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YandexDisk\Скриншоты\2021-12-11_07-49-5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A192" w14:textId="47DB1FE5" w:rsidR="003F5AA6" w:rsidRPr="004B13EE" w:rsidRDefault="004B13EE" w:rsidP="004B13EE">
      <w:pPr>
        <w:jc w:val="center"/>
        <w:rPr>
          <w:rFonts w:ascii="Times New Roman" w:hAnsi="Times New Roman" w:cs="Times New Roman"/>
          <w:sz w:val="36"/>
        </w:rPr>
      </w:pPr>
      <w:r w:rsidRPr="004B13EE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 xml:space="preserve">4. </w:t>
      </w:r>
      <w:r w:rsidR="003F5AA6" w:rsidRPr="004B13EE">
        <w:rPr>
          <w:rFonts w:ascii="Times New Roman" w:hAnsi="Times New Roman" w:cs="Times New Roman"/>
          <w:sz w:val="28"/>
        </w:rPr>
        <w:t xml:space="preserve">Схема протекания токов при дефектном соединителе одного из проводов шлейфа: 1 - регулирующее </w:t>
      </w:r>
      <w:proofErr w:type="spellStart"/>
      <w:r w:rsidR="003F5AA6" w:rsidRPr="004B13EE">
        <w:rPr>
          <w:rFonts w:ascii="Times New Roman" w:hAnsi="Times New Roman" w:cs="Times New Roman"/>
          <w:sz w:val="28"/>
        </w:rPr>
        <w:t>промзвено</w:t>
      </w:r>
      <w:proofErr w:type="spellEnd"/>
      <w:r w:rsidR="003F5AA6" w:rsidRPr="004B13EE">
        <w:rPr>
          <w:rFonts w:ascii="Times New Roman" w:hAnsi="Times New Roman" w:cs="Times New Roman"/>
          <w:sz w:val="28"/>
        </w:rPr>
        <w:t>; 2 - изоляторы; 3 - коромысло; 4 - контактный соединитель; 5 и 6 - провода шлейфов</w:t>
      </w:r>
    </w:p>
    <w:p w14:paraId="57563C17" w14:textId="592F701C" w:rsidR="004B13EE" w:rsidRDefault="003F5AA6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>Так, при дефектном соединителе шлейфа провода 1 двухпроводной фазы (рис.</w:t>
      </w:r>
      <w:r w:rsidR="004B13EE">
        <w:rPr>
          <w:rFonts w:ascii="Times New Roman" w:hAnsi="Times New Roman" w:cs="Times New Roman"/>
          <w:sz w:val="28"/>
        </w:rPr>
        <w:t>4</w:t>
      </w:r>
      <w:r w:rsidRPr="004B13EE">
        <w:rPr>
          <w:rFonts w:ascii="Times New Roman" w:hAnsi="Times New Roman" w:cs="Times New Roman"/>
          <w:sz w:val="28"/>
        </w:rPr>
        <w:t xml:space="preserve">) </w:t>
      </w:r>
      <w:r w:rsidRPr="009F6F91">
        <w:rPr>
          <w:rFonts w:ascii="Times New Roman" w:hAnsi="Times New Roman" w:cs="Times New Roman"/>
          <w:sz w:val="28"/>
        </w:rPr>
        <w:t xml:space="preserve">ток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</m:oMath>
      <w:r w:rsidRPr="009F6F91">
        <w:rPr>
          <w:rFonts w:ascii="Times New Roman" w:hAnsi="Times New Roman" w:cs="Times New Roman"/>
          <w:sz w:val="28"/>
        </w:rPr>
        <w:t xml:space="preserve"> будет протекать по металлическому коромыслу 3 и далее, суммируясь с током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  <w:r w:rsidRPr="009F6F91">
        <w:rPr>
          <w:rFonts w:ascii="Times New Roman" w:hAnsi="Times New Roman" w:cs="Times New Roman"/>
          <w:sz w:val="28"/>
        </w:rPr>
        <w:t>,</w:t>
      </w:r>
      <w:r w:rsidRPr="004B13EE">
        <w:rPr>
          <w:rFonts w:ascii="Times New Roman" w:hAnsi="Times New Roman" w:cs="Times New Roman"/>
          <w:sz w:val="28"/>
        </w:rPr>
        <w:t xml:space="preserve"> - по шлейфу провода 6. </w:t>
      </w:r>
    </w:p>
    <w:p w14:paraId="506F8DB6" w14:textId="77777777" w:rsidR="004B13EE" w:rsidRDefault="003F5AA6" w:rsidP="00FF05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 xml:space="preserve">Значение тока, протекающего по коромыслу, будет зависеть от переходного сопротивления соединителя шлейфа и количества проводов в фазе и может оказаться весьма значительным. </w:t>
      </w:r>
    </w:p>
    <w:p w14:paraId="09AAEA0D" w14:textId="77777777" w:rsidR="004B13EE" w:rsidRDefault="003F5AA6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 xml:space="preserve">Так, при осмотрах почвы под опорами, металлическая арматура которых имела повышенные нагревы, во многих случаях находили оплавленные частицы металла. Следует отметить, что аналогичные перегревы </w:t>
      </w:r>
      <w:r w:rsidRPr="004B13EE">
        <w:rPr>
          <w:rFonts w:ascii="Times New Roman" w:hAnsi="Times New Roman" w:cs="Times New Roman"/>
          <w:sz w:val="28"/>
        </w:rPr>
        <w:lastRenderedPageBreak/>
        <w:t xml:space="preserve">металлической арматуры ВЛ с двухпроводными фазами обнаруживались и на зарубежных линиях электропередачи. </w:t>
      </w:r>
    </w:p>
    <w:p w14:paraId="046CB490" w14:textId="77777777" w:rsidR="004B13EE" w:rsidRDefault="003F5AA6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>На рис.</w:t>
      </w:r>
      <w:r w:rsidR="004B13EE" w:rsidRPr="004B13EE">
        <w:rPr>
          <w:rFonts w:ascii="Times New Roman" w:hAnsi="Times New Roman" w:cs="Times New Roman"/>
          <w:sz w:val="28"/>
        </w:rPr>
        <w:t xml:space="preserve"> </w:t>
      </w:r>
      <w:r w:rsidR="004B13EE">
        <w:rPr>
          <w:rFonts w:ascii="Times New Roman" w:hAnsi="Times New Roman" w:cs="Times New Roman"/>
          <w:sz w:val="28"/>
        </w:rPr>
        <w:t>5</w:t>
      </w:r>
      <w:r w:rsidRPr="004B13EE">
        <w:rPr>
          <w:rFonts w:ascii="Times New Roman" w:hAnsi="Times New Roman" w:cs="Times New Roman"/>
          <w:sz w:val="28"/>
        </w:rPr>
        <w:t xml:space="preserve"> показана схема протекания токов и фотографии выявленных дефектов при ревизии узла соединения проводов с гирляндой изоляторов ВЛ 400 </w:t>
      </w:r>
      <w:proofErr w:type="spellStart"/>
      <w:r w:rsidRPr="004B13EE">
        <w:rPr>
          <w:rFonts w:ascii="Times New Roman" w:hAnsi="Times New Roman" w:cs="Times New Roman"/>
          <w:sz w:val="28"/>
        </w:rPr>
        <w:t>кВ</w:t>
      </w:r>
      <w:proofErr w:type="spellEnd"/>
      <w:r w:rsidRPr="004B13EE">
        <w:rPr>
          <w:rFonts w:ascii="Times New Roman" w:hAnsi="Times New Roman" w:cs="Times New Roman"/>
          <w:sz w:val="28"/>
        </w:rPr>
        <w:t xml:space="preserve">, забракованного по нагреву с помощью </w:t>
      </w:r>
      <w:proofErr w:type="spellStart"/>
      <w:r w:rsidRPr="004B13EE">
        <w:rPr>
          <w:rFonts w:ascii="Times New Roman" w:hAnsi="Times New Roman" w:cs="Times New Roman"/>
          <w:sz w:val="28"/>
        </w:rPr>
        <w:t>тепловизора</w:t>
      </w:r>
      <w:proofErr w:type="spellEnd"/>
      <w:r w:rsidRPr="004B13EE">
        <w:rPr>
          <w:rFonts w:ascii="Times New Roman" w:hAnsi="Times New Roman" w:cs="Times New Roman"/>
          <w:sz w:val="28"/>
        </w:rPr>
        <w:t xml:space="preserve"> в Швеции. </w:t>
      </w:r>
    </w:p>
    <w:p w14:paraId="16D773FF" w14:textId="77777777" w:rsidR="004B13EE" w:rsidRDefault="003F5AA6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 xml:space="preserve">Отбраковка КС и поддерживающих зажимов по нагреву должна вестись с учетом их конструктивного исполнения и способа термографической съемки (с вертолета или с земли): </w:t>
      </w:r>
    </w:p>
    <w:p w14:paraId="0F48ECD7" w14:textId="77777777" w:rsidR="004B13EE" w:rsidRDefault="003F5AA6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 xml:space="preserve">- для болтовых КС отбраковка должна вестись по превышению температуры (ГОСТ 8024- 90), если ИК-контроль ведется с вертолета; </w:t>
      </w:r>
    </w:p>
    <w:p w14:paraId="4C16900F" w14:textId="77777777" w:rsidR="004B13EE" w:rsidRDefault="003F5AA6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 xml:space="preserve">- для </w:t>
      </w:r>
      <w:proofErr w:type="spellStart"/>
      <w:r w:rsidRPr="004B13EE">
        <w:rPr>
          <w:rFonts w:ascii="Times New Roman" w:hAnsi="Times New Roman" w:cs="Times New Roman"/>
          <w:sz w:val="28"/>
        </w:rPr>
        <w:t>опрессованных</w:t>
      </w:r>
      <w:proofErr w:type="spellEnd"/>
      <w:r w:rsidRPr="004B13EE">
        <w:rPr>
          <w:rFonts w:ascii="Times New Roman" w:hAnsi="Times New Roman" w:cs="Times New Roman"/>
          <w:sz w:val="28"/>
        </w:rPr>
        <w:t xml:space="preserve"> и сварных КС, а также КС, выполненных скруткой, </w:t>
      </w:r>
    </w:p>
    <w:p w14:paraId="1BCF8B8D" w14:textId="44C9800C" w:rsidR="003F5AA6" w:rsidRDefault="003F5AA6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>- по значению избыточной температуры или коэффициенту дефектности.</w:t>
      </w:r>
    </w:p>
    <w:p w14:paraId="0142181E" w14:textId="77777777" w:rsidR="00FF059B" w:rsidRPr="00FF059B" w:rsidRDefault="00FF059B" w:rsidP="00FF059B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14:paraId="72AA5545" w14:textId="3BE258A1" w:rsidR="003F5AA6" w:rsidRPr="00FF059B" w:rsidRDefault="003F5AA6" w:rsidP="00FF059B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A8C9603" wp14:editId="50E7C53A">
            <wp:extent cx="5940425" cy="3236770"/>
            <wp:effectExtent l="0" t="0" r="3175" b="1905"/>
            <wp:docPr id="15" name="Рисунок 15" descr="C:\Users\Пользователь\YandexDisk\Скриншоты\2021-12-11_07-53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YandexDisk\Скриншоты\2021-12-11_07-53-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59B" w:rsidRPr="00FF059B">
        <w:rPr>
          <w:rFonts w:ascii="Times New Roman" w:hAnsi="Times New Roman" w:cs="Times New Roman"/>
          <w:sz w:val="28"/>
        </w:rPr>
        <w:t xml:space="preserve"> </w:t>
      </w:r>
      <w:r w:rsidR="00FF059B" w:rsidRPr="004B13EE">
        <w:rPr>
          <w:rFonts w:ascii="Times New Roman" w:hAnsi="Times New Roman" w:cs="Times New Roman"/>
          <w:sz w:val="28"/>
        </w:rPr>
        <w:t xml:space="preserve">Рисунок </w:t>
      </w:r>
      <w:r w:rsidR="00FF059B">
        <w:rPr>
          <w:rFonts w:ascii="Times New Roman" w:hAnsi="Times New Roman" w:cs="Times New Roman"/>
          <w:sz w:val="28"/>
        </w:rPr>
        <w:t>5</w:t>
      </w:r>
    </w:p>
    <w:p w14:paraId="17B59F59" w14:textId="406C1082" w:rsidR="003F5AA6" w:rsidRPr="004B13EE" w:rsidRDefault="003F5AA6" w:rsidP="0001792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B13EE">
        <w:rPr>
          <w:rFonts w:ascii="Times New Roman" w:hAnsi="Times New Roman" w:cs="Times New Roman"/>
          <w:sz w:val="28"/>
        </w:rPr>
        <w:t xml:space="preserve">Это петлевое соединение с высоким сопротивлением было обнаружено в ходе текущего термографического контроля. </w:t>
      </w:r>
      <w:proofErr w:type="spellStart"/>
      <w:r w:rsidRPr="004B13EE">
        <w:rPr>
          <w:rFonts w:ascii="Times New Roman" w:hAnsi="Times New Roman" w:cs="Times New Roman"/>
          <w:sz w:val="28"/>
        </w:rPr>
        <w:t>Дугоотводящее</w:t>
      </w:r>
      <w:proofErr w:type="spellEnd"/>
      <w:r w:rsidRPr="004B13EE">
        <w:rPr>
          <w:rFonts w:ascii="Times New Roman" w:hAnsi="Times New Roman" w:cs="Times New Roman"/>
          <w:sz w:val="28"/>
        </w:rPr>
        <w:t xml:space="preserve"> кольцо и </w:t>
      </w:r>
      <w:proofErr w:type="spellStart"/>
      <w:r w:rsidRPr="004B13EE">
        <w:rPr>
          <w:rFonts w:ascii="Times New Roman" w:hAnsi="Times New Roman" w:cs="Times New Roman"/>
          <w:sz w:val="28"/>
        </w:rPr>
        <w:t>дугогаситель</w:t>
      </w:r>
      <w:proofErr w:type="spellEnd"/>
      <w:r w:rsidRPr="004B13EE">
        <w:rPr>
          <w:rFonts w:ascii="Times New Roman" w:hAnsi="Times New Roman" w:cs="Times New Roman"/>
          <w:sz w:val="28"/>
        </w:rPr>
        <w:t xml:space="preserve"> шунтировали ток на параллельную линию, в результате чего компоненты сильно обгорели.</w:t>
      </w:r>
    </w:p>
    <w:p w14:paraId="26D620E2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Проведению ИК-контроля ВЛ должна предшествовать проработка вопросов, связанных с ее протяженностью, трассой (длина пролетов, типы опор, виды КС и др.), рельефом местности, маркой и конструкцией проводов фазы (расщепленная, единичный провод) и т.п. </w:t>
      </w:r>
    </w:p>
    <w:p w14:paraId="1EDFC715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lastRenderedPageBreak/>
        <w:t xml:space="preserve">Должна быть составлена маршрутная карта полетов с обозначением мест заправки вертолета горючим, учтено время нахождения вертолета в полете над ВЛ и ухода его на заправку. </w:t>
      </w:r>
    </w:p>
    <w:p w14:paraId="60D327EB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Проведен необходимый инструктаж экипажа вертолета об условиях полета и взаимодействии экипажа и операторов. Бригада операторов на период полета должна быть оснащена: </w:t>
      </w:r>
    </w:p>
    <w:p w14:paraId="0C25C670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высокочувствительным </w:t>
      </w:r>
      <w:proofErr w:type="spellStart"/>
      <w:r w:rsidRPr="00991CCF">
        <w:rPr>
          <w:rFonts w:ascii="Times New Roman" w:hAnsi="Times New Roman" w:cs="Times New Roman"/>
          <w:sz w:val="28"/>
        </w:rPr>
        <w:t>тепловизором</w:t>
      </w:r>
      <w:proofErr w:type="spellEnd"/>
      <w:r w:rsidRPr="00991CCF">
        <w:rPr>
          <w:rFonts w:ascii="Times New Roman" w:hAnsi="Times New Roman" w:cs="Times New Roman"/>
          <w:sz w:val="28"/>
        </w:rPr>
        <w:t xml:space="preserve">; </w:t>
      </w:r>
    </w:p>
    <w:p w14:paraId="06CA9D26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видеокамерой или фотоаппаратом (электронным или обычным); </w:t>
      </w:r>
    </w:p>
    <w:p w14:paraId="02BA576C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биноклем (подзорной трубой); </w:t>
      </w:r>
    </w:p>
    <w:p w14:paraId="0FE6C911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диктофоном. </w:t>
      </w:r>
      <w:proofErr w:type="spellStart"/>
      <w:r w:rsidRPr="00991CCF">
        <w:rPr>
          <w:rFonts w:ascii="Times New Roman" w:hAnsi="Times New Roman" w:cs="Times New Roman"/>
          <w:sz w:val="28"/>
        </w:rPr>
        <w:t>Тепловизоры</w:t>
      </w:r>
      <w:proofErr w:type="spellEnd"/>
      <w:r w:rsidRPr="00991CCF">
        <w:rPr>
          <w:rFonts w:ascii="Times New Roman" w:hAnsi="Times New Roman" w:cs="Times New Roman"/>
          <w:sz w:val="28"/>
        </w:rPr>
        <w:t xml:space="preserve">, используемые для контроля КС проводов, должны обеспечивать: </w:t>
      </w:r>
    </w:p>
    <w:p w14:paraId="4C21CCE5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высокую разрешающую способность (не хуже 0,1 °С); </w:t>
      </w:r>
    </w:p>
    <w:p w14:paraId="0345BCEA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достаточный угол зрения (в пределах 7°); </w:t>
      </w:r>
    </w:p>
    <w:p w14:paraId="08B63BB2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питание от бортовой сети вертолета; </w:t>
      </w:r>
    </w:p>
    <w:p w14:paraId="4C70D82F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одновременную запись термографической съемки и речевых комментариев к ней; </w:t>
      </w:r>
    </w:p>
    <w:p w14:paraId="1D2F806E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возможность размещения сканера </w:t>
      </w:r>
      <w:proofErr w:type="spellStart"/>
      <w:r w:rsidRPr="00991CCF">
        <w:rPr>
          <w:rFonts w:ascii="Times New Roman" w:hAnsi="Times New Roman" w:cs="Times New Roman"/>
          <w:sz w:val="28"/>
        </w:rPr>
        <w:t>тепловизора</w:t>
      </w:r>
      <w:proofErr w:type="spellEnd"/>
      <w:r w:rsidRPr="00991CCF">
        <w:rPr>
          <w:rFonts w:ascii="Times New Roman" w:hAnsi="Times New Roman" w:cs="Times New Roman"/>
          <w:sz w:val="28"/>
        </w:rPr>
        <w:t xml:space="preserve"> на внешнем шарнирном устройстве, обеспечивающем угол поворота на 90° в любой плоскости; </w:t>
      </w:r>
    </w:p>
    <w:p w14:paraId="616DC09C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- стойкость к вибрационным воздействиям от вертолета (частотой до 15 Гц). </w:t>
      </w:r>
    </w:p>
    <w:p w14:paraId="321EA8E5" w14:textId="33A52449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91CCF">
        <w:rPr>
          <w:rFonts w:ascii="Times New Roman" w:hAnsi="Times New Roman" w:cs="Times New Roman"/>
          <w:sz w:val="28"/>
        </w:rPr>
        <w:t>Аэротермографическая</w:t>
      </w:r>
      <w:proofErr w:type="spellEnd"/>
      <w:r w:rsidRPr="00991CCF">
        <w:rPr>
          <w:rFonts w:ascii="Times New Roman" w:hAnsi="Times New Roman" w:cs="Times New Roman"/>
          <w:sz w:val="28"/>
        </w:rPr>
        <w:t xml:space="preserve"> съемка проводов ВЛ осуществляется при скорости вертолета 60-100 км/ч в зависимости от типа вертолета (МИ-2 или МИ-8). </w:t>
      </w:r>
    </w:p>
    <w:p w14:paraId="1073EC08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В зависимости от рельефа местности и номинального напряжения ВЛ съемка ведется при нахождении вертолета в точке: на расстоянии 10-30 м над ВЛ и 30-60 м сбоку от нее. </w:t>
      </w:r>
    </w:p>
    <w:p w14:paraId="7740B6D8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Съемка ведется под углом поворота сканера 40-50° в направлении полета, фиксируя "набегающие" провода ВЛ. </w:t>
      </w:r>
    </w:p>
    <w:p w14:paraId="628A9FBD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Токовая нагрузка на ВЛ в момент термографической съемки должна быть не менее 50% номинальной при минимальной скорости ветра. </w:t>
      </w:r>
    </w:p>
    <w:p w14:paraId="5F343E37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Съемку лучше проводить в пасмурную погоду, при низкой температуре и высоких облаках. </w:t>
      </w:r>
    </w:p>
    <w:p w14:paraId="2D4C7086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В ясную солнечную погоду возможно появление бликов на поверхностях КС и ошибки в оценке их состояния. </w:t>
      </w:r>
    </w:p>
    <w:p w14:paraId="6611C334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Термографическая съемка КС проводов ВЛ обычно ведется бригадой операторов, состоящей из двух-трех человек и представителя линейной службы, хорошо знающего трассу прохождения ВЛ. </w:t>
      </w:r>
    </w:p>
    <w:p w14:paraId="661A8AED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При использовании вертолета МИ-2 один из операторов с </w:t>
      </w:r>
      <w:proofErr w:type="spellStart"/>
      <w:r w:rsidRPr="00991CCF">
        <w:rPr>
          <w:rFonts w:ascii="Times New Roman" w:hAnsi="Times New Roman" w:cs="Times New Roman"/>
          <w:sz w:val="28"/>
        </w:rPr>
        <w:t>тепловизором</w:t>
      </w:r>
      <w:proofErr w:type="spellEnd"/>
      <w:r w:rsidRPr="00991CCF">
        <w:rPr>
          <w:rFonts w:ascii="Times New Roman" w:hAnsi="Times New Roman" w:cs="Times New Roman"/>
          <w:sz w:val="28"/>
        </w:rPr>
        <w:t xml:space="preserve"> размещается на месте штурмана, справа от пилота. </w:t>
      </w:r>
    </w:p>
    <w:p w14:paraId="2C840F36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lastRenderedPageBreak/>
        <w:t xml:space="preserve">Сканер </w:t>
      </w:r>
      <w:proofErr w:type="spellStart"/>
      <w:r w:rsidRPr="00991CCF">
        <w:rPr>
          <w:rFonts w:ascii="Times New Roman" w:hAnsi="Times New Roman" w:cs="Times New Roman"/>
          <w:sz w:val="28"/>
        </w:rPr>
        <w:t>тепловизора</w:t>
      </w:r>
      <w:proofErr w:type="spellEnd"/>
      <w:r w:rsidRPr="00991CCF">
        <w:rPr>
          <w:rFonts w:ascii="Times New Roman" w:hAnsi="Times New Roman" w:cs="Times New Roman"/>
          <w:sz w:val="28"/>
        </w:rPr>
        <w:t xml:space="preserve"> устанавливается на шарнирном устройстве, укрепленном на двери кабины вертолета (при снятом оконном блистере). </w:t>
      </w:r>
    </w:p>
    <w:p w14:paraId="33A887B0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Этот оператор осуществляет наблюдение за КС проводов ВЛ, руководит режимом полета и проводит съемку. </w:t>
      </w:r>
    </w:p>
    <w:p w14:paraId="5975D7B2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Второй оператор совместно с </w:t>
      </w:r>
      <w:proofErr w:type="spellStart"/>
      <w:r w:rsidRPr="00991CCF">
        <w:rPr>
          <w:rFonts w:ascii="Times New Roman" w:hAnsi="Times New Roman" w:cs="Times New Roman"/>
          <w:sz w:val="28"/>
        </w:rPr>
        <w:t>линейщиком</w:t>
      </w:r>
      <w:proofErr w:type="spellEnd"/>
      <w:r w:rsidRPr="00991CCF">
        <w:rPr>
          <w:rFonts w:ascii="Times New Roman" w:hAnsi="Times New Roman" w:cs="Times New Roman"/>
          <w:sz w:val="28"/>
        </w:rPr>
        <w:t xml:space="preserve"> ведет запись речевых комментариев полета и выполняет разного рода вспомогательные функции. </w:t>
      </w:r>
    </w:p>
    <w:p w14:paraId="28FBE9BF" w14:textId="77777777" w:rsidR="00991CCF" w:rsidRP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91CCF">
        <w:rPr>
          <w:rFonts w:ascii="Times New Roman" w:hAnsi="Times New Roman" w:cs="Times New Roman"/>
          <w:sz w:val="28"/>
        </w:rPr>
        <w:t xml:space="preserve">Третий оператор ведет съемку трассы ВЛ с помощью видеокамеры и других средств записи. </w:t>
      </w:r>
    </w:p>
    <w:p w14:paraId="7F95D686" w14:textId="4334031B" w:rsidR="00991CCF" w:rsidRDefault="00991CCF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91CCF">
        <w:rPr>
          <w:rFonts w:ascii="Times New Roman" w:hAnsi="Times New Roman" w:cs="Times New Roman"/>
          <w:sz w:val="28"/>
        </w:rPr>
        <w:t>Линейщик</w:t>
      </w:r>
      <w:proofErr w:type="spellEnd"/>
      <w:r w:rsidRPr="00991CCF">
        <w:rPr>
          <w:rFonts w:ascii="Times New Roman" w:hAnsi="Times New Roman" w:cs="Times New Roman"/>
          <w:sz w:val="28"/>
        </w:rPr>
        <w:t xml:space="preserve"> осуществляет запись номеров опор трассы ВЛ в процессе полета и выявленных неполадок при визуальном осмотре ВЛ. Оценка состояния КС по нагреву производится как непосредственно в процессе термографической съемки, так и при повторном просмотре видеозаписей в стационарных условиях.</w:t>
      </w:r>
    </w:p>
    <w:p w14:paraId="3D680A96" w14:textId="77777777" w:rsidR="00017925" w:rsidRPr="00017925" w:rsidRDefault="00017925" w:rsidP="0001792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23863323" w14:textId="01C2740F" w:rsidR="00991CCF" w:rsidRDefault="00017925" w:rsidP="000179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проведения проверок</w:t>
      </w:r>
      <w:r w:rsidR="00991CCF" w:rsidRPr="00991CCF">
        <w:rPr>
          <w:rFonts w:ascii="Times New Roman" w:hAnsi="Times New Roman" w:cs="Times New Roman"/>
          <w:sz w:val="28"/>
          <w:szCs w:val="28"/>
        </w:rPr>
        <w:t xml:space="preserve"> всех видов контактных соединений проводов: </w:t>
      </w:r>
    </w:p>
    <w:p w14:paraId="13417F32" w14:textId="77777777" w:rsidR="00991CCF" w:rsidRDefault="00991CCF" w:rsidP="00017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CCF">
        <w:rPr>
          <w:rFonts w:ascii="Times New Roman" w:hAnsi="Times New Roman" w:cs="Times New Roman"/>
          <w:sz w:val="28"/>
          <w:szCs w:val="28"/>
        </w:rPr>
        <w:t xml:space="preserve">а) на вновь вводимых в эксплуатацию ВЛ - в первый год ввода их в эксплуатацию; </w:t>
      </w:r>
    </w:p>
    <w:p w14:paraId="416E445A" w14:textId="77777777" w:rsidR="00991CCF" w:rsidRDefault="00991CCF" w:rsidP="00017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CCF">
        <w:rPr>
          <w:rFonts w:ascii="Times New Roman" w:hAnsi="Times New Roman" w:cs="Times New Roman"/>
          <w:sz w:val="28"/>
          <w:szCs w:val="28"/>
        </w:rPr>
        <w:t>б) на ВЛ, находящихся в эксплуатации 25 лет и более, при отбраковке 5% контактных соединений - ежегодно, при отбраковке менее 5% контактных соединений - не реже одного раза в 3 года;</w:t>
      </w:r>
      <w:bookmarkStart w:id="11" w:name="_GoBack"/>
      <w:bookmarkEnd w:id="11"/>
      <w:r w:rsidRPr="00991C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FC28E7" w14:textId="77777777" w:rsidR="00991CCF" w:rsidRDefault="00991CCF" w:rsidP="00017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CCF">
        <w:rPr>
          <w:rFonts w:ascii="Times New Roman" w:hAnsi="Times New Roman" w:cs="Times New Roman"/>
          <w:sz w:val="28"/>
          <w:szCs w:val="28"/>
        </w:rPr>
        <w:t xml:space="preserve">в) на ВЛ, работающих с предельными токовыми нагрузками или питающих ответственных потребителей, или работающих в условиях повышенных загрязнений атмосферы, больших ветровых и гололедных нагрузок - ежегодно; </w:t>
      </w:r>
    </w:p>
    <w:p w14:paraId="3F8B43D4" w14:textId="249129C5" w:rsidR="00991CCF" w:rsidRPr="00991CCF" w:rsidRDefault="00991CCF" w:rsidP="00017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CCF">
        <w:rPr>
          <w:rFonts w:ascii="Times New Roman" w:hAnsi="Times New Roman" w:cs="Times New Roman"/>
          <w:sz w:val="28"/>
          <w:szCs w:val="28"/>
        </w:rPr>
        <w:t>г) на остальных ВЛ - не реже одного раза в 6 лет.</w:t>
      </w:r>
    </w:p>
    <w:p w14:paraId="2AFD900C" w14:textId="7B167BD9" w:rsidR="003F5AA6" w:rsidRDefault="003F5AA6" w:rsidP="00017925">
      <w:pPr>
        <w:jc w:val="both"/>
      </w:pPr>
    </w:p>
    <w:p w14:paraId="7FCA9726" w14:textId="1D2DEA86" w:rsidR="00FE2AF3" w:rsidRDefault="00FE2AF3" w:rsidP="0001792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58772085"/>
    </w:p>
    <w:p w14:paraId="31D6DAD8" w14:textId="3BA1D447" w:rsidR="002F2377" w:rsidRPr="00385124" w:rsidRDefault="005A046B" w:rsidP="00991CCF">
      <w:pPr>
        <w:pStyle w:val="1"/>
        <w:pageBreakBefore/>
        <w:ind w:left="431" w:hanging="431"/>
        <w:rPr>
          <w:sz w:val="28"/>
          <w:szCs w:val="28"/>
        </w:rPr>
      </w:pPr>
      <w:r w:rsidRPr="005A046B">
        <w:rPr>
          <w:bCs/>
          <w:sz w:val="28"/>
          <w:szCs w:val="28"/>
        </w:rPr>
        <w:lastRenderedPageBreak/>
        <w:t xml:space="preserve">Расчет спектральной плотности излучения энергии нагретого тела при температуре </w:t>
      </w:r>
      <w:r w:rsidR="00D93482">
        <w:rPr>
          <w:bCs/>
          <w:sz w:val="28"/>
          <w:szCs w:val="28"/>
        </w:rPr>
        <w:t>50</w:t>
      </w:r>
      <w:r w:rsidRPr="005A046B">
        <w:rPr>
          <w:bCs/>
          <w:sz w:val="28"/>
          <w:szCs w:val="28"/>
        </w:rPr>
        <w:t xml:space="preserve"> °С.</w:t>
      </w:r>
      <w:bookmarkEnd w:id="12"/>
    </w:p>
    <w:p w14:paraId="5B65CD30" w14:textId="77777777" w:rsidR="005A046B" w:rsidRDefault="005A046B">
      <w:pPr>
        <w:rPr>
          <w:rFonts w:ascii="Times New Roman" w:hAnsi="Times New Roman" w:cs="Times New Roman"/>
          <w:sz w:val="28"/>
          <w:szCs w:val="28"/>
        </w:rPr>
      </w:pPr>
    </w:p>
    <w:p w14:paraId="40949C6B" w14:textId="0B1CFA53" w:rsidR="00D93482" w:rsidRDefault="00211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рассчитать </w:t>
      </w:r>
      <w:r w:rsidR="00D93482">
        <w:rPr>
          <w:rFonts w:ascii="Times New Roman" w:hAnsi="Times New Roman" w:cs="Times New Roman"/>
          <w:sz w:val="28"/>
          <w:szCs w:val="28"/>
        </w:rPr>
        <w:t>спектральную плотность излучения энергии нагретого тела необходим знать несколько величин, а именно:</w:t>
      </w:r>
    </w:p>
    <w:p w14:paraId="53B245B4" w14:textId="5C005B83" w:rsidR="00D93482" w:rsidRDefault="00D93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9348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абсолютная температура, К. Для этого берём температуру, которая дана в исходных данных (в нашем случае это </w:t>
      </w:r>
      <w:r w:rsidR="00211F8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5A046B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) и переводим её в градусы по Кельвину по следующей формуле:  К = С + 273, следовательно </w:t>
      </w:r>
    </w:p>
    <w:p w14:paraId="1B7EEB19" w14:textId="038A3395" w:rsidR="005A046B" w:rsidRPr="00A024B5" w:rsidRDefault="00211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60BFA">
        <w:rPr>
          <w:rFonts w:ascii="Times New Roman" w:hAnsi="Times New Roman" w:cs="Times New Roman"/>
          <w:sz w:val="28"/>
          <w:szCs w:val="28"/>
        </w:rPr>
        <w:t>0</w:t>
      </w:r>
      <w:r w:rsidR="005A046B">
        <w:rPr>
          <w:rFonts w:ascii="Times New Roman" w:hAnsi="Times New Roman" w:cs="Times New Roman"/>
          <w:sz w:val="28"/>
          <w:szCs w:val="28"/>
        </w:rPr>
        <w:t xml:space="preserve"> </w:t>
      </w:r>
      <w:r w:rsidR="005A046B" w:rsidRPr="005A046B">
        <w:rPr>
          <w:rFonts w:ascii="Times New Roman" w:hAnsi="Times New Roman" w:cs="Times New Roman"/>
          <w:sz w:val="28"/>
          <w:szCs w:val="28"/>
        </w:rPr>
        <w:t>°</w:t>
      </w:r>
      <w:r w:rsidR="005A04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60BFA"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sz w:val="28"/>
          <w:szCs w:val="28"/>
        </w:rPr>
        <w:t>6</w:t>
      </w:r>
      <w:r w:rsidR="005A046B">
        <w:rPr>
          <w:rFonts w:ascii="Times New Roman" w:hAnsi="Times New Roman" w:cs="Times New Roman"/>
          <w:sz w:val="28"/>
          <w:szCs w:val="28"/>
        </w:rPr>
        <w:t xml:space="preserve">3 </w:t>
      </w:r>
      <w:r w:rsidR="005A046B" w:rsidRPr="005A046B">
        <w:rPr>
          <w:rFonts w:ascii="Times New Roman" w:hAnsi="Times New Roman" w:cs="Times New Roman"/>
          <w:sz w:val="28"/>
          <w:szCs w:val="28"/>
        </w:rPr>
        <w:t>°</w:t>
      </w:r>
      <w:r w:rsidR="005A046B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14:paraId="36B04A11" w14:textId="448D6D39" w:rsidR="00D93482" w:rsidRDefault="00D93482" w:rsidP="00D9348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57280016"/>
      <w:r>
        <w:rPr>
          <w:rFonts w:ascii="Times New Roman" w:hAnsi="Times New Roman" w:cs="Times New Roman"/>
          <w:sz w:val="28"/>
          <w:szCs w:val="28"/>
        </w:rPr>
        <w:t>Далее по формуле Вина находим длину волны максимального излучения(</w:t>
      </w:r>
      <w:r w:rsidRPr="00DE4FF3">
        <w:rPr>
          <w:rFonts w:ascii="Times New Roman" w:hAnsi="Times New Roman" w:cs="Times New Roman"/>
          <w:sz w:val="28"/>
          <w:szCs w:val="28"/>
        </w:rPr>
        <w:sym w:font="Symbol" w:char="F06C"/>
      </w:r>
      <w:r w:rsidRPr="00DE4FF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056FB970" w14:textId="46C2B541" w:rsidR="005A046B" w:rsidRDefault="005A046B" w:rsidP="005A046B">
      <w:pPr>
        <w:jc w:val="both"/>
        <w:rPr>
          <w:rFonts w:ascii="Times New Roman" w:hAnsi="Times New Roman" w:cs="Times New Roman"/>
          <w:sz w:val="28"/>
          <w:szCs w:val="28"/>
        </w:rPr>
      </w:pPr>
      <w:r w:rsidRPr="00DE4FF3">
        <w:rPr>
          <w:rFonts w:ascii="Times New Roman" w:hAnsi="Times New Roman" w:cs="Times New Roman"/>
          <w:sz w:val="28"/>
          <w:szCs w:val="28"/>
        </w:rPr>
        <w:sym w:font="Symbol" w:char="F06C"/>
      </w:r>
      <w:r w:rsidRPr="00DE4FF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bookmarkEnd w:id="13"/>
      <w:r w:rsidRPr="00DE4FF3">
        <w:rPr>
          <w:rFonts w:ascii="Times New Roman" w:hAnsi="Times New Roman" w:cs="Times New Roman"/>
          <w:sz w:val="28"/>
          <w:szCs w:val="28"/>
        </w:rPr>
        <w:t>=2898/Т, мкм</w:t>
      </w:r>
    </w:p>
    <w:p w14:paraId="4E7597D5" w14:textId="0185AB8A" w:rsidR="00B00DC1" w:rsidRDefault="005A046B" w:rsidP="00385124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FF3">
        <w:rPr>
          <w:rFonts w:ascii="Times New Roman" w:hAnsi="Times New Roman" w:cs="Times New Roman"/>
          <w:sz w:val="28"/>
          <w:szCs w:val="28"/>
        </w:rPr>
        <w:sym w:font="Symbol" w:char="F06C"/>
      </w:r>
      <w:r w:rsidRPr="00DE4FF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DE4FF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2898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363</m:t>
            </m:r>
          </m:den>
        </m:f>
      </m:oMath>
      <w:r w:rsidR="00D93482">
        <w:rPr>
          <w:rFonts w:ascii="Times New Roman" w:hAnsi="Times New Roman" w:cs="Times New Roman"/>
          <w:sz w:val="36"/>
          <w:szCs w:val="36"/>
        </w:rPr>
        <w:t xml:space="preserve"> = </w:t>
      </w:r>
      <w:r w:rsidR="00211F8B">
        <w:rPr>
          <w:rFonts w:ascii="Times New Roman" w:hAnsi="Times New Roman" w:cs="Times New Roman"/>
          <w:sz w:val="36"/>
          <w:szCs w:val="36"/>
        </w:rPr>
        <w:t>7</w:t>
      </w:r>
      <w:r>
        <w:rPr>
          <w:rFonts w:ascii="Times New Roman" w:hAnsi="Times New Roman" w:cs="Times New Roman"/>
          <w:sz w:val="36"/>
          <w:szCs w:val="36"/>
        </w:rPr>
        <w:t>,</w:t>
      </w:r>
      <w:r w:rsidR="00D93482">
        <w:rPr>
          <w:rFonts w:ascii="Times New Roman" w:hAnsi="Times New Roman" w:cs="Times New Roman"/>
          <w:sz w:val="36"/>
          <w:szCs w:val="36"/>
        </w:rPr>
        <w:t>9</w:t>
      </w:r>
      <w:r w:rsidR="00211F8B"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</w:rPr>
        <w:t xml:space="preserve"> мкм</w:t>
      </w:r>
    </w:p>
    <w:p w14:paraId="33CDEE2C" w14:textId="4ECDC5FE" w:rsidR="00D93482" w:rsidRPr="00995B85" w:rsidRDefault="00995B85" w:rsidP="00385124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Затем для постройки графика берём</w:t>
      </w:r>
      <w:r w:rsidR="009F6F91">
        <w:rPr>
          <w:rFonts w:ascii="Times New Roman" w:hAnsi="Times New Roman" w:cs="Times New Roman"/>
          <w:sz w:val="28"/>
          <w:szCs w:val="36"/>
        </w:rPr>
        <w:t xml:space="preserve"> 8</w:t>
      </w:r>
      <w:r>
        <w:rPr>
          <w:rFonts w:ascii="Times New Roman" w:hAnsi="Times New Roman" w:cs="Times New Roman"/>
          <w:sz w:val="28"/>
          <w:szCs w:val="36"/>
        </w:rPr>
        <w:t xml:space="preserve"> точ</w:t>
      </w:r>
      <w:r w:rsidR="009F6F91">
        <w:rPr>
          <w:rFonts w:ascii="Times New Roman" w:hAnsi="Times New Roman" w:cs="Times New Roman"/>
          <w:sz w:val="28"/>
          <w:szCs w:val="36"/>
        </w:rPr>
        <w:t>ек</w:t>
      </w:r>
      <w:r>
        <w:rPr>
          <w:rFonts w:ascii="Times New Roman" w:hAnsi="Times New Roman" w:cs="Times New Roman"/>
          <w:sz w:val="28"/>
          <w:szCs w:val="36"/>
        </w:rPr>
        <w:t xml:space="preserve">, где пиком будем длина волны максимального излучения </w:t>
      </w:r>
      <w:r w:rsidR="009F6F91">
        <w:rPr>
          <w:rFonts w:ascii="Times New Roman" w:hAnsi="Times New Roman" w:cs="Times New Roman"/>
          <w:sz w:val="28"/>
          <w:szCs w:val="36"/>
        </w:rPr>
        <w:t>7,98</w:t>
      </w:r>
      <w:r>
        <w:rPr>
          <w:rFonts w:ascii="Times New Roman" w:hAnsi="Times New Roman" w:cs="Times New Roman"/>
          <w:sz w:val="28"/>
          <w:szCs w:val="36"/>
        </w:rPr>
        <w:t xml:space="preserve"> мкм, а остальные для остальных точек с разницей (шагом) на 0,5 мкм будем находить спектральную мощность излучения </w:t>
      </w:r>
      <w:r w:rsidRPr="00995B85">
        <w:rPr>
          <w:rFonts w:ascii="Times New Roman" w:hAnsi="Times New Roman" w:cs="Times New Roman"/>
          <w:sz w:val="28"/>
          <w:szCs w:val="36"/>
        </w:rPr>
        <w:t>(</w:t>
      </w:r>
      <w:r>
        <w:rPr>
          <w:rFonts w:ascii="Times New Roman" w:hAnsi="Times New Roman" w:cs="Times New Roman"/>
          <w:sz w:val="28"/>
          <w:szCs w:val="36"/>
          <w:lang w:val="en-US"/>
        </w:rPr>
        <w:t>L</w:t>
      </w:r>
      <w:r w:rsidRPr="00995B85">
        <w:rPr>
          <w:rFonts w:ascii="Times New Roman" w:hAnsi="Times New Roman" w:cs="Times New Roman"/>
          <w:sz w:val="28"/>
          <w:szCs w:val="36"/>
        </w:rPr>
        <w:t>)</w:t>
      </w:r>
      <w:r>
        <w:rPr>
          <w:rFonts w:ascii="Times New Roman" w:hAnsi="Times New Roman" w:cs="Times New Roman"/>
          <w:sz w:val="28"/>
          <w:szCs w:val="36"/>
        </w:rPr>
        <w:t xml:space="preserve"> для каждой токи по формуле Планка. Результаты расчётов занесены в таблицу ниже.</w:t>
      </w:r>
    </w:p>
    <w:p w14:paraId="42C8759C" w14:textId="7AAC62E1" w:rsidR="00385124" w:rsidRDefault="00995B85" w:rsidP="0038512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96F52">
        <w:rPr>
          <w:rFonts w:ascii="Times New Roman" w:hAnsi="Times New Roman" w:cs="Times New Roman"/>
          <w:sz w:val="28"/>
          <w:szCs w:val="28"/>
        </w:rPr>
        <w:t>1</w:t>
      </w:r>
      <w:r w:rsidR="00385124">
        <w:rPr>
          <w:rFonts w:ascii="Times New Roman" w:hAnsi="Times New Roman" w:cs="Times New Roman"/>
          <w:sz w:val="28"/>
          <w:szCs w:val="28"/>
        </w:rPr>
        <w:t>.  Значения полученные по формуле Планка</w:t>
      </w:r>
    </w:p>
    <w:tbl>
      <w:tblPr>
        <w:tblStyle w:val="-1"/>
        <w:tblW w:w="0" w:type="auto"/>
        <w:jc w:val="center"/>
        <w:tblLook w:val="04A0" w:firstRow="1" w:lastRow="0" w:firstColumn="1" w:lastColumn="0" w:noHBand="0" w:noVBand="1"/>
      </w:tblPr>
      <w:tblGrid>
        <w:gridCol w:w="1345"/>
        <w:gridCol w:w="1747"/>
      </w:tblGrid>
      <w:tr w:rsidR="00096F52" w14:paraId="0DFAC385" w14:textId="77777777" w:rsidTr="009F6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FFFF00"/>
          </w:tcPr>
          <w:p w14:paraId="0D9863BC" w14:textId="77777777" w:rsidR="00096F52" w:rsidRPr="00553ACC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53AC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sym w:font="Symbol" w:char="F06C"/>
            </w:r>
            <w:r w:rsidRPr="00553AC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мкм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shd w:val="clear" w:color="auto" w:fill="FFFF00"/>
          </w:tcPr>
          <w:p w14:paraId="2A36DDD1" w14:textId="77777777" w:rsidR="00096F52" w:rsidRPr="00553ACC" w:rsidRDefault="00096F52" w:rsidP="005D1F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53AC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L,</w:t>
            </w:r>
            <w:r w:rsidRPr="00553ACC">
              <w:rPr>
                <w:sz w:val="24"/>
                <w:szCs w:val="24"/>
              </w:rPr>
              <w:t xml:space="preserve"> </w:t>
            </w:r>
            <w:proofErr w:type="spellStart"/>
            <w:r w:rsidRPr="00553AC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Вт</w:t>
            </w:r>
            <w:proofErr w:type="spellEnd"/>
            <w:r w:rsidRPr="00553AC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/(м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2</w:t>
            </w:r>
            <w:r w:rsidRPr="00553AC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·ср·мкм)</w:t>
            </w:r>
          </w:p>
        </w:tc>
      </w:tr>
      <w:tr w:rsidR="00096F52" w14:paraId="512C225B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1D33A030" w14:textId="2F17BE75" w:rsidR="00096F52" w:rsidRPr="00096F52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096F52">
              <w:rPr>
                <w:rFonts w:ascii="Times New Roman" w:hAnsi="Times New Roman" w:cs="Times New Roman"/>
                <w:b w:val="0"/>
                <w:sz w:val="28"/>
                <w:szCs w:val="24"/>
              </w:rPr>
              <w:t>5,98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shd w:val="clear" w:color="auto" w:fill="auto"/>
          </w:tcPr>
          <w:p w14:paraId="60950523" w14:textId="6EAC3A10" w:rsidR="00096F52" w:rsidRPr="00096F52" w:rsidRDefault="00096F52" w:rsidP="005D1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096F52">
              <w:rPr>
                <w:rFonts w:ascii="Times New Roman" w:hAnsi="Times New Roman" w:cs="Times New Roman"/>
                <w:sz w:val="28"/>
                <w:szCs w:val="24"/>
              </w:rPr>
              <w:t>20,629</w:t>
            </w:r>
          </w:p>
        </w:tc>
      </w:tr>
      <w:tr w:rsidR="00096F52" w14:paraId="6A46B227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682B7019" w14:textId="03CF629B" w:rsidR="00096F52" w:rsidRPr="00995B85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6,48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vAlign w:val="bottom"/>
          </w:tcPr>
          <w:p w14:paraId="6578646B" w14:textId="0C015045" w:rsidR="00096F52" w:rsidRPr="00995B85" w:rsidRDefault="00096F52" w:rsidP="005D1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23,046</w:t>
            </w:r>
          </w:p>
        </w:tc>
      </w:tr>
      <w:tr w:rsidR="00096F52" w14:paraId="18586CA1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352D5FFB" w14:textId="0C90C531" w:rsidR="00096F52" w:rsidRPr="00995B85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6,98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vAlign w:val="bottom"/>
          </w:tcPr>
          <w:p w14:paraId="28C7E38C" w14:textId="30666362" w:rsidR="00096F52" w:rsidRPr="00995B85" w:rsidRDefault="00096F52" w:rsidP="005D1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24,661</w:t>
            </w:r>
          </w:p>
        </w:tc>
      </w:tr>
      <w:tr w:rsidR="00096F52" w14:paraId="3037C233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134C24A6" w14:textId="356A278F" w:rsidR="00096F52" w:rsidRPr="00995B85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7,48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vAlign w:val="bottom"/>
          </w:tcPr>
          <w:p w14:paraId="6B26A4B5" w14:textId="3B608622" w:rsidR="00096F52" w:rsidRPr="00995B85" w:rsidRDefault="00096F52" w:rsidP="005D1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25,545</w:t>
            </w:r>
          </w:p>
        </w:tc>
      </w:tr>
      <w:tr w:rsidR="00096F52" w14:paraId="4D813088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FFFF00"/>
            <w:vAlign w:val="bottom"/>
          </w:tcPr>
          <w:p w14:paraId="6621FBD0" w14:textId="548F4423" w:rsidR="00096F52" w:rsidRPr="00211F8B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11F8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7,98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shd w:val="clear" w:color="auto" w:fill="FFFF00"/>
            <w:vAlign w:val="bottom"/>
          </w:tcPr>
          <w:p w14:paraId="40C639DF" w14:textId="194CFECC" w:rsidR="00096F52" w:rsidRPr="00211F8B" w:rsidRDefault="00096F52" w:rsidP="005D1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1F8B">
              <w:rPr>
                <w:rFonts w:ascii="Times New Roman" w:hAnsi="Times New Roman" w:cs="Times New Roman"/>
                <w:sz w:val="28"/>
                <w:szCs w:val="28"/>
              </w:rPr>
              <w:t>25,814</w:t>
            </w:r>
          </w:p>
        </w:tc>
      </w:tr>
      <w:tr w:rsidR="00096F52" w14:paraId="0BD14520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702FA194" w14:textId="484A4ECE" w:rsidR="00096F52" w:rsidRPr="00995B85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8,48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vAlign w:val="bottom"/>
          </w:tcPr>
          <w:p w14:paraId="6E56923D" w14:textId="776580B2" w:rsidR="00096F52" w:rsidRPr="00995B85" w:rsidRDefault="00096F52" w:rsidP="005D1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25,593</w:t>
            </w:r>
          </w:p>
        </w:tc>
      </w:tr>
      <w:tr w:rsidR="00096F52" w14:paraId="10C41438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765581A3" w14:textId="565EBFFB" w:rsidR="00096F52" w:rsidRPr="00995B85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8,98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vAlign w:val="bottom"/>
          </w:tcPr>
          <w:p w14:paraId="495B4014" w14:textId="63872645" w:rsidR="00096F52" w:rsidRPr="00995B85" w:rsidRDefault="00096F52" w:rsidP="005D1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25,001</w:t>
            </w:r>
          </w:p>
        </w:tc>
      </w:tr>
      <w:tr w:rsidR="00096F52" w14:paraId="07A06035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4D48542D" w14:textId="58BDA030" w:rsidR="00096F52" w:rsidRPr="00995B85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9,48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vAlign w:val="bottom"/>
          </w:tcPr>
          <w:p w14:paraId="6AD22626" w14:textId="1208EFF7" w:rsidR="00096F52" w:rsidRPr="00995B85" w:rsidRDefault="00096F52" w:rsidP="0009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24,143</w:t>
            </w:r>
          </w:p>
        </w:tc>
      </w:tr>
      <w:tr w:rsidR="00096F52" w14:paraId="36672A26" w14:textId="77777777" w:rsidTr="009F6F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bottom"/>
          </w:tcPr>
          <w:p w14:paraId="5E0BE70B" w14:textId="7CECDECE" w:rsidR="00096F52" w:rsidRPr="00211F8B" w:rsidRDefault="00096F52" w:rsidP="005D1F21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11F8B">
              <w:rPr>
                <w:rFonts w:ascii="Times New Roman" w:hAnsi="Times New Roman" w:cs="Times New Roman"/>
                <w:b w:val="0"/>
                <w:sz w:val="28"/>
                <w:szCs w:val="28"/>
              </w:rPr>
              <w:t>9,98</w:t>
            </w:r>
          </w:p>
        </w:tc>
        <w:tc>
          <w:tcPr>
            <w:tcW w:w="1747" w:type="dxa"/>
            <w:tcBorders>
              <w:right w:val="single" w:sz="12" w:space="0" w:color="7F7F7F" w:themeColor="text1" w:themeTint="80"/>
            </w:tcBorders>
            <w:vAlign w:val="bottom"/>
          </w:tcPr>
          <w:p w14:paraId="09AB813E" w14:textId="71EE69DA" w:rsidR="00096F52" w:rsidRDefault="00096F52" w:rsidP="005D1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23,106</w:t>
            </w:r>
          </w:p>
        </w:tc>
      </w:tr>
    </w:tbl>
    <w:p w14:paraId="6AC9ECE0" w14:textId="015885EC" w:rsidR="00211F8B" w:rsidRDefault="00211F8B" w:rsidP="003851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16680E" w14:textId="1FC2AA27" w:rsidR="00543450" w:rsidRDefault="00543450" w:rsidP="003851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066D7F" w14:textId="60EC2C1C" w:rsidR="00543450" w:rsidRDefault="00543450" w:rsidP="003851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99EDAD" w14:textId="3A1168CA" w:rsidR="00543450" w:rsidRDefault="00543450" w:rsidP="003851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963D45" w14:textId="2EE2602C" w:rsidR="00385124" w:rsidRPr="00A4398D" w:rsidRDefault="00543450" w:rsidP="00385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3E6740" wp14:editId="510C8405">
            <wp:extent cx="5940425" cy="3729990"/>
            <wp:effectExtent l="0" t="0" r="3175" b="381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5B9333F" w14:textId="05E06679" w:rsidR="00385124" w:rsidRPr="00AA0F7A" w:rsidRDefault="00FE2AF3" w:rsidP="0038512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9F6F91">
        <w:rPr>
          <w:rFonts w:ascii="Times New Roman" w:hAnsi="Times New Roman" w:cs="Times New Roman"/>
          <w:bCs/>
          <w:sz w:val="28"/>
          <w:szCs w:val="28"/>
        </w:rPr>
        <w:t>5</w:t>
      </w:r>
      <w:r w:rsidR="00385124">
        <w:rPr>
          <w:rFonts w:ascii="Times New Roman" w:hAnsi="Times New Roman" w:cs="Times New Roman"/>
          <w:bCs/>
          <w:sz w:val="28"/>
          <w:szCs w:val="28"/>
        </w:rPr>
        <w:t>. График по полученным значениям</w:t>
      </w:r>
    </w:p>
    <w:p w14:paraId="53E0DF11" w14:textId="284404B6" w:rsidR="00850AD2" w:rsidRPr="00AA0F7A" w:rsidRDefault="005A046B" w:rsidP="00850AD2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593B464" w14:textId="62CE3B39" w:rsidR="00850AD2" w:rsidRDefault="00850AD2" w:rsidP="00850AD2">
      <w:pPr>
        <w:pStyle w:val="1"/>
        <w:numPr>
          <w:ilvl w:val="0"/>
          <w:numId w:val="0"/>
        </w:numPr>
        <w:ind w:left="432"/>
        <w:rPr>
          <w:sz w:val="28"/>
          <w:szCs w:val="28"/>
        </w:rPr>
      </w:pPr>
      <w:bookmarkStart w:id="14" w:name="_Toc58772086"/>
      <w:r>
        <w:rPr>
          <w:sz w:val="28"/>
          <w:szCs w:val="28"/>
        </w:rPr>
        <w:lastRenderedPageBreak/>
        <w:t>Литературные источники</w:t>
      </w:r>
      <w:bookmarkEnd w:id="14"/>
    </w:p>
    <w:p w14:paraId="1CC2DE43" w14:textId="77777777" w:rsidR="00850AD2" w:rsidRPr="00850AD2" w:rsidRDefault="00850AD2" w:rsidP="00850AD2"/>
    <w:p w14:paraId="083FA7B7" w14:textId="0B3118DE" w:rsidR="00C05FAF" w:rsidRDefault="00DB1656" w:rsidP="00DB1656">
      <w:pPr>
        <w:pStyle w:val="af2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B1656">
        <w:rPr>
          <w:rFonts w:ascii="Times New Roman" w:hAnsi="Times New Roman" w:cs="Times New Roman"/>
          <w:sz w:val="28"/>
          <w:szCs w:val="28"/>
        </w:rPr>
        <w:t>Основные положения методики инфракрасной диагностики электрооборудования и ВЛ РД 153-34.0-20.363-99</w:t>
      </w:r>
      <w:r w:rsidR="00930B98" w:rsidRPr="00930B98">
        <w:rPr>
          <w:rFonts w:ascii="Times New Roman" w:hAnsi="Times New Roman" w:cs="Times New Roman"/>
          <w:sz w:val="28"/>
          <w:szCs w:val="28"/>
        </w:rPr>
        <w:t>;</w:t>
      </w:r>
    </w:p>
    <w:p w14:paraId="7E30EEB9" w14:textId="4F072678" w:rsidR="00930B98" w:rsidRDefault="00930B98" w:rsidP="00930B98">
      <w:pPr>
        <w:pStyle w:val="af2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Вавилов В.П. Инфракрасная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тепловой контроль / В.П. Вавилов. – М.: ИД Спектр, 2009</w:t>
      </w:r>
      <w:r w:rsidRPr="00930B98">
        <w:rPr>
          <w:rFonts w:ascii="Times New Roman" w:hAnsi="Times New Roman" w:cs="Times New Roman"/>
          <w:sz w:val="28"/>
          <w:szCs w:val="28"/>
        </w:rPr>
        <w:t>;</w:t>
      </w:r>
    </w:p>
    <w:p w14:paraId="36431A0E" w14:textId="605B9C3D" w:rsidR="00930B98" w:rsidRDefault="00930B98" w:rsidP="00930B98">
      <w:pPr>
        <w:pStyle w:val="af2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Гобрей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 Диагностирование электрооборудования 0,4-750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средствами инфракрасной техники / В. Чернов,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Э.Удод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Киев: </w:t>
      </w:r>
      <w:r w:rsidRPr="0099534E">
        <w:rPr>
          <w:rFonts w:ascii="Times New Roman" w:hAnsi="Times New Roman" w:cs="Times New Roman"/>
          <w:sz w:val="28"/>
          <w:szCs w:val="28"/>
        </w:rPr>
        <w:t>"КВІЦ"</w:t>
      </w:r>
      <w:r>
        <w:rPr>
          <w:rFonts w:ascii="Times New Roman" w:hAnsi="Times New Roman" w:cs="Times New Roman"/>
          <w:sz w:val="28"/>
          <w:szCs w:val="28"/>
        </w:rPr>
        <w:t>, 2007</w:t>
      </w:r>
      <w:r w:rsidRPr="00930B98">
        <w:rPr>
          <w:rFonts w:ascii="Times New Roman" w:hAnsi="Times New Roman" w:cs="Times New Roman"/>
          <w:sz w:val="28"/>
          <w:szCs w:val="28"/>
        </w:rPr>
        <w:t>;</w:t>
      </w:r>
    </w:p>
    <w:p w14:paraId="252B0B69" w14:textId="463B4BBD" w:rsidR="004C5BF8" w:rsidRPr="00D54168" w:rsidRDefault="00930B98" w:rsidP="00140428">
      <w:pPr>
        <w:pStyle w:val="af2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Диагностика электрооборудования и электрических станций и подстанций: учебное пособие/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Хальясмаа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С.А. Дмитриев, С.Е.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Д.А. Глушков. – Екатеринбург: Изд-во Урал. ун-та, 2015.</w:t>
      </w:r>
    </w:p>
    <w:sectPr w:rsidR="004C5BF8" w:rsidRPr="00D54168" w:rsidSect="00FE2AF3">
      <w:footerReference w:type="defaul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C82A2" w14:textId="77777777" w:rsidR="00BD2E01" w:rsidRDefault="00BD2E01" w:rsidP="003457D3">
      <w:pPr>
        <w:spacing w:after="0" w:line="240" w:lineRule="auto"/>
      </w:pPr>
      <w:r>
        <w:separator/>
      </w:r>
    </w:p>
  </w:endnote>
  <w:endnote w:type="continuationSeparator" w:id="0">
    <w:p w14:paraId="38067DE8" w14:textId="77777777" w:rsidR="00BD2E01" w:rsidRDefault="00BD2E01" w:rsidP="00345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-Regular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79A8D" w14:textId="4AB82630" w:rsidR="00FE2AF3" w:rsidRDefault="00FE2AF3">
    <w:pPr>
      <w:pStyle w:val="ad"/>
      <w:jc w:val="center"/>
    </w:pPr>
  </w:p>
  <w:p w14:paraId="34744114" w14:textId="77777777" w:rsidR="000E4E23" w:rsidRDefault="000E4E2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2089756"/>
      <w:docPartObj>
        <w:docPartGallery w:val="Page Numbers (Bottom of Page)"/>
        <w:docPartUnique/>
      </w:docPartObj>
    </w:sdtPr>
    <w:sdtEndPr/>
    <w:sdtContent>
      <w:p w14:paraId="1A6EBB8B" w14:textId="5A6D9D5B" w:rsidR="00FE2AF3" w:rsidRDefault="00FE2AF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925">
          <w:rPr>
            <w:noProof/>
          </w:rPr>
          <w:t>16</w:t>
        </w:r>
        <w:r>
          <w:fldChar w:fldCharType="end"/>
        </w:r>
      </w:p>
    </w:sdtContent>
  </w:sdt>
  <w:p w14:paraId="613CF49E" w14:textId="77777777" w:rsidR="00FE2AF3" w:rsidRDefault="00FE2AF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B6BAB" w14:textId="77777777" w:rsidR="00FE2AF3" w:rsidRDefault="00FE2AF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28E2B" w14:textId="77777777" w:rsidR="00BD2E01" w:rsidRDefault="00BD2E01" w:rsidP="003457D3">
      <w:pPr>
        <w:spacing w:after="0" w:line="240" w:lineRule="auto"/>
      </w:pPr>
      <w:r>
        <w:separator/>
      </w:r>
    </w:p>
  </w:footnote>
  <w:footnote w:type="continuationSeparator" w:id="0">
    <w:p w14:paraId="15BB068A" w14:textId="77777777" w:rsidR="00BD2E01" w:rsidRDefault="00BD2E01" w:rsidP="00345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024.5pt;height:8in;visibility:visible;mso-wrap-style:square" o:bullet="t">
        <v:imagedata r:id="rId1" o:title="" croptop="49526f" cropbottom="13207f" cropleft="23538f" cropright="40107f"/>
      </v:shape>
    </w:pict>
  </w:numPicBullet>
  <w:abstractNum w:abstractNumId="0" w15:restartNumberingAfterBreak="0">
    <w:nsid w:val="04D045DB"/>
    <w:multiLevelType w:val="hybridMultilevel"/>
    <w:tmpl w:val="58CAA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F35A3"/>
    <w:multiLevelType w:val="multilevel"/>
    <w:tmpl w:val="B8589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1376D3"/>
    <w:multiLevelType w:val="hybridMultilevel"/>
    <w:tmpl w:val="330EF34C"/>
    <w:lvl w:ilvl="0" w:tplc="11CC43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769E4"/>
    <w:multiLevelType w:val="hybridMultilevel"/>
    <w:tmpl w:val="1BAACDD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E23936"/>
    <w:multiLevelType w:val="hybridMultilevel"/>
    <w:tmpl w:val="8DEE6E2A"/>
    <w:lvl w:ilvl="0" w:tplc="8A8EFD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2428BE"/>
    <w:multiLevelType w:val="multilevel"/>
    <w:tmpl w:val="6034033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FB23A2B"/>
    <w:multiLevelType w:val="hybridMultilevel"/>
    <w:tmpl w:val="AF409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E7E9F"/>
    <w:multiLevelType w:val="multilevel"/>
    <w:tmpl w:val="F4609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672045"/>
    <w:multiLevelType w:val="hybridMultilevel"/>
    <w:tmpl w:val="38DEEBC6"/>
    <w:lvl w:ilvl="0" w:tplc="B9D0EF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4F4E53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D78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2CA26D0"/>
    <w:multiLevelType w:val="hybridMultilevel"/>
    <w:tmpl w:val="42BC9A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FC1AD9"/>
    <w:multiLevelType w:val="hybridMultilevel"/>
    <w:tmpl w:val="635AE6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2014E"/>
    <w:multiLevelType w:val="hybridMultilevel"/>
    <w:tmpl w:val="73EA6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06C12"/>
    <w:multiLevelType w:val="hybridMultilevel"/>
    <w:tmpl w:val="402C5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56A28"/>
    <w:multiLevelType w:val="hybridMultilevel"/>
    <w:tmpl w:val="4658EBC4"/>
    <w:lvl w:ilvl="0" w:tplc="2C1456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A151C83"/>
    <w:multiLevelType w:val="hybridMultilevel"/>
    <w:tmpl w:val="690C5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95087"/>
    <w:multiLevelType w:val="multilevel"/>
    <w:tmpl w:val="42FC4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7" w15:restartNumberingAfterBreak="0">
    <w:nsid w:val="6C3333FA"/>
    <w:multiLevelType w:val="hybridMultilevel"/>
    <w:tmpl w:val="5E823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12DAB"/>
    <w:multiLevelType w:val="hybridMultilevel"/>
    <w:tmpl w:val="60109FD6"/>
    <w:lvl w:ilvl="0" w:tplc="7F0ED1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9"/>
    <w:lvlOverride w:ilvl="0">
      <w:startOverride w:val="1"/>
    </w:lvlOverride>
  </w:num>
  <w:num w:numId="4">
    <w:abstractNumId w:val="16"/>
  </w:num>
  <w:num w:numId="5">
    <w:abstractNumId w:val="2"/>
  </w:num>
  <w:num w:numId="6">
    <w:abstractNumId w:val="14"/>
  </w:num>
  <w:num w:numId="7">
    <w:abstractNumId w:val="4"/>
  </w:num>
  <w:num w:numId="8">
    <w:abstractNumId w:val="11"/>
  </w:num>
  <w:num w:numId="9">
    <w:abstractNumId w:val="12"/>
  </w:num>
  <w:num w:numId="10">
    <w:abstractNumId w:val="1"/>
  </w:num>
  <w:num w:numId="11">
    <w:abstractNumId w:val="8"/>
  </w:num>
  <w:num w:numId="12">
    <w:abstractNumId w:val="6"/>
  </w:num>
  <w:num w:numId="13">
    <w:abstractNumId w:val="13"/>
  </w:num>
  <w:num w:numId="14">
    <w:abstractNumId w:val="17"/>
  </w:num>
  <w:num w:numId="15">
    <w:abstractNumId w:val="18"/>
  </w:num>
  <w:num w:numId="16">
    <w:abstractNumId w:val="0"/>
  </w:num>
  <w:num w:numId="17">
    <w:abstractNumId w:val="15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25"/>
    <w:rsid w:val="00006E70"/>
    <w:rsid w:val="000110A1"/>
    <w:rsid w:val="00017925"/>
    <w:rsid w:val="00020509"/>
    <w:rsid w:val="0002139E"/>
    <w:rsid w:val="000278BC"/>
    <w:rsid w:val="000318FC"/>
    <w:rsid w:val="000503D9"/>
    <w:rsid w:val="00071570"/>
    <w:rsid w:val="00075ADA"/>
    <w:rsid w:val="0008386D"/>
    <w:rsid w:val="00096F52"/>
    <w:rsid w:val="000A44D9"/>
    <w:rsid w:val="000B27E0"/>
    <w:rsid w:val="000B3FFB"/>
    <w:rsid w:val="000D076F"/>
    <w:rsid w:val="000E4E23"/>
    <w:rsid w:val="0010124D"/>
    <w:rsid w:val="00106501"/>
    <w:rsid w:val="00124DAA"/>
    <w:rsid w:val="00130522"/>
    <w:rsid w:val="00140428"/>
    <w:rsid w:val="0016405D"/>
    <w:rsid w:val="00170B01"/>
    <w:rsid w:val="001773DF"/>
    <w:rsid w:val="00184EE9"/>
    <w:rsid w:val="00190067"/>
    <w:rsid w:val="001B77A2"/>
    <w:rsid w:val="001D0F23"/>
    <w:rsid w:val="001E4B88"/>
    <w:rsid w:val="00211F8B"/>
    <w:rsid w:val="002404F6"/>
    <w:rsid w:val="002447EE"/>
    <w:rsid w:val="00254BFA"/>
    <w:rsid w:val="00286D6B"/>
    <w:rsid w:val="002B7440"/>
    <w:rsid w:val="002D4569"/>
    <w:rsid w:val="002F2377"/>
    <w:rsid w:val="002F36C8"/>
    <w:rsid w:val="002F58E5"/>
    <w:rsid w:val="0031102D"/>
    <w:rsid w:val="00331A33"/>
    <w:rsid w:val="003457D3"/>
    <w:rsid w:val="00382452"/>
    <w:rsid w:val="003843E5"/>
    <w:rsid w:val="00385124"/>
    <w:rsid w:val="003859CE"/>
    <w:rsid w:val="00395871"/>
    <w:rsid w:val="003A217B"/>
    <w:rsid w:val="003B1B65"/>
    <w:rsid w:val="003B2355"/>
    <w:rsid w:val="003D43AD"/>
    <w:rsid w:val="003D7825"/>
    <w:rsid w:val="003E58BE"/>
    <w:rsid w:val="003F5AA6"/>
    <w:rsid w:val="00407A5B"/>
    <w:rsid w:val="004513FC"/>
    <w:rsid w:val="00453BB3"/>
    <w:rsid w:val="00455610"/>
    <w:rsid w:val="00465162"/>
    <w:rsid w:val="00476112"/>
    <w:rsid w:val="004B13EE"/>
    <w:rsid w:val="004B729D"/>
    <w:rsid w:val="004C5BF8"/>
    <w:rsid w:val="004C7917"/>
    <w:rsid w:val="004E4950"/>
    <w:rsid w:val="00505BC6"/>
    <w:rsid w:val="005222D1"/>
    <w:rsid w:val="00543450"/>
    <w:rsid w:val="00553ACC"/>
    <w:rsid w:val="005843BC"/>
    <w:rsid w:val="005A046B"/>
    <w:rsid w:val="005F6779"/>
    <w:rsid w:val="0061432E"/>
    <w:rsid w:val="00624E90"/>
    <w:rsid w:val="006305B0"/>
    <w:rsid w:val="006319EF"/>
    <w:rsid w:val="0063635C"/>
    <w:rsid w:val="00647044"/>
    <w:rsid w:val="00656B7A"/>
    <w:rsid w:val="00660BFA"/>
    <w:rsid w:val="00662B0F"/>
    <w:rsid w:val="0066367E"/>
    <w:rsid w:val="00673E59"/>
    <w:rsid w:val="0067432C"/>
    <w:rsid w:val="00693869"/>
    <w:rsid w:val="006C19DF"/>
    <w:rsid w:val="007049B4"/>
    <w:rsid w:val="007074E1"/>
    <w:rsid w:val="00731886"/>
    <w:rsid w:val="00736061"/>
    <w:rsid w:val="0078252D"/>
    <w:rsid w:val="00786F2F"/>
    <w:rsid w:val="00797022"/>
    <w:rsid w:val="007B159A"/>
    <w:rsid w:val="007C3D39"/>
    <w:rsid w:val="007C4739"/>
    <w:rsid w:val="007D45AF"/>
    <w:rsid w:val="007E0299"/>
    <w:rsid w:val="007E5F5D"/>
    <w:rsid w:val="0080291C"/>
    <w:rsid w:val="008047F7"/>
    <w:rsid w:val="00807956"/>
    <w:rsid w:val="0082559A"/>
    <w:rsid w:val="008269C8"/>
    <w:rsid w:val="00834E9D"/>
    <w:rsid w:val="00850AD2"/>
    <w:rsid w:val="008700E7"/>
    <w:rsid w:val="00881303"/>
    <w:rsid w:val="00890E29"/>
    <w:rsid w:val="008C1625"/>
    <w:rsid w:val="008D5A68"/>
    <w:rsid w:val="00900AB1"/>
    <w:rsid w:val="00915B61"/>
    <w:rsid w:val="0092419B"/>
    <w:rsid w:val="00930B98"/>
    <w:rsid w:val="00935A40"/>
    <w:rsid w:val="00971FA5"/>
    <w:rsid w:val="00974EFD"/>
    <w:rsid w:val="00991CCF"/>
    <w:rsid w:val="00995B85"/>
    <w:rsid w:val="009A6139"/>
    <w:rsid w:val="009B0C69"/>
    <w:rsid w:val="009D1E1C"/>
    <w:rsid w:val="009E7B3E"/>
    <w:rsid w:val="009F6F91"/>
    <w:rsid w:val="00A024B5"/>
    <w:rsid w:val="00A03072"/>
    <w:rsid w:val="00A4398D"/>
    <w:rsid w:val="00A452A8"/>
    <w:rsid w:val="00A51AFE"/>
    <w:rsid w:val="00A64D10"/>
    <w:rsid w:val="00A95B4F"/>
    <w:rsid w:val="00AA0F7A"/>
    <w:rsid w:val="00AA2999"/>
    <w:rsid w:val="00AA47C2"/>
    <w:rsid w:val="00AC1E33"/>
    <w:rsid w:val="00AC4C59"/>
    <w:rsid w:val="00AD55A1"/>
    <w:rsid w:val="00AE402E"/>
    <w:rsid w:val="00AE5550"/>
    <w:rsid w:val="00AE6BA4"/>
    <w:rsid w:val="00AF64B4"/>
    <w:rsid w:val="00B00DC1"/>
    <w:rsid w:val="00B25F39"/>
    <w:rsid w:val="00B30028"/>
    <w:rsid w:val="00B63132"/>
    <w:rsid w:val="00BA1679"/>
    <w:rsid w:val="00BA5C9B"/>
    <w:rsid w:val="00BD2E01"/>
    <w:rsid w:val="00BF0589"/>
    <w:rsid w:val="00BF5115"/>
    <w:rsid w:val="00BF58BB"/>
    <w:rsid w:val="00C05FAF"/>
    <w:rsid w:val="00C07128"/>
    <w:rsid w:val="00C14928"/>
    <w:rsid w:val="00C271ED"/>
    <w:rsid w:val="00C36F8C"/>
    <w:rsid w:val="00C63A47"/>
    <w:rsid w:val="00C70507"/>
    <w:rsid w:val="00C70B37"/>
    <w:rsid w:val="00C71435"/>
    <w:rsid w:val="00C957F4"/>
    <w:rsid w:val="00CA4146"/>
    <w:rsid w:val="00CB30AC"/>
    <w:rsid w:val="00CB40AA"/>
    <w:rsid w:val="00CC6886"/>
    <w:rsid w:val="00CC6CB4"/>
    <w:rsid w:val="00D1772D"/>
    <w:rsid w:val="00D20DD6"/>
    <w:rsid w:val="00D305C9"/>
    <w:rsid w:val="00D54168"/>
    <w:rsid w:val="00D60118"/>
    <w:rsid w:val="00D93482"/>
    <w:rsid w:val="00DB1656"/>
    <w:rsid w:val="00DC6519"/>
    <w:rsid w:val="00DD45AC"/>
    <w:rsid w:val="00DE1942"/>
    <w:rsid w:val="00DE7624"/>
    <w:rsid w:val="00E100E2"/>
    <w:rsid w:val="00E635A9"/>
    <w:rsid w:val="00E841C3"/>
    <w:rsid w:val="00E875B5"/>
    <w:rsid w:val="00E93002"/>
    <w:rsid w:val="00F0721D"/>
    <w:rsid w:val="00F13651"/>
    <w:rsid w:val="00F14627"/>
    <w:rsid w:val="00F259CD"/>
    <w:rsid w:val="00F77810"/>
    <w:rsid w:val="00F90D07"/>
    <w:rsid w:val="00FA66B9"/>
    <w:rsid w:val="00FB1A83"/>
    <w:rsid w:val="00FB73C1"/>
    <w:rsid w:val="00FD44D3"/>
    <w:rsid w:val="00FE2AF3"/>
    <w:rsid w:val="00FF0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9ACED"/>
  <w15:docId w15:val="{170E206F-8655-4F89-B574-07C2234B5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A83"/>
  </w:style>
  <w:style w:type="paragraph" w:styleId="1">
    <w:name w:val="heading 1"/>
    <w:basedOn w:val="a"/>
    <w:next w:val="a"/>
    <w:link w:val="10"/>
    <w:qFormat/>
    <w:rsid w:val="00736061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0"/>
      <w:szCs w:val="20"/>
    </w:rPr>
  </w:style>
  <w:style w:type="paragraph" w:styleId="2">
    <w:name w:val="heading 2"/>
    <w:basedOn w:val="a"/>
    <w:next w:val="a"/>
    <w:link w:val="20"/>
    <w:qFormat/>
    <w:rsid w:val="00736061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736061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Times New Roman" w:eastAsia="Times New Roman" w:hAnsi="Times New Roman" w:cs="Times New Roman"/>
      <w:sz w:val="32"/>
      <w:szCs w:val="20"/>
    </w:rPr>
  </w:style>
  <w:style w:type="paragraph" w:styleId="4">
    <w:name w:val="heading 4"/>
    <w:basedOn w:val="a"/>
    <w:next w:val="a"/>
    <w:link w:val="40"/>
    <w:qFormat/>
    <w:rsid w:val="0073606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5">
    <w:name w:val="heading 5"/>
    <w:basedOn w:val="a"/>
    <w:next w:val="a"/>
    <w:link w:val="50"/>
    <w:qFormat/>
    <w:rsid w:val="00736061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qFormat/>
    <w:rsid w:val="0073606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736061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736061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736061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6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Placeholder Text"/>
    <w:basedOn w:val="a0"/>
    <w:uiPriority w:val="99"/>
    <w:semiHidden/>
    <w:rsid w:val="008C162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C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625"/>
    <w:rPr>
      <w:rFonts w:ascii="Tahoma" w:hAnsi="Tahoma" w:cs="Tahoma"/>
      <w:sz w:val="16"/>
      <w:szCs w:val="16"/>
    </w:rPr>
  </w:style>
  <w:style w:type="paragraph" w:customStyle="1" w:styleId="a7">
    <w:name w:val="Таблица"/>
    <w:basedOn w:val="a8"/>
    <w:rsid w:val="008700E7"/>
    <w:pPr>
      <w:jc w:val="center"/>
    </w:pPr>
    <w:rPr>
      <w:rFonts w:ascii="Times New Roman" w:eastAsia="Times New Roman" w:hAnsi="Times New Roman" w:cs="Times New Roman"/>
      <w:sz w:val="18"/>
      <w:szCs w:val="20"/>
    </w:rPr>
  </w:style>
  <w:style w:type="paragraph" w:styleId="a8">
    <w:name w:val="Plain Text"/>
    <w:basedOn w:val="a"/>
    <w:link w:val="a9"/>
    <w:unhideWhenUsed/>
    <w:rsid w:val="008700E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8700E7"/>
    <w:rPr>
      <w:rFonts w:ascii="Consolas" w:hAnsi="Consolas"/>
      <w:sz w:val="21"/>
      <w:szCs w:val="21"/>
    </w:rPr>
  </w:style>
  <w:style w:type="character" w:customStyle="1" w:styleId="10">
    <w:name w:val="Заголовок 1 Знак"/>
    <w:basedOn w:val="a0"/>
    <w:link w:val="1"/>
    <w:rsid w:val="00736061"/>
    <w:rPr>
      <w:rFonts w:ascii="Times New Roman" w:eastAsia="Times New Roman" w:hAnsi="Times New Roman" w:cs="Times New Roman"/>
      <w:b/>
      <w:caps/>
      <w:kern w:val="28"/>
      <w:sz w:val="20"/>
      <w:szCs w:val="20"/>
    </w:rPr>
  </w:style>
  <w:style w:type="character" w:customStyle="1" w:styleId="20">
    <w:name w:val="Заголовок 2 Знак"/>
    <w:basedOn w:val="a0"/>
    <w:link w:val="2"/>
    <w:rsid w:val="00736061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736061"/>
    <w:rPr>
      <w:rFonts w:ascii="Times New Roman" w:eastAsia="Times New Roman" w:hAnsi="Times New Roman" w:cs="Times New Roman"/>
      <w:sz w:val="32"/>
      <w:szCs w:val="20"/>
    </w:rPr>
  </w:style>
  <w:style w:type="character" w:customStyle="1" w:styleId="40">
    <w:name w:val="Заголовок 4 Знак"/>
    <w:basedOn w:val="a0"/>
    <w:link w:val="4"/>
    <w:rsid w:val="00736061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rsid w:val="00736061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0"/>
    <w:link w:val="6"/>
    <w:rsid w:val="00736061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0"/>
    <w:link w:val="7"/>
    <w:rsid w:val="00736061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rsid w:val="00736061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736061"/>
    <w:rPr>
      <w:rFonts w:ascii="Arial" w:eastAsia="Times New Roman" w:hAnsi="Arial" w:cs="Times New Roman"/>
      <w:b/>
      <w:i/>
      <w:sz w:val="18"/>
      <w:szCs w:val="20"/>
    </w:rPr>
  </w:style>
  <w:style w:type="character" w:styleId="aa">
    <w:name w:val="line number"/>
    <w:basedOn w:val="a0"/>
    <w:uiPriority w:val="99"/>
    <w:semiHidden/>
    <w:unhideWhenUsed/>
    <w:rsid w:val="003457D3"/>
  </w:style>
  <w:style w:type="paragraph" w:styleId="ab">
    <w:name w:val="header"/>
    <w:basedOn w:val="a"/>
    <w:link w:val="ac"/>
    <w:uiPriority w:val="99"/>
    <w:unhideWhenUsed/>
    <w:rsid w:val="00345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457D3"/>
  </w:style>
  <w:style w:type="paragraph" w:styleId="ad">
    <w:name w:val="footer"/>
    <w:basedOn w:val="a"/>
    <w:link w:val="ae"/>
    <w:uiPriority w:val="99"/>
    <w:unhideWhenUsed/>
    <w:rsid w:val="00345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57D3"/>
  </w:style>
  <w:style w:type="paragraph" w:customStyle="1" w:styleId="af">
    <w:name w:val="Надпись"/>
    <w:basedOn w:val="a"/>
    <w:rsid w:val="00CB40A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f0">
    <w:name w:val="Body Text"/>
    <w:basedOn w:val="a"/>
    <w:link w:val="af1"/>
    <w:rsid w:val="00CB40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f1">
    <w:name w:val="Основной текст Знак"/>
    <w:basedOn w:val="a0"/>
    <w:link w:val="af0"/>
    <w:rsid w:val="00CB40A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-Times">
    <w:name w:val="Машинопись-Times"/>
    <w:rsid w:val="001D0F2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662B0F"/>
    <w:pPr>
      <w:ind w:left="720"/>
      <w:contextualSpacing/>
    </w:pPr>
  </w:style>
  <w:style w:type="paragraph" w:styleId="af3">
    <w:name w:val="Normal (Web)"/>
    <w:basedOn w:val="a"/>
    <w:uiPriority w:val="99"/>
    <w:unhideWhenUsed/>
    <w:rsid w:val="00E8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unhideWhenUsed/>
    <w:rsid w:val="00286D6B"/>
    <w:rPr>
      <w:color w:val="0000FF" w:themeColor="hyperlink"/>
      <w:u w:val="single"/>
    </w:rPr>
  </w:style>
  <w:style w:type="paragraph" w:styleId="af5">
    <w:name w:val="TOC Heading"/>
    <w:basedOn w:val="1"/>
    <w:next w:val="a"/>
    <w:uiPriority w:val="39"/>
    <w:unhideWhenUsed/>
    <w:qFormat/>
    <w:rsid w:val="00286D6B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86D6B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286D6B"/>
    <w:pPr>
      <w:spacing w:after="100" w:line="259" w:lineRule="auto"/>
    </w:pPr>
    <w:rPr>
      <w:rFonts w:cs="Times New Roman"/>
    </w:rPr>
  </w:style>
  <w:style w:type="paragraph" w:styleId="31">
    <w:name w:val="toc 3"/>
    <w:basedOn w:val="a"/>
    <w:next w:val="a"/>
    <w:autoRedefine/>
    <w:uiPriority w:val="39"/>
    <w:unhideWhenUsed/>
    <w:rsid w:val="00286D6B"/>
    <w:pPr>
      <w:spacing w:after="100" w:line="259" w:lineRule="auto"/>
      <w:ind w:left="440"/>
    </w:pPr>
    <w:rPr>
      <w:rFonts w:cs="Times New Roman"/>
    </w:rPr>
  </w:style>
  <w:style w:type="paragraph" w:styleId="af6">
    <w:name w:val="caption"/>
    <w:basedOn w:val="a"/>
    <w:next w:val="a"/>
    <w:uiPriority w:val="35"/>
    <w:unhideWhenUsed/>
    <w:qFormat/>
    <w:rsid w:val="00BF0589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-1">
    <w:name w:val="Grid Table 1 Light"/>
    <w:basedOn w:val="a1"/>
    <w:uiPriority w:val="46"/>
    <w:rsid w:val="0038512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0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7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2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Зависимость</a:t>
            </a:r>
            <a:r>
              <a:rPr lang="ru-RU" baseline="0"/>
              <a:t> спектральной мощности излучения от длины волны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225966968524033"/>
          <c:y val="0.17603661737404772"/>
          <c:w val="0.82902155607271921"/>
          <c:h val="0.63851533192497278"/>
        </c:manualLayout>
      </c:layout>
      <c:scatterChart>
        <c:scatterStyle val="smoothMarker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y</c:v>
                </c:pt>
              </c:strCache>
            </c:strRef>
          </c:tx>
          <c:xVal>
            <c:numRef>
              <c:f>Лист1!$B$2:$B$10</c:f>
              <c:numCache>
                <c:formatCode>General</c:formatCode>
                <c:ptCount val="9"/>
                <c:pt idx="1">
                  <c:v>6.48</c:v>
                </c:pt>
                <c:pt idx="2">
                  <c:v>6.98</c:v>
                </c:pt>
                <c:pt idx="3">
                  <c:v>7.48</c:v>
                </c:pt>
                <c:pt idx="4">
                  <c:v>7.98</c:v>
                </c:pt>
                <c:pt idx="5">
                  <c:v>8.48</c:v>
                </c:pt>
                <c:pt idx="6">
                  <c:v>8.98</c:v>
                </c:pt>
                <c:pt idx="7">
                  <c:v>9.48</c:v>
                </c:pt>
                <c:pt idx="8">
                  <c:v>9.98</c:v>
                </c:pt>
              </c:numCache>
            </c:numRef>
          </c:xVal>
          <c:yVal>
            <c:numRef>
              <c:f>Лист1!$C$2:$C$10</c:f>
              <c:numCache>
                <c:formatCode>General</c:formatCode>
                <c:ptCount val="9"/>
                <c:pt idx="1">
                  <c:v>23.045999999999999</c:v>
                </c:pt>
                <c:pt idx="2">
                  <c:v>24.661000000000001</c:v>
                </c:pt>
                <c:pt idx="3">
                  <c:v>25.545000000000002</c:v>
                </c:pt>
                <c:pt idx="4">
                  <c:v>25.814</c:v>
                </c:pt>
                <c:pt idx="5">
                  <c:v>25.593</c:v>
                </c:pt>
                <c:pt idx="6">
                  <c:v>25.001000000000001</c:v>
                </c:pt>
                <c:pt idx="7">
                  <c:v>24.143000000000001</c:v>
                </c:pt>
                <c:pt idx="8">
                  <c:v>23.106000000000002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824-49F9-B2E3-D0FF832CDB1B}"/>
            </c:ext>
          </c:extLst>
        </c:ser>
        <c:ser>
          <c:idx val="0"/>
          <c:order val="1"/>
          <c:tx>
            <c:strRef>
              <c:f>Лист1!$C$1</c:f>
              <c:strCache>
                <c:ptCount val="1"/>
                <c:pt idx="0">
                  <c:v>y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Лист1!$B$2:$B$10</c:f>
              <c:numCache>
                <c:formatCode>General</c:formatCode>
                <c:ptCount val="9"/>
                <c:pt idx="1">
                  <c:v>6.48</c:v>
                </c:pt>
                <c:pt idx="2">
                  <c:v>6.98</c:v>
                </c:pt>
                <c:pt idx="3">
                  <c:v>7.48</c:v>
                </c:pt>
                <c:pt idx="4">
                  <c:v>7.98</c:v>
                </c:pt>
                <c:pt idx="5">
                  <c:v>8.48</c:v>
                </c:pt>
                <c:pt idx="6">
                  <c:v>8.98</c:v>
                </c:pt>
                <c:pt idx="7">
                  <c:v>9.48</c:v>
                </c:pt>
                <c:pt idx="8">
                  <c:v>9.98</c:v>
                </c:pt>
              </c:numCache>
            </c:numRef>
          </c:xVal>
          <c:yVal>
            <c:numRef>
              <c:f>Лист1!$C$2:$C$10</c:f>
              <c:numCache>
                <c:formatCode>General</c:formatCode>
                <c:ptCount val="9"/>
                <c:pt idx="1">
                  <c:v>23.045999999999999</c:v>
                </c:pt>
                <c:pt idx="2">
                  <c:v>24.661000000000001</c:v>
                </c:pt>
                <c:pt idx="3">
                  <c:v>25.545000000000002</c:v>
                </c:pt>
                <c:pt idx="4">
                  <c:v>25.814</c:v>
                </c:pt>
                <c:pt idx="5">
                  <c:v>25.593</c:v>
                </c:pt>
                <c:pt idx="6">
                  <c:v>25.001000000000001</c:v>
                </c:pt>
                <c:pt idx="7">
                  <c:v>24.143000000000001</c:v>
                </c:pt>
                <c:pt idx="8">
                  <c:v>23.106000000000002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824-49F9-B2E3-D0FF832CD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6368928"/>
        <c:axId val="436369256"/>
      </c:scatterChart>
      <c:valAx>
        <c:axId val="436368928"/>
        <c:scaling>
          <c:orientation val="minMax"/>
          <c:min val="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369256"/>
        <c:crosses val="autoZero"/>
        <c:crossBetween val="midCat"/>
      </c:valAx>
      <c:valAx>
        <c:axId val="436369256"/>
        <c:scaling>
          <c:orientation val="minMax"/>
          <c:min val="2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36892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image" Target="../media/image1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0.01771</cdr:x>
      <cdr:y>0.26139</cdr:y>
    </cdr:from>
    <cdr:to>
      <cdr:x>0.07358</cdr:x>
      <cdr:y>0.73921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6200000">
          <a:off x="-649100" y="1780033"/>
          <a:ext cx="1866004" cy="34750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0.43144</cdr:x>
      <cdr:y>0.881</cdr:y>
    </cdr:from>
    <cdr:to>
      <cdr:x>0.56815</cdr:x>
      <cdr:y>0.99756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562908" y="3286125"/>
          <a:ext cx="812144" cy="43476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F4FFA-039D-49A8-BF1B-AAAAFD455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16</Pages>
  <Words>2550</Words>
  <Characters>14538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Пользователь</cp:lastModifiedBy>
  <cp:revision>5</cp:revision>
  <dcterms:created xsi:type="dcterms:W3CDTF">2020-12-16T06:31:00Z</dcterms:created>
  <dcterms:modified xsi:type="dcterms:W3CDTF">2021-12-11T06:26:00Z</dcterms:modified>
</cp:coreProperties>
</file>