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9087"/>
      </w:tblGrid>
      <w:tr w:rsidR="00476112" w:rsidRPr="00476112" w14:paraId="7DAF9608" w14:textId="77777777" w:rsidTr="00476112">
        <w:trPr>
          <w:trHeight w:val="1351"/>
          <w:jc w:val="center"/>
        </w:trPr>
        <w:tc>
          <w:tcPr>
            <w:tcW w:w="1173" w:type="dxa"/>
            <w:hideMark/>
          </w:tcPr>
          <w:bookmarkStart w:id="0" w:name="_Toc40291126"/>
          <w:bookmarkStart w:id="1" w:name="_Toc40294378"/>
          <w:bookmarkStart w:id="2" w:name="_Toc41992156"/>
          <w:bookmarkEnd w:id="0"/>
          <w:bookmarkEnd w:id="1"/>
          <w:bookmarkEnd w:id="2"/>
          <w:p w14:paraId="31D25A16" w14:textId="77777777" w:rsidR="00476112" w:rsidRPr="00476112" w:rsidRDefault="00476112" w:rsidP="00850AD2">
            <w:pPr>
              <w:rPr>
                <w:lang w:eastAsia="en-US"/>
              </w:rPr>
            </w:pPr>
            <w:r w:rsidRPr="00476112">
              <w:rPr>
                <w:lang w:eastAsia="en-US"/>
              </w:rPr>
              <w:object w:dxaOrig="720" w:dyaOrig="675" w14:anchorId="7F618CAA">
                <v:shape id="_x0000_i1026" type="#_x0000_t75" style="width:36pt;height:33.6pt" o:ole="" fillcolor="window">
                  <v:imagedata r:id="rId8" o:title=""/>
                </v:shape>
                <o:OLEObject Type="Embed" ProgID="MSDraw" ShapeID="_x0000_i1026" DrawAspect="Content" ObjectID="_1700917554" r:id="rId9"/>
              </w:object>
            </w:r>
          </w:p>
          <w:p w14:paraId="6DD6D01C" w14:textId="77777777" w:rsidR="00476112" w:rsidRPr="00850AD2" w:rsidRDefault="00476112" w:rsidP="00850AD2">
            <w:pPr>
              <w:rPr>
                <w:color w:val="000000"/>
                <w:sz w:val="28"/>
                <w:szCs w:val="28"/>
                <w:lang w:eastAsia="en-US"/>
              </w:rPr>
            </w:pPr>
            <w:bookmarkStart w:id="3" w:name="_Toc40291127"/>
            <w:bookmarkStart w:id="4" w:name="_Toc40294379"/>
            <w:bookmarkStart w:id="5" w:name="_Toc41992157"/>
            <w:r w:rsidRPr="00850AD2">
              <w:rPr>
                <w:sz w:val="28"/>
                <w:szCs w:val="28"/>
                <w:lang w:eastAsia="en-US"/>
              </w:rPr>
              <w:t>К Г Э У</w:t>
            </w:r>
            <w:bookmarkEnd w:id="3"/>
            <w:bookmarkEnd w:id="4"/>
            <w:bookmarkEnd w:id="5"/>
          </w:p>
        </w:tc>
        <w:tc>
          <w:tcPr>
            <w:tcW w:w="9087" w:type="dxa"/>
            <w:hideMark/>
          </w:tcPr>
          <w:p w14:paraId="64FAC55F" w14:textId="77777777" w:rsidR="00476112" w:rsidRPr="00850AD2" w:rsidRDefault="00476112" w:rsidP="00850AD2">
            <w:pPr>
              <w:jc w:val="center"/>
              <w:rPr>
                <w:rFonts w:ascii="Times New Roman" w:hAnsi="Times New Roman"/>
                <w:b/>
                <w:bCs/>
                <w:szCs w:val="28"/>
                <w:lang w:eastAsia="en-US"/>
              </w:rPr>
            </w:pPr>
            <w:r w:rsidRPr="00850AD2">
              <w:rPr>
                <w:rFonts w:ascii="Times New Roman" w:hAnsi="Times New Roman"/>
                <w:b/>
                <w:bCs/>
                <w:szCs w:val="28"/>
                <w:lang w:eastAsia="en-US"/>
              </w:rPr>
              <w:t>МИНИСТЕРСТВО ОБРАЗОВАНИЯ И НАУКИ РОССИЙСКОЙ ФЕДЕРАЦИИ</w:t>
            </w:r>
          </w:p>
          <w:p w14:paraId="0372A974" w14:textId="77777777" w:rsidR="00476112" w:rsidRPr="00476112" w:rsidRDefault="00476112" w:rsidP="0085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14:paraId="60DB75BF" w14:textId="77777777" w:rsidR="00476112" w:rsidRPr="00850AD2" w:rsidRDefault="00476112" w:rsidP="0085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6" w:name="_Toc40291128"/>
            <w:bookmarkStart w:id="7" w:name="_Toc40294380"/>
            <w:bookmarkStart w:id="8" w:name="_Toc41992158"/>
            <w:r w:rsidRPr="00850A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Государственное образовательное учреждение высшего профессионального образования</w:t>
            </w:r>
            <w:bookmarkEnd w:id="6"/>
            <w:bookmarkEnd w:id="7"/>
            <w:bookmarkEnd w:id="8"/>
          </w:p>
          <w:p w14:paraId="5E40F97A" w14:textId="77777777" w:rsidR="00476112" w:rsidRPr="00476112" w:rsidRDefault="00476112" w:rsidP="00850AD2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14:paraId="541BB381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C24CC8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электрические станции</w:t>
      </w:r>
    </w:p>
    <w:p w14:paraId="4A08643B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A0187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96692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0B04E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85BD4" w14:textId="4B206A31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на тему: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25113B">
        <w:rPr>
          <w:rFonts w:ascii="Times New Roman" w:hAnsi="Times New Roman" w:cs="Times New Roman"/>
          <w:sz w:val="28"/>
          <w:szCs w:val="28"/>
        </w:rPr>
        <w:t>Тепловизионное</w:t>
      </w:r>
      <w:proofErr w:type="spellEnd"/>
      <w:r w:rsidR="0025113B">
        <w:rPr>
          <w:rFonts w:ascii="Times New Roman" w:hAnsi="Times New Roman" w:cs="Times New Roman"/>
          <w:sz w:val="28"/>
          <w:szCs w:val="28"/>
        </w:rPr>
        <w:t xml:space="preserve"> диагностирование к</w:t>
      </w:r>
      <w:r w:rsidR="0083367D">
        <w:rPr>
          <w:rFonts w:ascii="Times New Roman" w:hAnsi="Times New Roman" w:cs="Times New Roman"/>
          <w:sz w:val="28"/>
          <w:szCs w:val="28"/>
        </w:rPr>
        <w:t>онтактных соединений</w:t>
      </w:r>
      <w:r w:rsidR="00E077D9" w:rsidRPr="00E077D9">
        <w:rPr>
          <w:rFonts w:ascii="Times New Roman" w:hAnsi="Times New Roman" w:cs="Times New Roman"/>
          <w:sz w:val="28"/>
          <w:szCs w:val="28"/>
        </w:rPr>
        <w:t xml:space="preserve"> РУ и ВЛ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E7B666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D2D7C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6E45B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37011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F2381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1D1D9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C3E55" w14:textId="3F906828" w:rsidR="00476112" w:rsidRPr="00850AD2" w:rsidRDefault="00476112" w:rsidP="00476112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="00E077D9">
        <w:rPr>
          <w:rFonts w:ascii="Times New Roman" w:hAnsi="Times New Roman" w:cs="Times New Roman"/>
          <w:sz w:val="28"/>
          <w:szCs w:val="28"/>
        </w:rPr>
        <w:t>Поздышев</w:t>
      </w:r>
      <w:proofErr w:type="spellEnd"/>
      <w:r w:rsidR="00E077D9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7D002E2C" w14:textId="4CAC2D7B" w:rsidR="00476112" w:rsidRDefault="00476112" w:rsidP="00476112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0278BC">
        <w:rPr>
          <w:rFonts w:ascii="Times New Roman" w:hAnsi="Times New Roman" w:cs="Times New Roman"/>
          <w:sz w:val="28"/>
          <w:szCs w:val="28"/>
        </w:rPr>
        <w:t>З</w:t>
      </w:r>
      <w:r w:rsidR="00E077D9">
        <w:rPr>
          <w:rFonts w:ascii="Times New Roman" w:hAnsi="Times New Roman" w:cs="Times New Roman"/>
          <w:sz w:val="28"/>
          <w:szCs w:val="28"/>
        </w:rPr>
        <w:t>Эм-1-20</w:t>
      </w:r>
    </w:p>
    <w:p w14:paraId="0AF85263" w14:textId="77777777" w:rsidR="00476112" w:rsidRDefault="00476112" w:rsidP="00476112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Pr="00D51C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7D51F0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BD6A50" w14:textId="185D38D8" w:rsidR="00476112" w:rsidRDefault="00E077D9" w:rsidP="004761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Казань-2021</w:t>
      </w:r>
      <w:r w:rsidR="0047611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2A437EE" w14:textId="77777777" w:rsidR="00476112" w:rsidRDefault="00476112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2A07E" w14:textId="17CAD3BB" w:rsidR="00662B0F" w:rsidRDefault="00662B0F" w:rsidP="0064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0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403A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6006818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25405AE3" w14:textId="4BF608C8" w:rsidR="00850AD2" w:rsidRDefault="00850AD2">
          <w:pPr>
            <w:pStyle w:val="af5"/>
          </w:pPr>
        </w:p>
        <w:p w14:paraId="761F2527" w14:textId="15D9F9AF" w:rsidR="003F5678" w:rsidRPr="006403A7" w:rsidRDefault="00850AD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6403A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403A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403A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0230800" w:history="1">
            <w:r w:rsidR="003F5678" w:rsidRPr="006403A7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6403A7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ВЕДЕНИЕ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_Toc90230800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E13478" w14:textId="1264B159" w:rsidR="003F5678" w:rsidRPr="006403A7" w:rsidRDefault="00BE755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0801" w:history="1">
            <w:r w:rsidR="003F5678" w:rsidRPr="006403A7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FD295E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Тепловизионный контроль контактных соединений РУ и ВЛ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_Toc90230801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A69745" w14:textId="08E79034" w:rsidR="003F5678" w:rsidRPr="006403A7" w:rsidRDefault="00BE755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0802" w:history="1">
            <w:r w:rsidR="003F5678" w:rsidRPr="006403A7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Спрессованные контактные соединения.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_Toc90230802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05E3F8" w14:textId="14AEFDE5" w:rsidR="003F5678" w:rsidRPr="006403A7" w:rsidRDefault="00BE755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0803" w:history="1">
            <w:r w:rsidR="003F5678" w:rsidRPr="006403A7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Болтовые контактные соединения.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_Toc90230803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779E2" w14:textId="5BD8353F" w:rsidR="003F5678" w:rsidRPr="006403A7" w:rsidRDefault="00BE755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0804" w:history="1">
            <w:r w:rsidR="003F5678" w:rsidRPr="006403A7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Контактные соединения, выполненные скруткой.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_Toc90230804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DBB64F" w14:textId="1A7B7CD9" w:rsidR="003F5678" w:rsidRPr="006403A7" w:rsidRDefault="00BE755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0805" w:history="1">
            <w:r w:rsidR="003F5678" w:rsidRPr="006403A7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2.Расчет спектральной плотности излучения энергии нагретого тела при температуре 70 °С.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_Toc90230805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EDBB0F" w14:textId="6212ECA4" w:rsidR="003F5678" w:rsidRPr="006403A7" w:rsidRDefault="00BE755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0806" w:history="1">
            <w:r w:rsidR="003F5678" w:rsidRPr="006403A7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Литературные источники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_Toc90230806 \h </w:instrTex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F5678" w:rsidRPr="006403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EB73D5" w14:textId="0EDE02D4" w:rsidR="00850AD2" w:rsidRPr="006403A7" w:rsidRDefault="00850AD2">
          <w:pPr>
            <w:rPr>
              <w:rFonts w:ascii="Times New Roman" w:hAnsi="Times New Roman" w:cs="Times New Roman"/>
              <w:sz w:val="28"/>
              <w:szCs w:val="28"/>
            </w:rPr>
          </w:pPr>
          <w:r w:rsidRPr="006403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1AD3371" w14:textId="4C9B50F0" w:rsidR="00850AD2" w:rsidRPr="00850AD2" w:rsidRDefault="00850AD2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5BA31" w14:textId="77777777" w:rsidR="00FE2AF3" w:rsidRDefault="00850AD2">
      <w:pPr>
        <w:rPr>
          <w:rFonts w:ascii="Times New Roman" w:hAnsi="Times New Roman" w:cs="Times New Roman"/>
          <w:b/>
          <w:sz w:val="28"/>
          <w:szCs w:val="28"/>
        </w:rPr>
        <w:sectPr w:rsidR="00FE2AF3" w:rsidSect="00A024B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D8A5D7" w14:textId="49D7A469" w:rsidR="00850AD2" w:rsidRPr="003F5678" w:rsidRDefault="00971FA5" w:rsidP="003F5678">
      <w:pPr>
        <w:pStyle w:val="1"/>
        <w:numPr>
          <w:ilvl w:val="0"/>
          <w:numId w:val="0"/>
        </w:numPr>
        <w:spacing w:line="360" w:lineRule="auto"/>
        <w:rPr>
          <w:rFonts w:eastAsiaTheme="minorEastAsia"/>
          <w:sz w:val="28"/>
          <w:szCs w:val="28"/>
        </w:rPr>
      </w:pPr>
      <w:bookmarkStart w:id="9" w:name="_Toc90230800"/>
      <w:r w:rsidRPr="00850AD2">
        <w:rPr>
          <w:rFonts w:eastAsiaTheme="minorEastAsia"/>
          <w:sz w:val="28"/>
          <w:szCs w:val="28"/>
        </w:rPr>
        <w:lastRenderedPageBreak/>
        <w:t>Введение</w:t>
      </w:r>
      <w:bookmarkEnd w:id="9"/>
    </w:p>
    <w:p w14:paraId="40DA47B3" w14:textId="77777777" w:rsidR="002F2377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51BD3">
        <w:rPr>
          <w:rFonts w:ascii="Times New Roman" w:eastAsia="Newton-Regular" w:hAnsi="Times New Roman" w:cs="Times New Roman"/>
          <w:sz w:val="28"/>
          <w:szCs w:val="28"/>
        </w:rPr>
        <w:t>Инфракрасная диагностика являе</w:t>
      </w:r>
      <w:r>
        <w:rPr>
          <w:rFonts w:ascii="Times New Roman" w:eastAsia="Newton-Regular" w:hAnsi="Times New Roman" w:cs="Times New Roman"/>
          <w:sz w:val="28"/>
          <w:szCs w:val="28"/>
        </w:rPr>
        <w:t>тся наиболее перспективным и эф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фективным направлением развития в диагностике электрооборудования.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Такая диагностика относится к т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епловы</w:t>
      </w:r>
      <w:r>
        <w:rPr>
          <w:rFonts w:ascii="Times New Roman" w:eastAsia="Newton-Regular" w:hAnsi="Times New Roman" w:cs="Times New Roman"/>
          <w:sz w:val="28"/>
          <w:szCs w:val="28"/>
        </w:rPr>
        <w:t>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Newton-Regular" w:hAnsi="Times New Roman" w:cs="Times New Roman"/>
          <w:sz w:val="28"/>
          <w:szCs w:val="28"/>
        </w:rPr>
        <w:t>ам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Newton-Regular" w:hAnsi="Times New Roman" w:cs="Times New Roman"/>
          <w:sz w:val="28"/>
          <w:szCs w:val="28"/>
        </w:rPr>
        <w:t>,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основанным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на измерении, оценке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и анализе температуры контролируемых объектов. Гла</w:t>
      </w:r>
      <w:r>
        <w:rPr>
          <w:rFonts w:ascii="Times New Roman" w:eastAsia="Newton-Regular" w:hAnsi="Times New Roman" w:cs="Times New Roman"/>
          <w:sz w:val="28"/>
          <w:szCs w:val="28"/>
        </w:rPr>
        <w:t>вным условием применения диагностики является наличие в диа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гностируемом объекте тепловых потоков.</w:t>
      </w:r>
    </w:p>
    <w:p w14:paraId="186AE382" w14:textId="77777777" w:rsidR="002F2377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162FB9">
        <w:rPr>
          <w:rFonts w:ascii="Times New Roman" w:eastAsia="Newton-Regular" w:hAnsi="Times New Roman" w:cs="Times New Roman"/>
          <w:sz w:val="28"/>
          <w:szCs w:val="28"/>
        </w:rPr>
        <w:t>Температура — самое универс</w:t>
      </w:r>
      <w:r>
        <w:rPr>
          <w:rFonts w:ascii="Times New Roman" w:eastAsia="Newton-Regular" w:hAnsi="Times New Roman" w:cs="Times New Roman"/>
          <w:sz w:val="28"/>
          <w:szCs w:val="28"/>
        </w:rPr>
        <w:t>альное отражение состояния любо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го оборудования. При практически любом, отличном от нормального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режиме работы оборудования изменение температуры является самым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первым показателем, указывающим </w:t>
      </w:r>
      <w:r>
        <w:rPr>
          <w:rFonts w:ascii="Times New Roman" w:eastAsia="Newton-Regular" w:hAnsi="Times New Roman" w:cs="Times New Roman"/>
          <w:sz w:val="28"/>
          <w:szCs w:val="28"/>
        </w:rPr>
        <w:t>на неисправное состояние. Темпе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ратурные реакции при разных режимах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работы в силу своей универсаль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ности возникают на всех этапах эксплуатации электротехнического об</w:t>
      </w:r>
      <w:r>
        <w:rPr>
          <w:rFonts w:ascii="Times New Roman" w:eastAsia="Newton-Regular" w:hAnsi="Times New Roman" w:cs="Times New Roman"/>
          <w:sz w:val="28"/>
          <w:szCs w:val="28"/>
        </w:rPr>
        <w:t>о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рудования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14:paraId="7B25741A" w14:textId="3FB185E8" w:rsidR="002F2377" w:rsidRPr="002F2377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Части любого электрооборудования, находящегося под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и/или нагрузкой, в той или иной мере нагреваются под их воздействием:</w:t>
      </w:r>
    </w:p>
    <w:p w14:paraId="6A1C0166" w14:textId="77777777" w:rsidR="002F2377" w:rsidRPr="002F2377" w:rsidRDefault="002F2377" w:rsidP="003F5678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 xml:space="preserve">токоведущие части электрооборудования (проводники) и контактных соединений (контактов) — </w:t>
      </w:r>
      <w:proofErr w:type="spellStart"/>
      <w:r w:rsidRPr="002F2377">
        <w:rPr>
          <w:rFonts w:ascii="Times New Roman" w:hAnsi="Times New Roman" w:cs="Times New Roman"/>
          <w:sz w:val="28"/>
          <w:szCs w:val="28"/>
        </w:rPr>
        <w:t>Джоулевыми</w:t>
      </w:r>
      <w:proofErr w:type="spellEnd"/>
      <w:r w:rsidRPr="002F2377">
        <w:rPr>
          <w:rFonts w:ascii="Times New Roman" w:hAnsi="Times New Roman" w:cs="Times New Roman"/>
          <w:sz w:val="28"/>
          <w:szCs w:val="28"/>
        </w:rPr>
        <w:t xml:space="preserve"> потерями;</w:t>
      </w:r>
    </w:p>
    <w:p w14:paraId="079B4F0E" w14:textId="77777777" w:rsidR="002F2377" w:rsidRPr="002F2377" w:rsidRDefault="002F2377" w:rsidP="003F5678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 xml:space="preserve">части электрооборудования, выполненные из </w:t>
      </w:r>
      <w:proofErr w:type="spellStart"/>
      <w:r w:rsidRPr="002F2377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2F2377">
        <w:rPr>
          <w:rFonts w:ascii="Times New Roman" w:hAnsi="Times New Roman" w:cs="Times New Roman"/>
          <w:sz w:val="28"/>
          <w:szCs w:val="28"/>
        </w:rPr>
        <w:t xml:space="preserve"> материалов - потерями на перемагничивание и вихревыми токами;</w:t>
      </w:r>
    </w:p>
    <w:p w14:paraId="14CC3BB6" w14:textId="77777777" w:rsidR="00071570" w:rsidRDefault="002F2377" w:rsidP="003F5678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>части электрооборудования, выполненные из изоляционных</w:t>
      </w:r>
      <w:r w:rsidR="00071570">
        <w:rPr>
          <w:rFonts w:ascii="Times New Roman" w:hAnsi="Times New Roman" w:cs="Times New Roman"/>
          <w:sz w:val="28"/>
          <w:szCs w:val="28"/>
        </w:rPr>
        <w:t xml:space="preserve"> </w:t>
      </w:r>
      <w:r w:rsidRPr="002F2377">
        <w:rPr>
          <w:rFonts w:ascii="Times New Roman" w:hAnsi="Times New Roman" w:cs="Times New Roman"/>
          <w:sz w:val="28"/>
          <w:szCs w:val="28"/>
        </w:rPr>
        <w:t>материалов</w:t>
      </w:r>
      <w:r w:rsidR="00071570">
        <w:t> </w:t>
      </w:r>
      <w:r w:rsidR="00071570">
        <w:rPr>
          <w:rFonts w:ascii="Times New Roman" w:hAnsi="Times New Roman" w:cs="Times New Roman"/>
          <w:sz w:val="28"/>
          <w:szCs w:val="28"/>
        </w:rPr>
        <w:t xml:space="preserve">— </w:t>
      </w:r>
      <w:r w:rsidRPr="002F2377">
        <w:rPr>
          <w:rFonts w:ascii="Times New Roman" w:hAnsi="Times New Roman" w:cs="Times New Roman"/>
          <w:sz w:val="28"/>
          <w:szCs w:val="28"/>
        </w:rPr>
        <w:t>диэлектрическими потерями в изоляции.</w:t>
      </w:r>
    </w:p>
    <w:p w14:paraId="569766AD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0">
        <w:rPr>
          <w:rFonts w:ascii="Times New Roman" w:hAnsi="Times New Roman" w:cs="Times New Roman"/>
          <w:sz w:val="28"/>
          <w:szCs w:val="28"/>
        </w:rPr>
        <w:t xml:space="preserve">Совокупность нагретых токоведущих частей, контактных соединений (контактов), изоляционных, </w:t>
      </w:r>
      <w:proofErr w:type="spellStart"/>
      <w:r w:rsidRPr="00071570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071570">
        <w:rPr>
          <w:rFonts w:ascii="Times New Roman" w:hAnsi="Times New Roman" w:cs="Times New Roman"/>
          <w:sz w:val="28"/>
          <w:szCs w:val="28"/>
        </w:rPr>
        <w:t xml:space="preserve"> материалов и конструктивных элементов электроустановки или ее части формирует температурное поле.</w:t>
      </w:r>
    </w:p>
    <w:p w14:paraId="669DE194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0">
        <w:rPr>
          <w:rFonts w:ascii="Times New Roman" w:hAnsi="Times New Roman" w:cs="Times New Roman"/>
          <w:sz w:val="28"/>
          <w:szCs w:val="28"/>
        </w:rPr>
        <w:t>Энергия этого поля частично отводится в окружающую среду путем теплопроводности и конвекции, а оставшаяся часть вызывает изменение теплового состояния электроустановки или ее части и излучается в окружающее пространство поверхностью электрооборудования или контактных соединений (контактов) в виде инфракрасного излучения.</w:t>
      </w:r>
    </w:p>
    <w:p w14:paraId="57E680A5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lastRenderedPageBreak/>
        <w:t>Вид (конфигурация) и параметры этого температурного поля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 xml:space="preserve">служить диагностическими параметрами </w:t>
      </w:r>
      <w:r>
        <w:rPr>
          <w:rFonts w:ascii="Times New Roman" w:hAnsi="Times New Roman" w:cs="Times New Roman"/>
          <w:sz w:val="28"/>
          <w:szCs w:val="28"/>
        </w:rPr>
        <w:t>(признаками) исправности или не</w:t>
      </w:r>
      <w:r w:rsidRPr="008B142C">
        <w:rPr>
          <w:rFonts w:ascii="Times New Roman" w:hAnsi="Times New Roman" w:cs="Times New Roman"/>
          <w:sz w:val="28"/>
          <w:szCs w:val="28"/>
        </w:rPr>
        <w:t>исправности электрооборудования и контактных соединений (контактов):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при появлении неисправности или ненормальной работе, конфигурация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параметры температурного поля поверхности изменяются, в температурном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поле появляются тепловые аномалии. Сопоставляя конфигу</w:t>
      </w:r>
      <w:r>
        <w:rPr>
          <w:rFonts w:ascii="Times New Roman" w:hAnsi="Times New Roman" w:cs="Times New Roman"/>
          <w:sz w:val="28"/>
          <w:szCs w:val="28"/>
        </w:rPr>
        <w:t>рацию и параме</w:t>
      </w:r>
      <w:r w:rsidRPr="008B142C">
        <w:rPr>
          <w:rFonts w:ascii="Times New Roman" w:hAnsi="Times New Roman" w:cs="Times New Roman"/>
          <w:sz w:val="28"/>
          <w:szCs w:val="28"/>
        </w:rPr>
        <w:t xml:space="preserve">тры температурного поля исправного и </w:t>
      </w:r>
      <w:r>
        <w:rPr>
          <w:rFonts w:ascii="Times New Roman" w:hAnsi="Times New Roman" w:cs="Times New Roman"/>
          <w:sz w:val="28"/>
          <w:szCs w:val="28"/>
        </w:rPr>
        <w:t>диагностируемого электрооборудо</w:t>
      </w:r>
      <w:r w:rsidRPr="008B142C">
        <w:rPr>
          <w:rFonts w:ascii="Times New Roman" w:hAnsi="Times New Roman" w:cs="Times New Roman"/>
          <w:sz w:val="28"/>
          <w:szCs w:val="28"/>
        </w:rPr>
        <w:t>вания или контактных соединений (контактов), эти тепловые аномалии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можно зафиксировать и, таким образом, обнаружить и локализовать дефект.</w:t>
      </w:r>
    </w:p>
    <w:p w14:paraId="105A3F7F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Кроме того, при диагностировании контактных соединений (контактов),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можно измерить его температурные пара</w:t>
      </w:r>
      <w:r>
        <w:rPr>
          <w:rFonts w:ascii="Times New Roman" w:hAnsi="Times New Roman" w:cs="Times New Roman"/>
          <w:sz w:val="28"/>
          <w:szCs w:val="28"/>
        </w:rPr>
        <w:t>метры и сопоставив их с нормиру</w:t>
      </w:r>
      <w:r w:rsidRPr="008B142C">
        <w:rPr>
          <w:rFonts w:ascii="Times New Roman" w:hAnsi="Times New Roman" w:cs="Times New Roman"/>
          <w:sz w:val="28"/>
          <w:szCs w:val="28"/>
        </w:rPr>
        <w:t>емыми значениями, сделать вывод о его степени дефектности.</w:t>
      </w:r>
    </w:p>
    <w:p w14:paraId="581B76F7" w14:textId="320BF8F3" w:rsidR="002F2377" w:rsidRP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Инфракрасная диагностика 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обладает рядом достоинств и преим</w:t>
      </w:r>
      <w:r>
        <w:rPr>
          <w:rFonts w:ascii="Times New Roman" w:eastAsia="Newton-Regular" w:hAnsi="Times New Roman" w:cs="Times New Roman"/>
          <w:sz w:val="28"/>
          <w:szCs w:val="28"/>
        </w:rPr>
        <w:t>уществ по сравнению с традицион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ными методами испытаний, а именно:</w:t>
      </w:r>
    </w:p>
    <w:p w14:paraId="30AFC097" w14:textId="7142ADF8" w:rsidR="002F2377" w:rsidRPr="00071570" w:rsidRDefault="002F2377" w:rsidP="003F5678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достоверность, объективность и точность получаемых сведений;</w:t>
      </w:r>
    </w:p>
    <w:p w14:paraId="617C390B" w14:textId="26190432" w:rsidR="002F2377" w:rsidRPr="00071570" w:rsidRDefault="002F2377" w:rsidP="003F5678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безопасность персонала при проведении обследования оборудования;</w:t>
      </w:r>
    </w:p>
    <w:p w14:paraId="75A5532E" w14:textId="28C2CACE" w:rsidR="002F2377" w:rsidRPr="00071570" w:rsidRDefault="002F2377" w:rsidP="003F5678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отсутствие необходимости отключения оборудования;</w:t>
      </w:r>
    </w:p>
    <w:p w14:paraId="6274F309" w14:textId="0ACD5F6E" w:rsidR="002F2377" w:rsidRPr="00071570" w:rsidRDefault="002F2377" w:rsidP="003F5678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отсутствие необходимости подготовки рабочего места;</w:t>
      </w:r>
    </w:p>
    <w:p w14:paraId="3B9C8CB1" w14:textId="03D2C207" w:rsidR="002F2377" w:rsidRPr="00071570" w:rsidRDefault="002F2377" w:rsidP="003F5678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большой объем выполняемых работ за единицу времени;</w:t>
      </w:r>
    </w:p>
    <w:p w14:paraId="7FCE35C4" w14:textId="476A2976" w:rsidR="002F2377" w:rsidRPr="00071570" w:rsidRDefault="002F2377" w:rsidP="003F5678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возможность определения дефектов на ранней стадии развития;</w:t>
      </w:r>
    </w:p>
    <w:p w14:paraId="24F1ADBF" w14:textId="4EC56012" w:rsidR="002F2377" w:rsidRPr="00071570" w:rsidRDefault="002F2377" w:rsidP="003F5678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диагностика большинства типов подстанционного электрооборудования;</w:t>
      </w:r>
    </w:p>
    <w:p w14:paraId="66A33082" w14:textId="050361F8" w:rsidR="002F2377" w:rsidRPr="00071570" w:rsidRDefault="002F2377" w:rsidP="003F5678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малые трудозатраты на производство измерений на единицу оборудования.</w:t>
      </w:r>
    </w:p>
    <w:p w14:paraId="031EEB1F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 w:rsidRPr="008B142C">
        <w:rPr>
          <w:rFonts w:ascii="Times New Roman" w:hAnsi="Times New Roman" w:cs="Times New Roman"/>
          <w:sz w:val="28"/>
          <w:szCs w:val="28"/>
        </w:rPr>
        <w:t xml:space="preserve"> использует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диагностического параметра температурное поле объектов и связанный с</w:t>
      </w:r>
      <w:r>
        <w:rPr>
          <w:rFonts w:ascii="Times New Roman" w:hAnsi="Times New Roman" w:cs="Times New Roman"/>
          <w:sz w:val="28"/>
          <w:szCs w:val="28"/>
        </w:rPr>
        <w:t xml:space="preserve"> ним процесс лучистого теп</w:t>
      </w:r>
      <w:r w:rsidRPr="008B142C">
        <w:rPr>
          <w:rFonts w:ascii="Times New Roman" w:hAnsi="Times New Roman" w:cs="Times New Roman"/>
          <w:sz w:val="28"/>
          <w:szCs w:val="28"/>
        </w:rPr>
        <w:t>лообмена меж</w:t>
      </w:r>
      <w:r>
        <w:rPr>
          <w:rFonts w:ascii="Times New Roman" w:hAnsi="Times New Roman" w:cs="Times New Roman"/>
          <w:sz w:val="28"/>
          <w:szCs w:val="28"/>
        </w:rPr>
        <w:t>ду поверхностью объекта, окружа</w:t>
      </w:r>
      <w:r w:rsidRPr="008B142C">
        <w:rPr>
          <w:rFonts w:ascii="Times New Roman" w:hAnsi="Times New Roman" w:cs="Times New Roman"/>
          <w:sz w:val="28"/>
          <w:szCs w:val="28"/>
        </w:rPr>
        <w:t>ющей средой и техническим средством ди</w:t>
      </w:r>
      <w:r>
        <w:rPr>
          <w:rFonts w:ascii="Times New Roman" w:hAnsi="Times New Roman" w:cs="Times New Roman"/>
          <w:sz w:val="28"/>
          <w:szCs w:val="28"/>
        </w:rPr>
        <w:t>агностики путем улавливания, из</w:t>
      </w:r>
      <w:r w:rsidRPr="008B142C">
        <w:rPr>
          <w:rFonts w:ascii="Times New Roman" w:hAnsi="Times New Roman" w:cs="Times New Roman"/>
          <w:sz w:val="28"/>
          <w:szCs w:val="28"/>
        </w:rPr>
        <w:t xml:space="preserve">мерения и анализа </w:t>
      </w:r>
      <w:r w:rsidRPr="008B142C">
        <w:rPr>
          <w:rFonts w:ascii="Times New Roman" w:hAnsi="Times New Roman" w:cs="Times New Roman"/>
          <w:sz w:val="28"/>
          <w:szCs w:val="28"/>
        </w:rPr>
        <w:lastRenderedPageBreak/>
        <w:t>ИК излучения, несущего информацию о конфигурации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 количественных параметрах этого температурного поля.</w:t>
      </w:r>
    </w:p>
    <w:p w14:paraId="429B65EB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Инфракрасное излучение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Pr="008B142C">
        <w:rPr>
          <w:rFonts w:ascii="Times New Roman" w:hAnsi="Times New Roman" w:cs="Times New Roman"/>
          <w:sz w:val="28"/>
          <w:szCs w:val="28"/>
        </w:rPr>
        <w:t xml:space="preserve"> длинами волн в диапазоне от 0,78 мкм до 1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Для целей технического диагностир</w:t>
      </w:r>
      <w:r>
        <w:rPr>
          <w:rFonts w:ascii="Times New Roman" w:hAnsi="Times New Roman" w:cs="Times New Roman"/>
          <w:sz w:val="28"/>
          <w:szCs w:val="28"/>
        </w:rPr>
        <w:t>ования используются два уча</w:t>
      </w:r>
      <w:r w:rsidRPr="008B142C">
        <w:rPr>
          <w:rFonts w:ascii="Times New Roman" w:hAnsi="Times New Roman" w:cs="Times New Roman"/>
          <w:sz w:val="28"/>
          <w:szCs w:val="28"/>
        </w:rPr>
        <w:t>стка этого диапазона — коротковолновый (2—6 мкм) и длинноволновый (8—12 мкм), в пределах этих участков атмосфера наиболее "прозрачна"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инфракрасного излучения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540CB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И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зменение интенсивности инфракрасного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излучения 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регистри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руется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визионными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п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риборами, к ним относятся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 пирометры.</w:t>
      </w:r>
    </w:p>
    <w:p w14:paraId="4CE16019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Newton-Regular" w:hAnsi="Times New Roman" w:cs="Times New Roman"/>
          <w:bCs/>
          <w:iCs/>
          <w:sz w:val="28"/>
          <w:szCs w:val="28"/>
        </w:rPr>
        <w:t>Т</w:t>
      </w:r>
      <w:r w:rsidRPr="00FF65BC">
        <w:rPr>
          <w:rFonts w:ascii="Times New Roman" w:eastAsia="Newton-Regular" w:hAnsi="Times New Roman" w:cs="Times New Roman"/>
          <w:bCs/>
          <w:iCs/>
          <w:sz w:val="28"/>
          <w:szCs w:val="28"/>
        </w:rPr>
        <w:t>епловизор</w:t>
      </w:r>
      <w:proofErr w:type="spellEnd"/>
      <w:r w:rsidRPr="00FF65BC">
        <w:rPr>
          <w:rFonts w:ascii="Times New Roman" w:eastAsia="Newton-Regular" w:hAnsi="Times New Roman" w:cs="Times New Roman"/>
          <w:bCs/>
          <w:iCs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— оптико-электронный прибор, предназначенный для бесконтактного (дистанционног</w:t>
      </w:r>
      <w:r>
        <w:rPr>
          <w:rFonts w:ascii="Times New Roman" w:eastAsia="Newton-Regular" w:hAnsi="Times New Roman" w:cs="Times New Roman"/>
          <w:sz w:val="28"/>
          <w:szCs w:val="28"/>
        </w:rPr>
        <w:t>о) наблюдения, измерения и реги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страции пространственного/пространственно-временного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распределения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радиа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softHyphen/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ционной температуры объектов, находящихся в поле зрения прибора,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путем формирования временной последовательнос</w:t>
      </w:r>
      <w:r>
        <w:rPr>
          <w:rFonts w:ascii="Times New Roman" w:eastAsia="Newton-Regular" w:hAnsi="Times New Roman" w:cs="Times New Roman"/>
          <w:sz w:val="28"/>
          <w:szCs w:val="28"/>
        </w:rPr>
        <w:t>ти термограмм и опре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деления температуры поверхности объекта по известным коэффициентам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излучения и параметрам съемки (темп</w:t>
      </w:r>
      <w:r>
        <w:rPr>
          <w:rFonts w:ascii="Times New Roman" w:eastAsia="Newton-Regular" w:hAnsi="Times New Roman" w:cs="Times New Roman"/>
          <w:sz w:val="28"/>
          <w:szCs w:val="28"/>
        </w:rPr>
        <w:t>ература окружающей среды, пропу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скание атмосферы, дистанция наблюдени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я и т. п.). Иначе говоря,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визор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— это своего рода телекамера, снимающая объекты в ИК-излучении,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позволяющая в реальном времени получ</w:t>
      </w:r>
      <w:r>
        <w:rPr>
          <w:rFonts w:ascii="Times New Roman" w:eastAsia="Newton-Regular" w:hAnsi="Times New Roman" w:cs="Times New Roman"/>
          <w:sz w:val="28"/>
          <w:szCs w:val="28"/>
        </w:rPr>
        <w:t>ить картину распределения тепло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ты (разницы температур) на поверхности.</w:t>
      </w:r>
    </w:p>
    <w:p w14:paraId="62E4A648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Тепловизоры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бывают различных модификаций, но принцип работы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 конст</w:t>
      </w:r>
      <w:r>
        <w:rPr>
          <w:rFonts w:ascii="Times New Roman" w:eastAsia="Newton-Regular" w:hAnsi="Times New Roman" w:cs="Times New Roman"/>
          <w:sz w:val="28"/>
          <w:szCs w:val="28"/>
        </w:rPr>
        <w:t>рукции у них примерно одинаковы.</w:t>
      </w:r>
    </w:p>
    <w:p w14:paraId="323C560B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пловизора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>, может быть от –40 до +2000 °C.</w:t>
      </w:r>
    </w:p>
    <w:p w14:paraId="44ECF39B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Принцип работы </w:t>
      </w: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тепловизора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основан том, что все физические тела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нагреты неравномерно, вследствие чего </w:t>
      </w:r>
      <w:r>
        <w:rPr>
          <w:rFonts w:ascii="Times New Roman" w:eastAsia="Newton-Regular" w:hAnsi="Times New Roman" w:cs="Times New Roman"/>
          <w:sz w:val="28"/>
          <w:szCs w:val="28"/>
        </w:rPr>
        <w:t>складывается картина распределе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ния ИК-излучения. Другими словами, де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йствие всех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тепловизоров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основа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но на фиксировании температурной разницы </w:t>
      </w:r>
      <w:r>
        <w:rPr>
          <w:rFonts w:ascii="Cambria Math" w:eastAsia="Newton-Regular" w:hAnsi="Cambria Math" w:cs="Cambria Math"/>
          <w:sz w:val="28"/>
          <w:szCs w:val="28"/>
        </w:rPr>
        <w:t>«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объект/фон</w:t>
      </w:r>
      <w:r>
        <w:rPr>
          <w:rFonts w:ascii="Cambria Math" w:eastAsia="Newton-Regular" w:hAnsi="Cambria Math" w:cs="Cambria Math"/>
          <w:sz w:val="28"/>
          <w:szCs w:val="28"/>
        </w:rPr>
        <w:t>»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 на преобра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зовании полученной информации в изображение (термограмму), видимое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глазом. </w:t>
      </w:r>
    </w:p>
    <w:p w14:paraId="27D2E5B2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lastRenderedPageBreak/>
        <w:t>Термограмма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>— это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мног</w:t>
      </w:r>
      <w:r>
        <w:rPr>
          <w:rFonts w:ascii="Times New Roman" w:eastAsia="Newton-Regular" w:hAnsi="Times New Roman" w:cs="Times New Roman"/>
          <w:sz w:val="28"/>
          <w:szCs w:val="28"/>
        </w:rPr>
        <w:t>оэле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ментное двухмерное изображение, кажд</w:t>
      </w:r>
      <w:r>
        <w:rPr>
          <w:rFonts w:ascii="Times New Roman" w:eastAsia="Newton-Regular" w:hAnsi="Times New Roman" w:cs="Times New Roman"/>
          <w:sz w:val="28"/>
          <w:szCs w:val="28"/>
        </w:rPr>
        <w:t>ому элементу которого приписыва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ется цвет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или градация одного цвета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 xml:space="preserve">, или </w:t>
      </w:r>
      <w:r>
        <w:rPr>
          <w:rFonts w:ascii="Times New Roman" w:eastAsia="Newton-Regular" w:hAnsi="Times New Roman" w:cs="Times New Roman"/>
          <w:sz w:val="28"/>
          <w:szCs w:val="28"/>
        </w:rPr>
        <w:t>градация яркости экрана, опреде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ляемые в соответствии с условной темпер</w:t>
      </w:r>
      <w:r>
        <w:rPr>
          <w:rFonts w:ascii="Times New Roman" w:eastAsia="Newton-Regular" w:hAnsi="Times New Roman" w:cs="Times New Roman"/>
          <w:sz w:val="28"/>
          <w:szCs w:val="28"/>
        </w:rPr>
        <w:t>атурной шкалой. То есть темпера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турные поля объектов рассматриваются в виде цветового изображения, где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градации цвета соответствуют градации температур.</w:t>
      </w:r>
    </w:p>
    <w:p w14:paraId="192A39BE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Все цвета на термограммах достаточн</w:t>
      </w:r>
      <w:r>
        <w:rPr>
          <w:rFonts w:ascii="Times New Roman" w:eastAsia="Newton-Regular" w:hAnsi="Times New Roman" w:cs="Times New Roman"/>
          <w:sz w:val="28"/>
          <w:szCs w:val="28"/>
        </w:rPr>
        <w:t>о условны и не соответствуют ре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альным цветам. ИК-термограммы визуализируются в одной из цветовых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палитр. Связь палитры цветов с температ</w:t>
      </w:r>
      <w:r>
        <w:rPr>
          <w:rFonts w:ascii="Times New Roman" w:eastAsia="Newton-Regular" w:hAnsi="Times New Roman" w:cs="Times New Roman"/>
          <w:sz w:val="28"/>
          <w:szCs w:val="28"/>
        </w:rPr>
        <w:t>урой на термограмме задается са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мим оператором, т. е. тепловые изображения являются </w:t>
      </w: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псевдоцветовыми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Выбор цветовой палитры термограмм</w:t>
      </w:r>
      <w:r>
        <w:rPr>
          <w:rFonts w:ascii="Times New Roman" w:eastAsia="Newton-Regular" w:hAnsi="Times New Roman" w:cs="Times New Roman"/>
          <w:sz w:val="28"/>
          <w:szCs w:val="28"/>
        </w:rPr>
        <w:t>ы зависит от диапазона использу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емых температур.</w:t>
      </w:r>
    </w:p>
    <w:p w14:paraId="2C78DCFC" w14:textId="77777777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Пирометр – прибор для бесконтактного измерения температуры,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принцип действия котор</w:t>
      </w:r>
      <w:r>
        <w:rPr>
          <w:rFonts w:ascii="Times New Roman" w:eastAsia="Newton-Regular" w:hAnsi="Times New Roman" w:cs="Times New Roman"/>
          <w:sz w:val="28"/>
          <w:szCs w:val="28"/>
        </w:rPr>
        <w:t>ого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осно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ван на измерении мощности теплового излучения объекта.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Принципиальное отличие </w:t>
      </w:r>
      <w:r>
        <w:rPr>
          <w:rFonts w:ascii="Times New Roman" w:eastAsia="Newton-Regular" w:hAnsi="Times New Roman" w:cs="Times New Roman"/>
          <w:sz w:val="28"/>
          <w:szCs w:val="28"/>
        </w:rPr>
        <w:t>пирометров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тепловизоров</w:t>
      </w:r>
      <w:proofErr w:type="spellEnd"/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в том, что пирометры измеряют температуру в конкретной точке (до 1 см),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а </w:t>
      </w:r>
      <w:proofErr w:type="spellStart"/>
      <w:r w:rsidRPr="003B6CC3">
        <w:rPr>
          <w:rFonts w:ascii="Times New Roman" w:eastAsia="Newton-Regular" w:hAnsi="Times New Roman" w:cs="Times New Roman"/>
          <w:sz w:val="28"/>
          <w:szCs w:val="28"/>
        </w:rPr>
        <w:t>тепловизоры</w:t>
      </w:r>
      <w:proofErr w:type="spellEnd"/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анализируют весь объект целиком, показывая всю разность</w:t>
      </w:r>
      <w:r w:rsidR="00071570">
        <w:rPr>
          <w:rFonts w:ascii="Times New Roman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и колебания температур в любой его точке.</w:t>
      </w:r>
    </w:p>
    <w:p w14:paraId="157F4123" w14:textId="4C466A48" w:rsidR="00071570" w:rsidRDefault="002F2377" w:rsidP="003F5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пи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рометра, может быть от –100 до +3000 °C.</w:t>
      </w:r>
    </w:p>
    <w:p w14:paraId="7DD125D0" w14:textId="4C35EFFB" w:rsidR="002D41D0" w:rsidRDefault="00071570" w:rsidP="002D41D0">
      <w:pPr>
        <w:pStyle w:val="1"/>
        <w:numPr>
          <w:ilvl w:val="0"/>
          <w:numId w:val="0"/>
        </w:numPr>
        <w:shd w:val="clear" w:color="auto" w:fill="FFFFFF"/>
        <w:ind w:left="432"/>
        <w:jc w:val="left"/>
        <w:rPr>
          <w:bCs/>
          <w:caps w:val="0"/>
          <w:sz w:val="28"/>
          <w:szCs w:val="28"/>
        </w:rPr>
      </w:pPr>
      <w:r w:rsidRPr="002D41D0">
        <w:rPr>
          <w:sz w:val="28"/>
          <w:szCs w:val="28"/>
        </w:rPr>
        <w:br w:type="page"/>
      </w:r>
      <w:bookmarkStart w:id="10" w:name="_Toc90230801"/>
      <w:r w:rsidR="002D41D0" w:rsidRPr="002D41D0">
        <w:rPr>
          <w:sz w:val="28"/>
          <w:szCs w:val="28"/>
        </w:rPr>
        <w:lastRenderedPageBreak/>
        <w:t>1.</w:t>
      </w:r>
      <w:r w:rsidR="002D41D0" w:rsidRPr="002D41D0">
        <w:rPr>
          <w:bCs/>
          <w:caps w:val="0"/>
          <w:sz w:val="28"/>
          <w:szCs w:val="28"/>
        </w:rPr>
        <w:t>ТЕПЛОВИЗИОННЫЙ КОНТРОЛЬ КОНТАКТНЫХ СОЕДИНЕНИЙ РАСПРЕДЕЛИТЕЛЬНЫХ УСТРОЙСТВ И ВОЗДУШНЫХ ЛИНИЙ</w:t>
      </w:r>
      <w:bookmarkEnd w:id="10"/>
    </w:p>
    <w:p w14:paraId="393D8CB3" w14:textId="06C613CA" w:rsidR="00DC4379" w:rsidRPr="00DC4379" w:rsidRDefault="00DC4379" w:rsidP="00DC437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F4E53"/>
          <w:sz w:val="24"/>
          <w:szCs w:val="24"/>
        </w:rPr>
      </w:pPr>
      <w:r w:rsidRPr="00DC4379">
        <w:rPr>
          <w:rFonts w:ascii="Helvetica" w:eastAsia="Times New Roman" w:hAnsi="Helvetica" w:cs="Times New Roman"/>
          <w:noProof/>
          <w:color w:val="4F4E53"/>
          <w:sz w:val="24"/>
          <w:szCs w:val="24"/>
        </w:rPr>
        <w:drawing>
          <wp:inline distT="0" distB="0" distL="0" distR="0" wp14:anchorId="5FF42699" wp14:editId="6CD6C811">
            <wp:extent cx="3566160" cy="2438400"/>
            <wp:effectExtent l="0" t="0" r="0" b="0"/>
            <wp:docPr id="6" name="Рисунок 6" descr="распределительное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ределительное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70BE" w14:textId="45108AA7" w:rsidR="00DC4379" w:rsidRPr="00DC4379" w:rsidRDefault="00DC4379" w:rsidP="00DC437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F4E53"/>
          <w:sz w:val="24"/>
          <w:szCs w:val="24"/>
        </w:rPr>
      </w:pPr>
      <w:r w:rsidRPr="00DC4379">
        <w:rPr>
          <w:rFonts w:ascii="Helvetica" w:eastAsia="Times New Roman" w:hAnsi="Helvetica" w:cs="Times New Roman"/>
          <w:noProof/>
          <w:color w:val="4F4E53"/>
          <w:sz w:val="24"/>
          <w:szCs w:val="24"/>
        </w:rPr>
        <w:drawing>
          <wp:inline distT="0" distB="0" distL="0" distR="0" wp14:anchorId="3479A1B6" wp14:editId="1F817920">
            <wp:extent cx="3611880" cy="2705100"/>
            <wp:effectExtent l="0" t="0" r="7620" b="0"/>
            <wp:docPr id="5" name="Рисунок 5" descr="распределительное устройство на экране теплови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пределительное устройство на экране тепловиз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0DFF" w14:textId="76261E0A" w:rsidR="00DC4379" w:rsidRPr="00522BD9" w:rsidRDefault="00DC4379" w:rsidP="00522BD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в зависимости от конструкции, назначения, способа соединения материалов, области применения и других факторов различают болтовые, сварные, паяные и выполненные обжатием (спрессованные и скрученные) контактные соединения. К контактным соединениям можно отнести также дистанционные распорки проводов.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Сварные контактные соединения. При эксплуатации в контактных соединениях, выполненных сваркой, причинами возникновения дефектов могут являться: отклонения от заданных параметров, подрезы, пузыри, каверны,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непровары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наплывы, трещины, шлаковые и газовые включения (раковины),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незаделанные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кратеры, пережог проволок жилы,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несоосность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соединенных проводников, неправильный выбор наконечников, отсутствие защитных покрытий на соединениях и т.п.</w:t>
      </w:r>
    </w:p>
    <w:p w14:paraId="2385FFAD" w14:textId="717D5AD0" w:rsidR="00DC4379" w:rsidRPr="00522BD9" w:rsidRDefault="00DC4379" w:rsidP="00522BD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Технология термической сварки не обеспечивала надежную работу сварных соединителей проводов больших сечений (240 мм2 и более). Это связано с тем, что из-за недостаточного разогрева в процессе сварки соединяемых проводов и неравномерного сближения их концов происходит пережог наружных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повивов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непровар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, в месте сварки появляются усадочные раковины и шлаки. В результате снижается механическая прочность сварного соединения, приводящая при механических нагрузках, менее расчетных, к обрыву (перегоранию) провода в петле анкерной опоры.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Дефекты сварки в петлях анкерных опор приводили к аварийным отключениям BЛ при малом сроке их эксплуатации. Если в сварном соединении происходит обрыв отдельных проводников, то это приводит к повышению переходного сопротивления контакта и его температуры. Скорость развития дефекта в этом случае будет существенно зависеть от ряда факторов: значения тока нагрузки,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тяжения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провода, ветровых и вибрационных воздействий и т.п.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проведенных экспериментов было установлено, что: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уменьшение активного сечения провода на 20 - 25 % за счет обрыва отдельных проводников может быть не выявлено при проведении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тепловизионного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с вертолета, что связано с малым коэффициентом излучения провода, удаленностью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тепловизора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трассы на 50 - 80 м, влиянием ветра, солнечной радиацией и другими факторами;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отбраковке дефектных контактных соединений, выполненных сваркой, с помощью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тепловизора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пирометра необходимо иметь в виду, что скорость развития дефекта у этих соединений намного выше, чем у болтовых контактных соединений с нажатием;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дефекты контактных соединений, выполненных сваркой при избыточной температуре около 5 выявленные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тепловизором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обследовании с вертолета BJI, необходимо классифицировать как опасные;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стальные втулки, не удаленные со сварного участка проводов, могут создавать ложное впечатление о возможном нагреве, за счет высокого коэффициента излучения отожженной поверхности.</w:t>
      </w:r>
    </w:p>
    <w:p w14:paraId="3966F6C3" w14:textId="77777777" w:rsidR="00DC4379" w:rsidRPr="00522BD9" w:rsidRDefault="00DC4379" w:rsidP="00522BD9">
      <w:pPr>
        <w:pStyle w:val="2"/>
        <w:numPr>
          <w:ilvl w:val="0"/>
          <w:numId w:val="0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bookmarkStart w:id="11" w:name="_Toc90230802"/>
      <w:r w:rsidRPr="00522BD9">
        <w:rPr>
          <w:bCs/>
          <w:sz w:val="28"/>
          <w:szCs w:val="28"/>
        </w:rPr>
        <w:lastRenderedPageBreak/>
        <w:t>Спрессованные контактные соединения.</w:t>
      </w:r>
      <w:bookmarkEnd w:id="11"/>
    </w:p>
    <w:p w14:paraId="3E156836" w14:textId="05B597CA" w:rsidR="00DC4379" w:rsidRPr="00522BD9" w:rsidRDefault="00DC4379" w:rsidP="00522BD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2BD9">
        <w:rPr>
          <w:noProof/>
          <w:sz w:val="28"/>
          <w:szCs w:val="28"/>
        </w:rPr>
        <w:drawing>
          <wp:inline distT="0" distB="0" distL="0" distR="0" wp14:anchorId="39F9A620" wp14:editId="651585A9">
            <wp:extent cx="3962400" cy="2971800"/>
            <wp:effectExtent l="0" t="0" r="0" b="0"/>
            <wp:docPr id="8" name="Рисунок 8" descr="дефект контактного соединения на 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фект контактного соединения на В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BC37F" w14:textId="5BB54379" w:rsidR="00DC4379" w:rsidRPr="00522BD9" w:rsidRDefault="00DC4379" w:rsidP="00522BD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9">
        <w:rPr>
          <w:rFonts w:ascii="Times New Roman" w:hAnsi="Times New Roman" w:cs="Times New Roman"/>
          <w:sz w:val="28"/>
          <w:szCs w:val="28"/>
        </w:rPr>
        <w:t xml:space="preserve">В контактных соединениях, выполненных </w:t>
      </w:r>
      <w:proofErr w:type="spellStart"/>
      <w:r w:rsidRPr="00522BD9">
        <w:rPr>
          <w:rFonts w:ascii="Times New Roman" w:hAnsi="Times New Roman" w:cs="Times New Roman"/>
          <w:sz w:val="28"/>
          <w:szCs w:val="28"/>
        </w:rPr>
        <w:t>опрессовкой</w:t>
      </w:r>
      <w:proofErr w:type="spellEnd"/>
      <w:r w:rsidRPr="00522BD9">
        <w:rPr>
          <w:rFonts w:ascii="Times New Roman" w:hAnsi="Times New Roman" w:cs="Times New Roman"/>
          <w:sz w:val="28"/>
          <w:szCs w:val="28"/>
        </w:rPr>
        <w:t xml:space="preserve">, наблюдается неправильный подбор наконечников или гильз, неполный ввод жилы в наконечник, недостаточная степень </w:t>
      </w:r>
      <w:proofErr w:type="spellStart"/>
      <w:r w:rsidRPr="00522BD9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522BD9">
        <w:rPr>
          <w:rFonts w:ascii="Times New Roman" w:hAnsi="Times New Roman" w:cs="Times New Roman"/>
          <w:sz w:val="28"/>
          <w:szCs w:val="28"/>
        </w:rPr>
        <w:t>, смещение стального сердечника в соединителе провода и т.п. Как известно, одним из способов контроля спрессованных соединителей является измерение их сопротивления постоянному току.</w:t>
      </w:r>
      <w:r w:rsidRPr="00522BD9">
        <w:rPr>
          <w:rFonts w:ascii="Times New Roman" w:hAnsi="Times New Roman" w:cs="Times New Roman"/>
          <w:sz w:val="28"/>
          <w:szCs w:val="28"/>
        </w:rPr>
        <w:br/>
        <w:t>Критерием минимального контактного соединения служит сопротивление эквивалентного участка целого провода. Спрессованный соединитель считается пригодным к эксплуатации, если его сопротивление не более чем в 1,2 раза превышает эквивалентный участок целого провода.</w:t>
      </w:r>
    </w:p>
    <w:p w14:paraId="53EA50B2" w14:textId="6FC82EDB" w:rsidR="00DC4379" w:rsidRPr="00522BD9" w:rsidRDefault="00DC4379" w:rsidP="00522BD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опрессовании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соединителя, его сопротивление резко падает, но с увеличением давления оно стабилизируется и изменяется незначительно. Сопротивление соединителя весьма чувствительно к состоянию контактной поверхности прессуемых проводов. Появление оксида алюминия на контактных поверхностях ведет к резкому увеличению контактного сопротивления соединителя и повышенному тепловыделению.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Незначительные изменения переходного сопротивления контактного соединения в процессе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опрессования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связанное с этим малое </w:t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тепловыделение в нем показывает на недостаточную эффективность выявления в них дефектов непосредственно после монтажа с помощью приборов инфракрасной техники.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эксплуатации спрессованных контактных соединений, наличие в них дефектов будет способствовать более интенсивному образованию оксидных пленок с повышением переходного сопротивления и появлению локальных перегревов. Поэтому можно считать, что ИК-контроль новых спрессованных контактных соединений не позволяет выявлять дефекты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опрессовки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должен проводиться для соединителей, проработавших в эксплуатации определенный срок (1 год и более).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характеристиками спрессованных соединителей являются степень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опрессовки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механическая прочность. С увеличением механической прочности соединителя его контактное сопротивление уменьшается. Максимум механической прочности соединителя соответствует минимуму электрического контактного сопротивления.</w:t>
      </w:r>
    </w:p>
    <w:p w14:paraId="6FB0CE4F" w14:textId="77777777" w:rsidR="00DC4379" w:rsidRPr="00522BD9" w:rsidRDefault="00DC4379" w:rsidP="00522BD9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ind w:left="576" w:firstLine="709"/>
        <w:rPr>
          <w:sz w:val="28"/>
          <w:szCs w:val="28"/>
        </w:rPr>
      </w:pPr>
      <w:bookmarkStart w:id="12" w:name="_Toc90230803"/>
      <w:r w:rsidRPr="00522BD9">
        <w:rPr>
          <w:bCs/>
          <w:sz w:val="28"/>
          <w:szCs w:val="28"/>
        </w:rPr>
        <w:t>Болтовые контактные соединения.</w:t>
      </w:r>
      <w:bookmarkEnd w:id="12"/>
    </w:p>
    <w:p w14:paraId="6CE79D9D" w14:textId="2D6F9592" w:rsidR="00DC4379" w:rsidRPr="00522BD9" w:rsidRDefault="00DC4379" w:rsidP="00522BD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2BD9">
        <w:rPr>
          <w:noProof/>
          <w:sz w:val="28"/>
          <w:szCs w:val="28"/>
        </w:rPr>
        <w:drawing>
          <wp:inline distT="0" distB="0" distL="0" distR="0" wp14:anchorId="7494132E" wp14:editId="00FD7190">
            <wp:extent cx="5600700" cy="1676400"/>
            <wp:effectExtent l="0" t="0" r="0" b="0"/>
            <wp:docPr id="9" name="Рисунок 9" descr="нагрев на болтовом соединении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грев на болтовом соединении ши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860D" w14:textId="0424D784" w:rsidR="00DC4379" w:rsidRPr="00522BD9" w:rsidRDefault="00DC4379" w:rsidP="00522BD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9">
        <w:rPr>
          <w:rFonts w:ascii="Times New Roman" w:hAnsi="Times New Roman" w:cs="Times New Roman"/>
          <w:sz w:val="28"/>
          <w:szCs w:val="28"/>
        </w:rPr>
        <w:t>Контактные соединители, выполненные с помощью болтов, чаще всего имеют дефекты из-за отсутствия шайб при соединении медной жилы с плоским выводом из меди или сплава алюминия, отсутствия тарельчатых пружин, из-за непосредственного подсоединения алюминиевого наконечника к медным выводам оборудования в помещениях с агрессивной или влажной средой, в результате недостаточного усилия затяжки болтов и др.</w:t>
      </w:r>
      <w:r w:rsidRPr="00522BD9">
        <w:rPr>
          <w:rFonts w:ascii="Times New Roman" w:hAnsi="Times New Roman" w:cs="Times New Roman"/>
          <w:sz w:val="28"/>
          <w:szCs w:val="28"/>
        </w:rPr>
        <w:br/>
        <w:t xml:space="preserve">Болтовые контактные соединения алюминиевых шин на большие токи (3000 </w:t>
      </w:r>
      <w:r w:rsidRPr="00522BD9">
        <w:rPr>
          <w:rFonts w:ascii="Times New Roman" w:hAnsi="Times New Roman" w:cs="Times New Roman"/>
          <w:sz w:val="28"/>
          <w:szCs w:val="28"/>
        </w:rPr>
        <w:lastRenderedPageBreak/>
        <w:t xml:space="preserve">А и выше) имеют недостаточную стабильность в эксплуатации. Если контактные соединения на токи до 1500 </w:t>
      </w:r>
      <w:proofErr w:type="gramStart"/>
      <w:r w:rsidRPr="00522B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2BD9">
        <w:rPr>
          <w:rFonts w:ascii="Times New Roman" w:hAnsi="Times New Roman" w:cs="Times New Roman"/>
          <w:sz w:val="28"/>
          <w:szCs w:val="28"/>
        </w:rPr>
        <w:t xml:space="preserve"> требуют подтяжки болтов один раз в 1 — 2 года, то аналогичные соединения на токи 3000 А и выше нуждаются в ежегодной переборке, с непременной зачисткой контактных поверхностей. Необходимость в такой операции связана с тем, что в </w:t>
      </w:r>
      <w:proofErr w:type="spellStart"/>
      <w:r w:rsidRPr="00522BD9">
        <w:rPr>
          <w:rFonts w:ascii="Times New Roman" w:hAnsi="Times New Roman" w:cs="Times New Roman"/>
          <w:sz w:val="28"/>
          <w:szCs w:val="28"/>
        </w:rPr>
        <w:t>шинопроводах</w:t>
      </w:r>
      <w:proofErr w:type="spellEnd"/>
      <w:r w:rsidRPr="00522BD9">
        <w:rPr>
          <w:rFonts w:ascii="Times New Roman" w:hAnsi="Times New Roman" w:cs="Times New Roman"/>
          <w:sz w:val="28"/>
          <w:szCs w:val="28"/>
        </w:rPr>
        <w:t xml:space="preserve"> на большие токи (сборные шины электростанций и т.п.), выполненных из алюминия, более интенсивно протекает процесс образования оксидных пленок на поверхности контактных соединений.</w:t>
      </w:r>
    </w:p>
    <w:p w14:paraId="146C9CE0" w14:textId="0F3CFB21" w:rsidR="00E113C9" w:rsidRPr="00522BD9" w:rsidRDefault="00E113C9" w:rsidP="00522BD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Процессу образования оксидных пленок на поверхности болтовых контактных соединений способствуют различные температурные коэффициенты линейного расширения стальных болтов и алюминиевой шины. При прохождении по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шинопроводу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тока КЗ или переменной токовой нагрузки возникает вибрация, особенно при большой протяженности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шинопровода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происходит деформация (уплотнение) контактной поверхности алюминиевой шины. В этом случае усилие, стягивающее две контактные поверхности ошиновки, ослабевает, имевшийся между ними слой смазки испаряется. В результате образования оксидных пленок площадь соприкосновения контактов, т.е. число и величина контактных площадок (точек), через которые проходит ток, уменьшается, и вместе с тем увеличивается плотность тока в них. Она может достигать тысяч ампер на квадратный сантиметр, вследствие чего сильно растет нагрев этих точек.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последней точки достигает температуры плавления материалов контакта и между контактными поверхностями образуется капля жидкого металла. Температура капли, повышаясь, доходит до кипения, пространство вокруг контактного соединения ионизируется, может образоваться многофазное замыкание в РУ. Под действием магнитных сил дуга может перемещаться вдоль шин РУ со всеми вытекающими отсюда последствиями.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эксплуатации показывает, что наряду с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шинопроводами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большие токи недостаточной надежностью обладают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одноболтовые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контактные соединения. Последние, в соответствии с ГОСТ 21242-75, допускаются к применению на </w:t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номинальный ток до 1000 А, однако повреждаются уже при токах 400 - 630 А. Повышение надежности 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одноболтовых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контактных соединений требует ряда технических мероприятий по стабилизации их электрического сопротивления.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развития дефекта в болтовом контактном соединении, как правило, протекает достаточно длительно и зависит от ряда факторов: тока нагрузки, режима работы (стабильная нагрузка или переменная), воздействия химических реагентов, ветровых нагрузок, усилий затяжки болтов, наличия стабилизации давления контактов и др.</w:t>
      </w:r>
      <w:r w:rsidRPr="00522BD9">
        <w:rPr>
          <w:rFonts w:ascii="Times New Roman" w:hAnsi="Times New Roman" w:cs="Times New Roman"/>
          <w:sz w:val="28"/>
          <w:szCs w:val="28"/>
        </w:rPr>
        <w:br/>
      </w: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Постепенное повышение переходного сопротивления контактного соединения происходит до определенного момента времени, после чего происходит резкое ухудшение контактной поверхности с интенсивным тепловыделением, характеризующим аварийное состояние контактного соединения</w:t>
      </w:r>
    </w:p>
    <w:p w14:paraId="317AE4A6" w14:textId="3565F914" w:rsidR="00E113C9" w:rsidRPr="00522BD9" w:rsidRDefault="00E113C9" w:rsidP="00522BD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Аналогичные результаты были получены специалистами фирмы "</w:t>
      </w:r>
      <w:proofErr w:type="spellStart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Инфраметрикс</w:t>
      </w:r>
      <w:proofErr w:type="spellEnd"/>
      <w:r w:rsidRPr="00522BD9">
        <w:rPr>
          <w:rFonts w:ascii="Times New Roman" w:hAnsi="Times New Roman" w:cs="Times New Roman"/>
          <w:sz w:val="28"/>
          <w:szCs w:val="28"/>
          <w:shd w:val="clear" w:color="auto" w:fill="FFFFFF"/>
        </w:rPr>
        <w:t>" (США) при тепловых испытаниях болтовых контактных соединений. Повышение температуры нагрева в процессе испытаний носило постепенный характер в течение года, а затем наступал период резкого повышения тепловыделения.</w:t>
      </w:r>
    </w:p>
    <w:p w14:paraId="5FA0D972" w14:textId="77777777" w:rsidR="00E113C9" w:rsidRPr="00522BD9" w:rsidRDefault="00E113C9" w:rsidP="00522BD9"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576" w:firstLine="709"/>
        <w:rPr>
          <w:b w:val="0"/>
          <w:sz w:val="28"/>
          <w:szCs w:val="28"/>
        </w:rPr>
      </w:pPr>
      <w:bookmarkStart w:id="13" w:name="_Toc90230804"/>
      <w:r w:rsidRPr="00522BD9">
        <w:rPr>
          <w:bCs/>
          <w:sz w:val="28"/>
          <w:szCs w:val="28"/>
        </w:rPr>
        <w:t>Контактные соединения, выполненные скруткой</w:t>
      </w:r>
      <w:r w:rsidRPr="00522BD9">
        <w:rPr>
          <w:b w:val="0"/>
          <w:bCs/>
          <w:sz w:val="28"/>
          <w:szCs w:val="28"/>
        </w:rPr>
        <w:t>.</w:t>
      </w:r>
      <w:bookmarkEnd w:id="13"/>
    </w:p>
    <w:p w14:paraId="38C2CCF2" w14:textId="7D791482" w:rsidR="00E113C9" w:rsidRPr="00522BD9" w:rsidRDefault="00E113C9" w:rsidP="00522BD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2BD9">
        <w:rPr>
          <w:noProof/>
          <w:sz w:val="28"/>
          <w:szCs w:val="28"/>
        </w:rPr>
        <w:drawing>
          <wp:inline distT="0" distB="0" distL="0" distR="0" wp14:anchorId="35643061" wp14:editId="254FB254">
            <wp:extent cx="2438400" cy="3169920"/>
            <wp:effectExtent l="0" t="0" r="0" b="0"/>
            <wp:docPr id="10" name="Рисунок 10" descr="дефект контактного соединения на 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фект контактного соединения на В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3449" w14:textId="77777777" w:rsidR="00E113C9" w:rsidRPr="00522BD9" w:rsidRDefault="00E113C9" w:rsidP="00522BD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2BD9">
        <w:rPr>
          <w:sz w:val="28"/>
          <w:szCs w:val="28"/>
        </w:rPr>
        <w:lastRenderedPageBreak/>
        <w:t xml:space="preserve">Отказы контактных соединений, выполненных скруткой, возникают, в основном, из-за дефектов монтажа. Неполная скрутка проводов в овальных соединителях (менее 4,5 витков) приводит к вытягиванию провода из соединителя и его обрыву. Неочищенные провода создают высокое переходное сопротивление, в результате чего </w:t>
      </w:r>
      <w:proofErr w:type="gramStart"/>
      <w:r w:rsidRPr="00522BD9">
        <w:rPr>
          <w:sz w:val="28"/>
          <w:szCs w:val="28"/>
        </w:rPr>
        <w:t>происходит</w:t>
      </w:r>
      <w:proofErr w:type="gramEnd"/>
      <w:r w:rsidRPr="00522BD9">
        <w:rPr>
          <w:sz w:val="28"/>
          <w:szCs w:val="28"/>
        </w:rPr>
        <w:t xml:space="preserve"> перегрев провода в соединителе с его возможным выгоранием. Отмечались случаи неоднократного выдергивания грозозащитного троса типа АЖС-70/39 из овального соединителя марки СО- АС-95-3 воздушных линий 220 </w:t>
      </w:r>
      <w:proofErr w:type="spellStart"/>
      <w:r w:rsidRPr="00522BD9">
        <w:rPr>
          <w:sz w:val="28"/>
          <w:szCs w:val="28"/>
        </w:rPr>
        <w:t>кВ</w:t>
      </w:r>
      <w:proofErr w:type="spellEnd"/>
      <w:r w:rsidRPr="00522BD9">
        <w:rPr>
          <w:sz w:val="28"/>
          <w:szCs w:val="28"/>
        </w:rPr>
        <w:t>, скрученного на меньшее количество оборотов.</w:t>
      </w:r>
    </w:p>
    <w:p w14:paraId="24114664" w14:textId="77777777" w:rsidR="00E113C9" w:rsidRPr="00522BD9" w:rsidRDefault="00E113C9" w:rsidP="00E113C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A7E78" w14:textId="77777777" w:rsidR="00DC4379" w:rsidRPr="00522BD9" w:rsidRDefault="00DC4379" w:rsidP="00DC4379">
      <w:pPr>
        <w:pStyle w:val="af3"/>
        <w:shd w:val="clear" w:color="auto" w:fill="FFFFFF"/>
        <w:ind w:firstLine="709"/>
        <w:jc w:val="both"/>
        <w:rPr>
          <w:sz w:val="28"/>
          <w:szCs w:val="28"/>
        </w:rPr>
      </w:pPr>
    </w:p>
    <w:p w14:paraId="7111DCB7" w14:textId="77777777" w:rsidR="00DC4379" w:rsidRPr="00522BD9" w:rsidRDefault="00DC4379" w:rsidP="00DC4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70812" w14:textId="77777777" w:rsidR="002D41D0" w:rsidRPr="00522BD9" w:rsidRDefault="002D41D0" w:rsidP="002D41D0"/>
    <w:p w14:paraId="6DA5914E" w14:textId="77777777" w:rsidR="00E113C9" w:rsidRPr="00522BD9" w:rsidRDefault="00E113C9" w:rsidP="002D41D0">
      <w:pPr>
        <w:pStyle w:val="1"/>
        <w:numPr>
          <w:ilvl w:val="0"/>
          <w:numId w:val="0"/>
        </w:numPr>
        <w:ind w:left="432"/>
        <w:jc w:val="left"/>
        <w:rPr>
          <w:bCs/>
          <w:sz w:val="28"/>
          <w:szCs w:val="28"/>
        </w:rPr>
      </w:pPr>
    </w:p>
    <w:p w14:paraId="55D2A565" w14:textId="27C70A59" w:rsidR="00E113C9" w:rsidRDefault="00E113C9" w:rsidP="002D41D0">
      <w:pPr>
        <w:pStyle w:val="1"/>
        <w:numPr>
          <w:ilvl w:val="0"/>
          <w:numId w:val="0"/>
        </w:numPr>
        <w:ind w:left="432"/>
        <w:jc w:val="left"/>
        <w:rPr>
          <w:bCs/>
          <w:sz w:val="28"/>
          <w:szCs w:val="28"/>
        </w:rPr>
      </w:pPr>
    </w:p>
    <w:p w14:paraId="19E4C5D0" w14:textId="31E42F02" w:rsidR="00E113C9" w:rsidRDefault="00E113C9" w:rsidP="00E113C9"/>
    <w:p w14:paraId="0AA34972" w14:textId="77777777" w:rsidR="00E113C9" w:rsidRDefault="00E113C9" w:rsidP="002D41D0">
      <w:pPr>
        <w:pStyle w:val="1"/>
        <w:numPr>
          <w:ilvl w:val="0"/>
          <w:numId w:val="0"/>
        </w:numPr>
        <w:ind w:left="432"/>
        <w:jc w:val="left"/>
        <w:rPr>
          <w:bCs/>
          <w:sz w:val="28"/>
          <w:szCs w:val="28"/>
        </w:rPr>
      </w:pPr>
    </w:p>
    <w:p w14:paraId="2A7EB321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72382AD0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031F7216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34A40B0E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5A8F5146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4E064115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49E2749E" w14:textId="625DF973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bCs/>
          <w:sz w:val="28"/>
          <w:szCs w:val="28"/>
        </w:rPr>
      </w:pPr>
    </w:p>
    <w:p w14:paraId="4A378EBD" w14:textId="5BAADB44" w:rsidR="00522BD9" w:rsidRDefault="00522BD9" w:rsidP="00522BD9"/>
    <w:p w14:paraId="00E9CDCF" w14:textId="77777777" w:rsidR="00522BD9" w:rsidRDefault="00522BD9" w:rsidP="00522BD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sz w:val="28"/>
          <w:szCs w:val="28"/>
        </w:rPr>
      </w:pPr>
      <w:bookmarkStart w:id="14" w:name="_Toc90230805"/>
      <w:r>
        <w:rPr>
          <w:bCs/>
          <w:sz w:val="28"/>
          <w:szCs w:val="28"/>
        </w:rPr>
        <w:lastRenderedPageBreak/>
        <w:t>2.</w:t>
      </w:r>
      <w:r w:rsidRPr="005A046B">
        <w:rPr>
          <w:bCs/>
          <w:sz w:val="28"/>
          <w:szCs w:val="28"/>
        </w:rPr>
        <w:t xml:space="preserve">Расчет спектральной плотности излучения энергии нагретого тела при температуре </w:t>
      </w:r>
      <w:r>
        <w:rPr>
          <w:bCs/>
          <w:sz w:val="28"/>
          <w:szCs w:val="28"/>
        </w:rPr>
        <w:t>70</w:t>
      </w:r>
      <w:r w:rsidRPr="005A046B">
        <w:rPr>
          <w:bCs/>
          <w:sz w:val="28"/>
          <w:szCs w:val="28"/>
        </w:rPr>
        <w:t xml:space="preserve"> °С.</w:t>
      </w:r>
      <w:bookmarkEnd w:id="14"/>
    </w:p>
    <w:p w14:paraId="248924F0" w14:textId="77777777" w:rsidR="00522BD9" w:rsidRDefault="00522BD9" w:rsidP="00BC6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рассчитать  спектральную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плотность излучения энергии нагретого тела необходим знать несколько величин, а именно:</w:t>
      </w:r>
    </w:p>
    <w:p w14:paraId="3C5AE182" w14:textId="3C8B09EB" w:rsidR="00522BD9" w:rsidRDefault="00522BD9" w:rsidP="0052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34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абсолютная температура, К. Для этого берём температуру, которая дана в исход</w:t>
      </w:r>
      <w:r w:rsidR="005616EE">
        <w:rPr>
          <w:rFonts w:ascii="Times New Roman" w:hAnsi="Times New Roman" w:cs="Times New Roman"/>
          <w:sz w:val="28"/>
          <w:szCs w:val="28"/>
        </w:rPr>
        <w:t>ных данных (в нашем случае это 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046B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и переводим её в градусы по Кельвину по следующей формуле:  К = С + 273, следовательно </w:t>
      </w:r>
    </w:p>
    <w:p w14:paraId="058A00CC" w14:textId="1E674578" w:rsidR="00522BD9" w:rsidRPr="00A024B5" w:rsidRDefault="003F5678" w:rsidP="0052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2BD9">
        <w:rPr>
          <w:rFonts w:ascii="Times New Roman" w:hAnsi="Times New Roman" w:cs="Times New Roman"/>
          <w:sz w:val="28"/>
          <w:szCs w:val="28"/>
        </w:rPr>
        <w:t xml:space="preserve">0 </w:t>
      </w:r>
      <w:r w:rsidR="00522BD9" w:rsidRPr="005A046B">
        <w:rPr>
          <w:rFonts w:ascii="Times New Roman" w:hAnsi="Times New Roman" w:cs="Times New Roman"/>
          <w:sz w:val="28"/>
          <w:szCs w:val="28"/>
        </w:rPr>
        <w:t>°</w:t>
      </w:r>
      <w:r w:rsidR="00522BD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34</w:t>
      </w:r>
      <w:r w:rsidR="00522BD9">
        <w:rPr>
          <w:rFonts w:ascii="Times New Roman" w:hAnsi="Times New Roman" w:cs="Times New Roman"/>
          <w:sz w:val="28"/>
          <w:szCs w:val="28"/>
        </w:rPr>
        <w:t xml:space="preserve">3 </w:t>
      </w:r>
      <w:r w:rsidR="00522BD9" w:rsidRPr="005A046B">
        <w:rPr>
          <w:rFonts w:ascii="Times New Roman" w:hAnsi="Times New Roman" w:cs="Times New Roman"/>
          <w:sz w:val="28"/>
          <w:szCs w:val="28"/>
        </w:rPr>
        <w:t>°</w:t>
      </w:r>
      <w:r w:rsidR="00522BD9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14:paraId="1A4D55B3" w14:textId="77777777" w:rsidR="00522BD9" w:rsidRDefault="00522BD9" w:rsidP="00522BD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7280016"/>
      <w:r>
        <w:rPr>
          <w:rFonts w:ascii="Times New Roman" w:hAnsi="Times New Roman" w:cs="Times New Roman"/>
          <w:sz w:val="28"/>
          <w:szCs w:val="28"/>
        </w:rPr>
        <w:t>Далее по формуле Вина находим длину волны максимального излучения(</w:t>
      </w: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23DD615C" w14:textId="77777777" w:rsidR="00522BD9" w:rsidRPr="00DC4FD5" w:rsidRDefault="00522BD9" w:rsidP="00522BD9">
      <w:pPr>
        <w:jc w:val="both"/>
        <w:rPr>
          <w:rFonts w:ascii="Times New Roman" w:hAnsi="Times New Roman" w:cs="Times New Roman"/>
          <w:sz w:val="28"/>
          <w:szCs w:val="28"/>
        </w:rPr>
      </w:pPr>
      <w:r w:rsidRPr="00DC4FD5">
        <w:rPr>
          <w:rFonts w:ascii="Times New Roman" w:hAnsi="Times New Roman" w:cs="Times New Roman"/>
          <w:sz w:val="28"/>
          <w:szCs w:val="28"/>
        </w:rPr>
        <w:sym w:font="Symbol" w:char="F06C"/>
      </w:r>
      <w:r w:rsidRPr="00DC4F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bookmarkEnd w:id="15"/>
      <w:r w:rsidRPr="00DC4FD5">
        <w:rPr>
          <w:rFonts w:ascii="Times New Roman" w:hAnsi="Times New Roman" w:cs="Times New Roman"/>
          <w:sz w:val="28"/>
          <w:szCs w:val="28"/>
        </w:rPr>
        <w:t>=2898/Т, мкм</w:t>
      </w:r>
    </w:p>
    <w:p w14:paraId="7EECDC23" w14:textId="1A103AA1" w:rsidR="00522BD9" w:rsidRPr="00DC4FD5" w:rsidRDefault="00522BD9" w:rsidP="00522BD9">
      <w:pPr>
        <w:jc w:val="both"/>
        <w:rPr>
          <w:rFonts w:ascii="Times New Roman" w:hAnsi="Times New Roman" w:cs="Times New Roman"/>
          <w:sz w:val="28"/>
          <w:szCs w:val="28"/>
        </w:rPr>
      </w:pPr>
      <w:r w:rsidRPr="00DC4FD5">
        <w:rPr>
          <w:rFonts w:ascii="Times New Roman" w:hAnsi="Times New Roman" w:cs="Times New Roman"/>
          <w:sz w:val="28"/>
          <w:szCs w:val="28"/>
        </w:rPr>
        <w:t xml:space="preserve"> </w:t>
      </w:r>
      <w:r w:rsidRPr="00DC4FD5">
        <w:rPr>
          <w:rFonts w:ascii="Times New Roman" w:hAnsi="Times New Roman" w:cs="Times New Roman"/>
          <w:sz w:val="28"/>
          <w:szCs w:val="28"/>
        </w:rPr>
        <w:sym w:font="Symbol" w:char="F06C"/>
      </w:r>
      <w:r w:rsidRPr="00DC4F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DC4FD5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2898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den>
        </m:f>
      </m:oMath>
      <w:r w:rsidR="004049F2" w:rsidRPr="00DC4FD5">
        <w:rPr>
          <w:rFonts w:ascii="Times New Roman" w:hAnsi="Times New Roman" w:cs="Times New Roman"/>
          <w:sz w:val="28"/>
          <w:szCs w:val="28"/>
        </w:rPr>
        <w:t xml:space="preserve"> = 8,44</w:t>
      </w:r>
      <w:r w:rsidRPr="00DC4FD5">
        <w:rPr>
          <w:rFonts w:ascii="Times New Roman" w:hAnsi="Times New Roman" w:cs="Times New Roman"/>
          <w:sz w:val="28"/>
          <w:szCs w:val="28"/>
        </w:rPr>
        <w:t xml:space="preserve"> мкм</w:t>
      </w:r>
    </w:p>
    <w:p w14:paraId="5FC6231F" w14:textId="102FE951" w:rsidR="00522BD9" w:rsidRPr="00995B85" w:rsidRDefault="00522BD9" w:rsidP="00522BD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Зате</w:t>
      </w:r>
      <w:r w:rsidR="004049F2">
        <w:rPr>
          <w:rFonts w:ascii="Times New Roman" w:hAnsi="Times New Roman" w:cs="Times New Roman"/>
          <w:sz w:val="28"/>
          <w:szCs w:val="36"/>
        </w:rPr>
        <w:t>м для постройки графика берём 17 точек</w:t>
      </w:r>
      <w:r>
        <w:rPr>
          <w:rFonts w:ascii="Times New Roman" w:hAnsi="Times New Roman" w:cs="Times New Roman"/>
          <w:sz w:val="28"/>
          <w:szCs w:val="36"/>
        </w:rPr>
        <w:t>, где пиком будем длина во</w:t>
      </w:r>
      <w:r w:rsidR="004049F2">
        <w:rPr>
          <w:rFonts w:ascii="Times New Roman" w:hAnsi="Times New Roman" w:cs="Times New Roman"/>
          <w:sz w:val="28"/>
          <w:szCs w:val="36"/>
        </w:rPr>
        <w:t>лны максимального излучения 8,44</w:t>
      </w:r>
      <w:r>
        <w:rPr>
          <w:rFonts w:ascii="Times New Roman" w:hAnsi="Times New Roman" w:cs="Times New Roman"/>
          <w:sz w:val="28"/>
          <w:szCs w:val="36"/>
        </w:rPr>
        <w:t xml:space="preserve"> мкм, а остальные для остальных точек с разницей (шагом) на 0,5 мкм будем находить спектральную мощность излучения </w:t>
      </w:r>
      <w:r w:rsidRPr="00995B85">
        <w:rPr>
          <w:rFonts w:ascii="Times New Roman" w:hAnsi="Times New Roman" w:cs="Times New Roman"/>
          <w:sz w:val="28"/>
          <w:szCs w:val="36"/>
        </w:rPr>
        <w:t>(</w:t>
      </w:r>
      <w:r>
        <w:rPr>
          <w:rFonts w:ascii="Times New Roman" w:hAnsi="Times New Roman" w:cs="Times New Roman"/>
          <w:sz w:val="28"/>
          <w:szCs w:val="36"/>
          <w:lang w:val="en-US"/>
        </w:rPr>
        <w:t>L</w:t>
      </w:r>
      <w:r w:rsidRPr="00995B85">
        <w:rPr>
          <w:rFonts w:ascii="Times New Roman" w:hAnsi="Times New Roman" w:cs="Times New Roman"/>
          <w:sz w:val="28"/>
          <w:szCs w:val="36"/>
        </w:rPr>
        <w:t>)</w:t>
      </w:r>
      <w:r>
        <w:rPr>
          <w:rFonts w:ascii="Times New Roman" w:hAnsi="Times New Roman" w:cs="Times New Roman"/>
          <w:sz w:val="28"/>
          <w:szCs w:val="36"/>
        </w:rPr>
        <w:t xml:space="preserve"> для каждой токи по формуле Планка. Результаты расчётов занесены в таблицу ниже.</w:t>
      </w:r>
    </w:p>
    <w:p w14:paraId="4F3E5891" w14:textId="6C204F5E" w:rsidR="00522BD9" w:rsidRDefault="007225DB" w:rsidP="00522B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proofErr w:type="gramStart"/>
      <w:r w:rsidR="00522BD9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522BD9">
        <w:rPr>
          <w:rFonts w:ascii="Times New Roman" w:hAnsi="Times New Roman" w:cs="Times New Roman"/>
          <w:sz w:val="28"/>
          <w:szCs w:val="28"/>
        </w:rPr>
        <w:t xml:space="preserve"> полученные по формуле Планка</w:t>
      </w:r>
    </w:p>
    <w:tbl>
      <w:tblPr>
        <w:tblW w:w="4302" w:type="dxa"/>
        <w:tblLook w:val="04A0" w:firstRow="1" w:lastRow="0" w:firstColumn="1" w:lastColumn="0" w:noHBand="0" w:noVBand="1"/>
      </w:tblPr>
      <w:tblGrid>
        <w:gridCol w:w="706"/>
        <w:gridCol w:w="1747"/>
        <w:gridCol w:w="846"/>
        <w:gridCol w:w="1747"/>
      </w:tblGrid>
      <w:tr w:rsidR="002643E1" w:rsidRPr="002643E1" w14:paraId="75033EFA" w14:textId="77777777" w:rsidTr="002643E1">
        <w:trPr>
          <w:trHeight w:val="1008"/>
        </w:trPr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00"/>
            <w:vAlign w:val="center"/>
            <w:hideMark/>
          </w:tcPr>
          <w:p w14:paraId="7BFF324E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2643E1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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мкм</w:t>
            </w:r>
          </w:p>
        </w:tc>
        <w:tc>
          <w:tcPr>
            <w:tcW w:w="156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00"/>
            <w:vAlign w:val="center"/>
            <w:hideMark/>
          </w:tcPr>
          <w:p w14:paraId="0839C4AA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L,</w:t>
            </w:r>
            <w:r w:rsidRPr="00264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Вт/(м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·ср·мкм)</w:t>
            </w:r>
          </w:p>
        </w:tc>
        <w:tc>
          <w:tcPr>
            <w:tcW w:w="6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00"/>
            <w:vAlign w:val="center"/>
            <w:hideMark/>
          </w:tcPr>
          <w:p w14:paraId="2B3A57A5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2643E1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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мкм</w:t>
            </w:r>
          </w:p>
        </w:tc>
        <w:tc>
          <w:tcPr>
            <w:tcW w:w="156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00"/>
            <w:vAlign w:val="center"/>
            <w:hideMark/>
          </w:tcPr>
          <w:p w14:paraId="78411D05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L,</w:t>
            </w:r>
            <w:r w:rsidRPr="00264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Вт/(м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·ср·мкм)</w:t>
            </w:r>
          </w:p>
        </w:tc>
      </w:tr>
      <w:tr w:rsidR="002643E1" w:rsidRPr="002643E1" w14:paraId="25D25CBF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93E7E5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340565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14:paraId="4FBFDF4A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E5ED6E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19.298</w:t>
            </w:r>
          </w:p>
        </w:tc>
      </w:tr>
      <w:tr w:rsidR="002643E1" w:rsidRPr="002643E1" w14:paraId="1E9C1857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3CBF51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84352E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DF90CBD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6A7F22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18.897</w:t>
            </w:r>
          </w:p>
        </w:tc>
      </w:tr>
      <w:tr w:rsidR="002643E1" w:rsidRPr="002643E1" w14:paraId="0C86492F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5E850A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22BCC0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DB01613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4BA859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18.310</w:t>
            </w:r>
          </w:p>
        </w:tc>
      </w:tr>
      <w:tr w:rsidR="002643E1" w:rsidRPr="002643E1" w14:paraId="13739981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B2444D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F3089A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14:paraId="399DD27D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14:paraId="76A0D761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17.593</w:t>
            </w:r>
          </w:p>
        </w:tc>
      </w:tr>
      <w:tr w:rsidR="002643E1" w:rsidRPr="002643E1" w14:paraId="7E4DBC97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D4A7AE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31926D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CB6617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18825C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16.793</w:t>
            </w:r>
          </w:p>
        </w:tc>
      </w:tr>
      <w:tr w:rsidR="002643E1" w:rsidRPr="002643E1" w14:paraId="18E7AD3B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48DD67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1162654E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06D50D3F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3669EE4C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15.945</w:t>
            </w:r>
          </w:p>
        </w:tc>
      </w:tr>
      <w:tr w:rsidR="002643E1" w:rsidRPr="002643E1" w14:paraId="45A7D93C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ED7F30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5435043E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10F09405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786B40F4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15.076</w:t>
            </w:r>
          </w:p>
        </w:tc>
      </w:tr>
      <w:tr w:rsidR="002643E1" w:rsidRPr="002643E1" w14:paraId="154509DE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45B1BB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33C03218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6F4E906B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34074093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14.209</w:t>
            </w:r>
          </w:p>
        </w:tc>
      </w:tr>
      <w:tr w:rsidR="002643E1" w:rsidRPr="002643E1" w14:paraId="6C47B897" w14:textId="77777777" w:rsidTr="002643E1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00"/>
            <w:vAlign w:val="center"/>
            <w:hideMark/>
          </w:tcPr>
          <w:p w14:paraId="1498418C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00"/>
            <w:noWrap/>
            <w:vAlign w:val="bottom"/>
            <w:hideMark/>
          </w:tcPr>
          <w:p w14:paraId="30175EAB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0B97928D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3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14:paraId="50DDE930" w14:textId="77777777" w:rsidR="002643E1" w:rsidRPr="002643E1" w:rsidRDefault="002643E1" w:rsidP="00264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3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9547FCB" w14:textId="77777777" w:rsidR="00522BD9" w:rsidRDefault="00522BD9" w:rsidP="00522B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794A5" w14:textId="4604C006" w:rsidR="00522BD9" w:rsidRPr="00A4398D" w:rsidRDefault="007225DB" w:rsidP="00522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37B22F" wp14:editId="00960E85">
            <wp:extent cx="6019800" cy="304419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2CE4832" w14:textId="54E46D1B" w:rsidR="00522BD9" w:rsidRPr="00AA0F7A" w:rsidRDefault="00522BD9" w:rsidP="007225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 по полученным значениям</w:t>
      </w:r>
    </w:p>
    <w:p w14:paraId="4EB4803A" w14:textId="77777777" w:rsidR="00522BD9" w:rsidRPr="00AA0F7A" w:rsidRDefault="00522BD9" w:rsidP="00522BD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A00855" w14:textId="2E094E68" w:rsidR="00522BD9" w:rsidRPr="00684783" w:rsidRDefault="00522BD9" w:rsidP="00684783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bookmarkStart w:id="16" w:name="_Toc90230806"/>
      <w:r>
        <w:rPr>
          <w:sz w:val="28"/>
          <w:szCs w:val="28"/>
        </w:rPr>
        <w:lastRenderedPageBreak/>
        <w:t>Литературные источники</w:t>
      </w:r>
      <w:bookmarkStart w:id="17" w:name="_GoBack"/>
      <w:bookmarkEnd w:id="16"/>
      <w:bookmarkEnd w:id="17"/>
    </w:p>
    <w:p w14:paraId="7A6C743A" w14:textId="77777777" w:rsidR="00522BD9" w:rsidRDefault="00522BD9" w:rsidP="00522BD9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1656">
        <w:rPr>
          <w:rFonts w:ascii="Times New Roman" w:hAnsi="Times New Roman" w:cs="Times New Roman"/>
          <w:sz w:val="28"/>
          <w:szCs w:val="28"/>
        </w:rPr>
        <w:t>Основные положения методики инфракрасной диагностики электрооборудования и ВЛ РД 153-34.0-20.363-99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2DB3BC9F" w14:textId="77777777" w:rsidR="00522BD9" w:rsidRDefault="00522BD9" w:rsidP="00522BD9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Вавилов В.П. Инфракрасная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тепловой контроль / В.П. Вавилов. – М.: ИД Спектр, 2009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6357FACC" w14:textId="77777777" w:rsidR="00522BD9" w:rsidRDefault="00522BD9" w:rsidP="00522BD9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Диагностирование электрооборудования 0,4-750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инфракрасной техники / В. Чернов,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Киев: </w:t>
      </w:r>
      <w:r w:rsidRPr="0099534E">
        <w:rPr>
          <w:rFonts w:ascii="Times New Roman" w:hAnsi="Times New Roman" w:cs="Times New Roman"/>
          <w:sz w:val="28"/>
          <w:szCs w:val="28"/>
        </w:rPr>
        <w:t>"КВІЦ"</w:t>
      </w:r>
      <w:r>
        <w:rPr>
          <w:rFonts w:ascii="Times New Roman" w:hAnsi="Times New Roman" w:cs="Times New Roman"/>
          <w:sz w:val="28"/>
          <w:szCs w:val="28"/>
        </w:rPr>
        <w:t>, 2007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413D588C" w14:textId="77777777" w:rsidR="00522BD9" w:rsidRPr="00D54168" w:rsidRDefault="00522BD9" w:rsidP="00522BD9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и электрических станций и подстанций: учебное пособие/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Дмитриев,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Глушков. – Екатеринбург: Изд-во Урал. ун-та, 2015.</w:t>
      </w:r>
    </w:p>
    <w:p w14:paraId="44AA9486" w14:textId="77777777" w:rsidR="00522BD9" w:rsidRPr="00522BD9" w:rsidRDefault="00522BD9" w:rsidP="00522BD9"/>
    <w:sectPr w:rsidR="00522BD9" w:rsidRPr="00522BD9" w:rsidSect="00FE2AF3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E64D" w14:textId="77777777" w:rsidR="00BE755C" w:rsidRDefault="00BE755C" w:rsidP="003457D3">
      <w:pPr>
        <w:spacing w:after="0" w:line="240" w:lineRule="auto"/>
      </w:pPr>
      <w:r>
        <w:separator/>
      </w:r>
    </w:p>
  </w:endnote>
  <w:endnote w:type="continuationSeparator" w:id="0">
    <w:p w14:paraId="45FE01A1" w14:textId="77777777" w:rsidR="00BE755C" w:rsidRDefault="00BE755C" w:rsidP="0034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9A8D" w14:textId="4AB82630" w:rsidR="00FE2AF3" w:rsidRDefault="00FE2AF3">
    <w:pPr>
      <w:pStyle w:val="ad"/>
      <w:jc w:val="center"/>
    </w:pPr>
  </w:p>
  <w:p w14:paraId="34744114" w14:textId="77777777" w:rsidR="000E4E23" w:rsidRDefault="000E4E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89756"/>
      <w:docPartObj>
        <w:docPartGallery w:val="Page Numbers (Bottom of Page)"/>
        <w:docPartUnique/>
      </w:docPartObj>
    </w:sdtPr>
    <w:sdtEndPr/>
    <w:sdtContent>
      <w:p w14:paraId="1A6EBB8B" w14:textId="4E9035BF" w:rsidR="00FE2AF3" w:rsidRDefault="00FE2A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83">
          <w:rPr>
            <w:noProof/>
          </w:rPr>
          <w:t>16</w:t>
        </w:r>
        <w:r>
          <w:fldChar w:fldCharType="end"/>
        </w:r>
      </w:p>
    </w:sdtContent>
  </w:sdt>
  <w:p w14:paraId="613CF49E" w14:textId="77777777" w:rsidR="00FE2AF3" w:rsidRDefault="00FE2A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6BAB" w14:textId="77777777" w:rsidR="00FE2AF3" w:rsidRDefault="00FE2A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156F" w14:textId="77777777" w:rsidR="00BE755C" w:rsidRDefault="00BE755C" w:rsidP="003457D3">
      <w:pPr>
        <w:spacing w:after="0" w:line="240" w:lineRule="auto"/>
      </w:pPr>
      <w:r>
        <w:separator/>
      </w:r>
    </w:p>
  </w:footnote>
  <w:footnote w:type="continuationSeparator" w:id="0">
    <w:p w14:paraId="311DF4AD" w14:textId="77777777" w:rsidR="00BE755C" w:rsidRDefault="00BE755C" w:rsidP="0034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4.8pt;height:8in;visibility:visible;mso-wrap-style:square" o:bullet="t">
        <v:imagedata r:id="rId1" o:title="" croptop="49526f" cropbottom="13207f" cropleft="23538f" cropright="40107f"/>
      </v:shape>
    </w:pict>
  </w:numPicBullet>
  <w:abstractNum w:abstractNumId="0" w15:restartNumberingAfterBreak="0">
    <w:nsid w:val="04D045DB"/>
    <w:multiLevelType w:val="hybridMultilevel"/>
    <w:tmpl w:val="58C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5A3"/>
    <w:multiLevelType w:val="multilevel"/>
    <w:tmpl w:val="B85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376D3"/>
    <w:multiLevelType w:val="hybridMultilevel"/>
    <w:tmpl w:val="330EF34C"/>
    <w:lvl w:ilvl="0" w:tplc="11CC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69E4"/>
    <w:multiLevelType w:val="hybridMultilevel"/>
    <w:tmpl w:val="1BAACD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23936"/>
    <w:multiLevelType w:val="hybridMultilevel"/>
    <w:tmpl w:val="8DEE6E2A"/>
    <w:lvl w:ilvl="0" w:tplc="8A8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428BE"/>
    <w:multiLevelType w:val="multilevel"/>
    <w:tmpl w:val="603403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23A2B"/>
    <w:multiLevelType w:val="hybridMultilevel"/>
    <w:tmpl w:val="AF4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E9F"/>
    <w:multiLevelType w:val="multilevel"/>
    <w:tmpl w:val="F46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72045"/>
    <w:multiLevelType w:val="hybridMultilevel"/>
    <w:tmpl w:val="38DEEBC6"/>
    <w:lvl w:ilvl="0" w:tplc="B9D0E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4E5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7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A26D0"/>
    <w:multiLevelType w:val="hybridMultilevel"/>
    <w:tmpl w:val="42BC9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FC1AD9"/>
    <w:multiLevelType w:val="hybridMultilevel"/>
    <w:tmpl w:val="635AE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14E"/>
    <w:multiLevelType w:val="hybridMultilevel"/>
    <w:tmpl w:val="73E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6C12"/>
    <w:multiLevelType w:val="hybridMultilevel"/>
    <w:tmpl w:val="402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56A28"/>
    <w:multiLevelType w:val="hybridMultilevel"/>
    <w:tmpl w:val="4658EBC4"/>
    <w:lvl w:ilvl="0" w:tplc="2C145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51C83"/>
    <w:multiLevelType w:val="hybridMultilevel"/>
    <w:tmpl w:val="690C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087"/>
    <w:multiLevelType w:val="multilevel"/>
    <w:tmpl w:val="42FC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6C3333FA"/>
    <w:multiLevelType w:val="hybridMultilevel"/>
    <w:tmpl w:val="5E82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2DAB"/>
    <w:multiLevelType w:val="hybridMultilevel"/>
    <w:tmpl w:val="60109FD6"/>
    <w:lvl w:ilvl="0" w:tplc="7F0ED1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7"/>
  </w:num>
  <w:num w:numId="15">
    <w:abstractNumId w:val="18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25"/>
    <w:rsid w:val="00006E70"/>
    <w:rsid w:val="000110A1"/>
    <w:rsid w:val="00020509"/>
    <w:rsid w:val="0002139E"/>
    <w:rsid w:val="000278BC"/>
    <w:rsid w:val="000318FC"/>
    <w:rsid w:val="000503D9"/>
    <w:rsid w:val="00071570"/>
    <w:rsid w:val="00075ADA"/>
    <w:rsid w:val="0008386D"/>
    <w:rsid w:val="000A44D9"/>
    <w:rsid w:val="000B27E0"/>
    <w:rsid w:val="000B3FFB"/>
    <w:rsid w:val="000D076F"/>
    <w:rsid w:val="000E4E23"/>
    <w:rsid w:val="000E56CC"/>
    <w:rsid w:val="0010124D"/>
    <w:rsid w:val="00106501"/>
    <w:rsid w:val="00124DAA"/>
    <w:rsid w:val="00130522"/>
    <w:rsid w:val="00140428"/>
    <w:rsid w:val="0016405D"/>
    <w:rsid w:val="00170B01"/>
    <w:rsid w:val="001773DF"/>
    <w:rsid w:val="00184EE9"/>
    <w:rsid w:val="00190067"/>
    <w:rsid w:val="001B77A2"/>
    <w:rsid w:val="001D0F23"/>
    <w:rsid w:val="001E4B88"/>
    <w:rsid w:val="002404F6"/>
    <w:rsid w:val="002447EE"/>
    <w:rsid w:val="0025113B"/>
    <w:rsid w:val="00254BFA"/>
    <w:rsid w:val="002643E1"/>
    <w:rsid w:val="00286D6B"/>
    <w:rsid w:val="002B7440"/>
    <w:rsid w:val="002D41D0"/>
    <w:rsid w:val="002D4569"/>
    <w:rsid w:val="002F2377"/>
    <w:rsid w:val="002F36C8"/>
    <w:rsid w:val="002F58E5"/>
    <w:rsid w:val="0031102D"/>
    <w:rsid w:val="00331A33"/>
    <w:rsid w:val="003457D3"/>
    <w:rsid w:val="00382452"/>
    <w:rsid w:val="003843E5"/>
    <w:rsid w:val="00385124"/>
    <w:rsid w:val="003859CE"/>
    <w:rsid w:val="00395871"/>
    <w:rsid w:val="003A217B"/>
    <w:rsid w:val="003B1B65"/>
    <w:rsid w:val="003B2355"/>
    <w:rsid w:val="003D43AD"/>
    <w:rsid w:val="003D7825"/>
    <w:rsid w:val="003E58BE"/>
    <w:rsid w:val="003F3ABF"/>
    <w:rsid w:val="003F5678"/>
    <w:rsid w:val="004049F2"/>
    <w:rsid w:val="00407A5B"/>
    <w:rsid w:val="004513FC"/>
    <w:rsid w:val="00453BB3"/>
    <w:rsid w:val="00455610"/>
    <w:rsid w:val="00465162"/>
    <w:rsid w:val="00476112"/>
    <w:rsid w:val="004B729D"/>
    <w:rsid w:val="004C5BF8"/>
    <w:rsid w:val="004C7917"/>
    <w:rsid w:val="004E4950"/>
    <w:rsid w:val="00505BC6"/>
    <w:rsid w:val="005222D1"/>
    <w:rsid w:val="00522BD9"/>
    <w:rsid w:val="005465EE"/>
    <w:rsid w:val="00553ACC"/>
    <w:rsid w:val="005616EE"/>
    <w:rsid w:val="005843BC"/>
    <w:rsid w:val="005A046B"/>
    <w:rsid w:val="005C29A6"/>
    <w:rsid w:val="005C38B9"/>
    <w:rsid w:val="005F6779"/>
    <w:rsid w:val="00624E90"/>
    <w:rsid w:val="006305B0"/>
    <w:rsid w:val="006319EF"/>
    <w:rsid w:val="0063635C"/>
    <w:rsid w:val="006403A7"/>
    <w:rsid w:val="00647044"/>
    <w:rsid w:val="00656B7A"/>
    <w:rsid w:val="00660BFA"/>
    <w:rsid w:val="00662B0F"/>
    <w:rsid w:val="0066367E"/>
    <w:rsid w:val="00673E59"/>
    <w:rsid w:val="0067432C"/>
    <w:rsid w:val="00684783"/>
    <w:rsid w:val="00693869"/>
    <w:rsid w:val="006A74E4"/>
    <w:rsid w:val="006C19DF"/>
    <w:rsid w:val="007049B4"/>
    <w:rsid w:val="007074E1"/>
    <w:rsid w:val="007225DB"/>
    <w:rsid w:val="00731886"/>
    <w:rsid w:val="00736061"/>
    <w:rsid w:val="0078252D"/>
    <w:rsid w:val="00786F2F"/>
    <w:rsid w:val="00797022"/>
    <w:rsid w:val="007B159A"/>
    <w:rsid w:val="007B65A5"/>
    <w:rsid w:val="007C4739"/>
    <w:rsid w:val="007D45AF"/>
    <w:rsid w:val="007E0299"/>
    <w:rsid w:val="007E5F5D"/>
    <w:rsid w:val="0080291C"/>
    <w:rsid w:val="008047F7"/>
    <w:rsid w:val="00807956"/>
    <w:rsid w:val="0082559A"/>
    <w:rsid w:val="008269C8"/>
    <w:rsid w:val="0083367D"/>
    <w:rsid w:val="00834E9D"/>
    <w:rsid w:val="00850AD2"/>
    <w:rsid w:val="008700E7"/>
    <w:rsid w:val="00881303"/>
    <w:rsid w:val="00890E29"/>
    <w:rsid w:val="008C1625"/>
    <w:rsid w:val="008D5A68"/>
    <w:rsid w:val="00900AB1"/>
    <w:rsid w:val="00915B61"/>
    <w:rsid w:val="0092419B"/>
    <w:rsid w:val="00930B98"/>
    <w:rsid w:val="00935A40"/>
    <w:rsid w:val="00971FA5"/>
    <w:rsid w:val="00974EFD"/>
    <w:rsid w:val="00995B85"/>
    <w:rsid w:val="009A6139"/>
    <w:rsid w:val="009B0C69"/>
    <w:rsid w:val="009D1E1C"/>
    <w:rsid w:val="009E7B3E"/>
    <w:rsid w:val="00A024B5"/>
    <w:rsid w:val="00A03072"/>
    <w:rsid w:val="00A4398D"/>
    <w:rsid w:val="00A452A8"/>
    <w:rsid w:val="00A51AFE"/>
    <w:rsid w:val="00A64D10"/>
    <w:rsid w:val="00A95B4F"/>
    <w:rsid w:val="00AA0F7A"/>
    <w:rsid w:val="00AA2999"/>
    <w:rsid w:val="00AA47C2"/>
    <w:rsid w:val="00AC1E33"/>
    <w:rsid w:val="00AC4C59"/>
    <w:rsid w:val="00AD55A1"/>
    <w:rsid w:val="00AE402E"/>
    <w:rsid w:val="00AE5550"/>
    <w:rsid w:val="00AE6BA4"/>
    <w:rsid w:val="00AF64B4"/>
    <w:rsid w:val="00B00DC1"/>
    <w:rsid w:val="00B25F39"/>
    <w:rsid w:val="00B30028"/>
    <w:rsid w:val="00B61982"/>
    <w:rsid w:val="00B63132"/>
    <w:rsid w:val="00BA1679"/>
    <w:rsid w:val="00BA5C9B"/>
    <w:rsid w:val="00BC6834"/>
    <w:rsid w:val="00BE755C"/>
    <w:rsid w:val="00BF0589"/>
    <w:rsid w:val="00BF5115"/>
    <w:rsid w:val="00BF58BB"/>
    <w:rsid w:val="00C05FAF"/>
    <w:rsid w:val="00C07128"/>
    <w:rsid w:val="00C14928"/>
    <w:rsid w:val="00C271ED"/>
    <w:rsid w:val="00C36F8C"/>
    <w:rsid w:val="00C63A47"/>
    <w:rsid w:val="00C70507"/>
    <w:rsid w:val="00C70B37"/>
    <w:rsid w:val="00C71435"/>
    <w:rsid w:val="00C957F4"/>
    <w:rsid w:val="00CA4146"/>
    <w:rsid w:val="00CB30AC"/>
    <w:rsid w:val="00CB40AA"/>
    <w:rsid w:val="00CC6886"/>
    <w:rsid w:val="00CC6CB4"/>
    <w:rsid w:val="00D1772D"/>
    <w:rsid w:val="00D20DD6"/>
    <w:rsid w:val="00D305C9"/>
    <w:rsid w:val="00D54168"/>
    <w:rsid w:val="00D60118"/>
    <w:rsid w:val="00D93482"/>
    <w:rsid w:val="00DB1656"/>
    <w:rsid w:val="00DC4379"/>
    <w:rsid w:val="00DC4FD5"/>
    <w:rsid w:val="00DC6519"/>
    <w:rsid w:val="00DD45AC"/>
    <w:rsid w:val="00DE1942"/>
    <w:rsid w:val="00DE7624"/>
    <w:rsid w:val="00E077D9"/>
    <w:rsid w:val="00E100E2"/>
    <w:rsid w:val="00E113C9"/>
    <w:rsid w:val="00E635A9"/>
    <w:rsid w:val="00E841C3"/>
    <w:rsid w:val="00E875B5"/>
    <w:rsid w:val="00E93002"/>
    <w:rsid w:val="00F0721D"/>
    <w:rsid w:val="00F13651"/>
    <w:rsid w:val="00F14627"/>
    <w:rsid w:val="00F259CD"/>
    <w:rsid w:val="00F77810"/>
    <w:rsid w:val="00F90D07"/>
    <w:rsid w:val="00FA66B9"/>
    <w:rsid w:val="00FB1A83"/>
    <w:rsid w:val="00FB73C1"/>
    <w:rsid w:val="00FD295E"/>
    <w:rsid w:val="00FD44D3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CED"/>
  <w15:docId w15:val="{170E206F-8655-4F89-B574-07C2234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83"/>
  </w:style>
  <w:style w:type="paragraph" w:styleId="1">
    <w:name w:val="heading 1"/>
    <w:basedOn w:val="a"/>
    <w:next w:val="a"/>
    <w:link w:val="10"/>
    <w:qFormat/>
    <w:rsid w:val="0073606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36061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3606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360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360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7360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360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360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360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8C16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25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8"/>
    <w:rsid w:val="008700E7"/>
    <w:pPr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a8">
    <w:name w:val="Plain Text"/>
    <w:basedOn w:val="a"/>
    <w:link w:val="a9"/>
    <w:unhideWhenUsed/>
    <w:rsid w:val="00870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0E7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3606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7360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36061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3606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3606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3606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606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606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6061"/>
    <w:rPr>
      <w:rFonts w:ascii="Arial" w:eastAsia="Times New Roman" w:hAnsi="Arial" w:cs="Times New Roman"/>
      <w:b/>
      <w:i/>
      <w:sz w:val="18"/>
      <w:szCs w:val="20"/>
    </w:rPr>
  </w:style>
  <w:style w:type="character" w:styleId="aa">
    <w:name w:val="line number"/>
    <w:basedOn w:val="a0"/>
    <w:uiPriority w:val="99"/>
    <w:semiHidden/>
    <w:unhideWhenUsed/>
    <w:rsid w:val="003457D3"/>
  </w:style>
  <w:style w:type="paragraph" w:styleId="ab">
    <w:name w:val="header"/>
    <w:basedOn w:val="a"/>
    <w:link w:val="ac"/>
    <w:uiPriority w:val="99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7D3"/>
  </w:style>
  <w:style w:type="paragraph" w:styleId="ad">
    <w:name w:val="footer"/>
    <w:basedOn w:val="a"/>
    <w:link w:val="ae"/>
    <w:uiPriority w:val="99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7D3"/>
  </w:style>
  <w:style w:type="paragraph" w:customStyle="1" w:styleId="af">
    <w:name w:val="Надпись"/>
    <w:basedOn w:val="a"/>
    <w:rsid w:val="00CB40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Body Text"/>
    <w:basedOn w:val="a"/>
    <w:link w:val="af1"/>
    <w:rsid w:val="00CB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CB40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-Times">
    <w:name w:val="Машинопись-Times"/>
    <w:rsid w:val="001D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62B0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8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86D6B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286D6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6D6B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286D6B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286D6B"/>
    <w:pPr>
      <w:spacing w:after="100" w:line="259" w:lineRule="auto"/>
      <w:ind w:left="440"/>
    </w:pPr>
    <w:rPr>
      <w:rFonts w:cs="Times New Roman"/>
    </w:rPr>
  </w:style>
  <w:style w:type="paragraph" w:styleId="af6">
    <w:name w:val="caption"/>
    <w:basedOn w:val="a"/>
    <w:next w:val="a"/>
    <w:uiPriority w:val="35"/>
    <w:unhideWhenUsed/>
    <w:qFormat/>
    <w:rsid w:val="00BF058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-1">
    <w:name w:val="Grid Table 1 Light"/>
    <w:basedOn w:val="a1"/>
    <w:uiPriority w:val="46"/>
    <w:rsid w:val="003851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7">
    <w:name w:val="No Spacing"/>
    <w:uiPriority w:val="1"/>
    <w:qFormat/>
    <w:rsid w:val="00E11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esktop\&#1058;&#1072;&#1073;&#1083;&#1080;&#1094;&#1072;%20&#1087;&#1088;&#1072;&#1082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L, Вт/(м2·ср·мкм)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4.4400000000000004</c:v>
                </c:pt>
                <c:pt idx="1">
                  <c:v>4.9400000000000004</c:v>
                </c:pt>
                <c:pt idx="2">
                  <c:v>5.44</c:v>
                </c:pt>
                <c:pt idx="3">
                  <c:v>5.94</c:v>
                </c:pt>
                <c:pt idx="4">
                  <c:v>6.44</c:v>
                </c:pt>
                <c:pt idx="5">
                  <c:v>6.94</c:v>
                </c:pt>
                <c:pt idx="6">
                  <c:v>7.44</c:v>
                </c:pt>
                <c:pt idx="7">
                  <c:v>7.94</c:v>
                </c:pt>
                <c:pt idx="8">
                  <c:v>8.44</c:v>
                </c:pt>
                <c:pt idx="9">
                  <c:v>8.94</c:v>
                </c:pt>
                <c:pt idx="10">
                  <c:v>9.44</c:v>
                </c:pt>
                <c:pt idx="11">
                  <c:v>9.94</c:v>
                </c:pt>
                <c:pt idx="12">
                  <c:v>10.44</c:v>
                </c:pt>
                <c:pt idx="13">
                  <c:v>10.94</c:v>
                </c:pt>
                <c:pt idx="14">
                  <c:v>11.44</c:v>
                </c:pt>
                <c:pt idx="15">
                  <c:v>11.94</c:v>
                </c:pt>
                <c:pt idx="16">
                  <c:v>12.44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5.4450000000000003</c:v>
                </c:pt>
                <c:pt idx="1">
                  <c:v>8.3109999999999999</c:v>
                </c:pt>
                <c:pt idx="2">
                  <c:v>11.202999999999999</c:v>
                </c:pt>
                <c:pt idx="3">
                  <c:v>13.819000000000001</c:v>
                </c:pt>
                <c:pt idx="4">
                  <c:v>15.972</c:v>
                </c:pt>
                <c:pt idx="5">
                  <c:v>17.587</c:v>
                </c:pt>
                <c:pt idx="6">
                  <c:v>18.666</c:v>
                </c:pt>
                <c:pt idx="7">
                  <c:v>19.260000000000002</c:v>
                </c:pt>
                <c:pt idx="8">
                  <c:v>19.443999999999999</c:v>
                </c:pt>
                <c:pt idx="9">
                  <c:v>19.297999999999998</c:v>
                </c:pt>
                <c:pt idx="10">
                  <c:v>18.896999999999998</c:v>
                </c:pt>
                <c:pt idx="11">
                  <c:v>18.309999999999999</c:v>
                </c:pt>
                <c:pt idx="12">
                  <c:v>17.593</c:v>
                </c:pt>
                <c:pt idx="13">
                  <c:v>16.792999999999999</c:v>
                </c:pt>
                <c:pt idx="14">
                  <c:v>15.945</c:v>
                </c:pt>
                <c:pt idx="15">
                  <c:v>15.076000000000001</c:v>
                </c:pt>
                <c:pt idx="16">
                  <c:v>14.209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3C-46E5-8E3B-5242D7825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924480"/>
        <c:axId val="199928640"/>
      </c:lineChart>
      <c:catAx>
        <c:axId val="199924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000" b="0" i="0" u="none" strike="noStrike" baseline="0">
                    <a:effectLst/>
                  </a:rPr>
                  <a:t> λ</a:t>
                </a:r>
                <a:r>
                  <a:rPr lang="en-US" sz="1000" b="0" i="0" u="none" strike="noStrike" baseline="0">
                    <a:effectLst/>
                  </a:rPr>
                  <a:t>, </a:t>
                </a:r>
                <a:r>
                  <a:rPr lang="ru-RU" sz="1000" b="0" i="0" u="none" strike="noStrike" baseline="0">
                    <a:effectLst/>
                  </a:rPr>
                  <a:t>мкм</a:t>
                </a:r>
                <a:r>
                  <a:rPr lang="ru-RU" sz="1000" b="0" i="0" u="none" strike="noStrike" baseline="0"/>
                  <a:t> 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28640"/>
        <c:crosses val="autoZero"/>
        <c:auto val="1"/>
        <c:lblAlgn val="ctr"/>
        <c:lblOffset val="100"/>
        <c:noMultiLvlLbl val="0"/>
      </c:catAx>
      <c:valAx>
        <c:axId val="1999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L, </a:t>
                </a:r>
                <a:r>
                  <a:rPr lang="ru-RU"/>
                  <a:t>Вт/(м2·ср·мкм)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2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79B9-02AB-4CFE-8BBA-B9DA9CA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MSI</cp:lastModifiedBy>
  <cp:revision>24</cp:revision>
  <dcterms:created xsi:type="dcterms:W3CDTF">2020-12-16T06:31:00Z</dcterms:created>
  <dcterms:modified xsi:type="dcterms:W3CDTF">2021-12-13T13:20:00Z</dcterms:modified>
</cp:coreProperties>
</file>