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2" w:rsidRPr="00E6671A" w:rsidRDefault="007F03DD" w:rsidP="00E66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Лекция 8</w:t>
      </w:r>
    </w:p>
    <w:p w:rsidR="00DD2E98" w:rsidRDefault="007F03DD" w:rsidP="00A86AAE">
      <w:pPr>
        <w:pStyle w:val="2"/>
        <w:widowControl w:val="0"/>
        <w:spacing w:after="120"/>
        <w:rPr>
          <w:sz w:val="36"/>
          <w:szCs w:val="36"/>
        </w:rPr>
      </w:pPr>
      <w:bookmarkStart w:id="0" w:name="_Toc229332830"/>
      <w:r w:rsidRPr="007F03DD">
        <w:rPr>
          <w:sz w:val="36"/>
          <w:szCs w:val="36"/>
        </w:rPr>
        <w:t>Повышение эффективности электросбережения многоотраслевых технологических процессов и оборудования. Потери электроэнергии в электрических сетях</w:t>
      </w:r>
    </w:p>
    <w:p w:rsidR="007F03DD" w:rsidRPr="007F03DD" w:rsidRDefault="007F03DD" w:rsidP="007F03DD">
      <w:pPr>
        <w:rPr>
          <w:lang w:eastAsia="ru-RU"/>
        </w:rPr>
      </w:pPr>
    </w:p>
    <w:p w:rsidR="007F03DD" w:rsidRPr="00416E5A" w:rsidRDefault="007F03DD" w:rsidP="007F03DD">
      <w:pPr>
        <w:pStyle w:val="2"/>
        <w:widowControl w:val="0"/>
      </w:pPr>
      <w:bookmarkStart w:id="1" w:name="_Toc229332771"/>
      <w:bookmarkEnd w:id="0"/>
      <w:r w:rsidRPr="00FF2EDE">
        <w:t>1</w:t>
      </w:r>
      <w:r w:rsidRPr="005A3FCC">
        <w:t xml:space="preserve">. </w:t>
      </w:r>
      <w:r>
        <w:t>Снижение</w:t>
      </w:r>
      <w:r w:rsidRPr="00416E5A">
        <w:t xml:space="preserve"> потерь электроэнергии в электрических сетях энергоснабжающих организаций</w:t>
      </w:r>
      <w:bookmarkEnd w:id="1"/>
    </w:p>
    <w:p w:rsidR="007F03DD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Потери электроэнергии в электрических сетях</w:t>
      </w:r>
      <w:r>
        <w:rPr>
          <w:sz w:val="28"/>
          <w:szCs w:val="28"/>
        </w:rPr>
        <w:t xml:space="preserve"> –</w:t>
      </w:r>
      <w:r w:rsidRPr="00416E5A">
        <w:rPr>
          <w:sz w:val="28"/>
          <w:szCs w:val="28"/>
        </w:rPr>
        <w:t xml:space="preserve"> важнейший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>показ</w:t>
      </w:r>
      <w:r w:rsidRPr="00416E5A">
        <w:rPr>
          <w:sz w:val="28"/>
          <w:szCs w:val="28"/>
        </w:rPr>
        <w:t>а</w:t>
      </w:r>
      <w:r w:rsidRPr="00416E5A">
        <w:rPr>
          <w:sz w:val="28"/>
          <w:szCs w:val="28"/>
        </w:rPr>
        <w:t>тель экономичности их работы, наглядный индикатор состояния системы учета электроэнергии, эффективности энергосбытовой деятельности энергоснабжающих организаций. Этот индикатор все отчетливей свидетельс</w:t>
      </w:r>
      <w:r w:rsidRPr="00416E5A">
        <w:rPr>
          <w:sz w:val="28"/>
          <w:szCs w:val="28"/>
        </w:rPr>
        <w:t>т</w:t>
      </w:r>
      <w:r w:rsidRPr="00416E5A">
        <w:rPr>
          <w:sz w:val="28"/>
          <w:szCs w:val="28"/>
        </w:rPr>
        <w:t>вует о накапливающихся проблемах, которые требуют безотлагательных решений в области развития, реконструкции и технического перевооруж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>ния электрических сетей, совершенствования методов и средств их эк</w:t>
      </w:r>
      <w:r w:rsidRPr="00416E5A">
        <w:rPr>
          <w:sz w:val="28"/>
          <w:szCs w:val="28"/>
        </w:rPr>
        <w:t>с</w:t>
      </w:r>
      <w:r w:rsidRPr="00416E5A">
        <w:rPr>
          <w:sz w:val="28"/>
          <w:szCs w:val="28"/>
        </w:rPr>
        <w:t>плуатации и управления, повышения точности учета электроэнергии, э</w:t>
      </w:r>
      <w:r w:rsidRPr="00416E5A">
        <w:rPr>
          <w:sz w:val="28"/>
          <w:szCs w:val="28"/>
        </w:rPr>
        <w:t>ф</w:t>
      </w:r>
      <w:r w:rsidRPr="00416E5A">
        <w:rPr>
          <w:sz w:val="28"/>
          <w:szCs w:val="28"/>
        </w:rPr>
        <w:t>фективности сбора денежных средств за поставленную п</w:t>
      </w:r>
      <w:r>
        <w:rPr>
          <w:sz w:val="28"/>
          <w:szCs w:val="28"/>
        </w:rPr>
        <w:t>отребителям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троэнергию и т.</w:t>
      </w:r>
      <w:r w:rsidRPr="00416E5A">
        <w:rPr>
          <w:sz w:val="28"/>
          <w:szCs w:val="28"/>
        </w:rPr>
        <w:t xml:space="preserve">п.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В настоящее время почти повсеместно наблюдается рост абсолю</w:t>
      </w:r>
      <w:r w:rsidRPr="00416E5A">
        <w:rPr>
          <w:sz w:val="28"/>
          <w:szCs w:val="28"/>
        </w:rPr>
        <w:t>т</w:t>
      </w:r>
      <w:r w:rsidRPr="00A1657E">
        <w:rPr>
          <w:sz w:val="28"/>
          <w:szCs w:val="28"/>
        </w:rPr>
        <w:t>ных и относительных потерь электроэнергии при одновременном умен</w:t>
      </w:r>
      <w:r w:rsidRPr="00A1657E">
        <w:rPr>
          <w:sz w:val="28"/>
          <w:szCs w:val="28"/>
        </w:rPr>
        <w:t>ь</w:t>
      </w:r>
      <w:r w:rsidRPr="00A1657E">
        <w:rPr>
          <w:sz w:val="28"/>
          <w:szCs w:val="28"/>
        </w:rPr>
        <w:t>шении отпуска в сеть [25].</w:t>
      </w:r>
      <w:r>
        <w:rPr>
          <w:sz w:val="28"/>
          <w:szCs w:val="28"/>
        </w:rPr>
        <w:t xml:space="preserve"> </w:t>
      </w:r>
      <w:r w:rsidRPr="00F26F24">
        <w:rPr>
          <w:sz w:val="28"/>
          <w:szCs w:val="28"/>
        </w:rPr>
        <w:t>Так, в последние годы абсолютные потери эле</w:t>
      </w:r>
      <w:r w:rsidRPr="00F26F24">
        <w:rPr>
          <w:sz w:val="28"/>
          <w:szCs w:val="28"/>
        </w:rPr>
        <w:t>к</w:t>
      </w:r>
      <w:r w:rsidRPr="00F26F24">
        <w:rPr>
          <w:sz w:val="28"/>
          <w:szCs w:val="28"/>
        </w:rPr>
        <w:t xml:space="preserve">троэнергии в </w:t>
      </w:r>
      <w:r>
        <w:rPr>
          <w:sz w:val="28"/>
          <w:szCs w:val="28"/>
        </w:rPr>
        <w:t xml:space="preserve">энергетических </w:t>
      </w:r>
      <w:r w:rsidRPr="00F26F24">
        <w:rPr>
          <w:sz w:val="28"/>
          <w:szCs w:val="28"/>
        </w:rPr>
        <w:t>сетях России увеличились с 67,7 до 78,6 млрд. кВт·ч, а относительные – с 8,74 до 10,81</w:t>
      </w:r>
      <w:r>
        <w:rPr>
          <w:sz w:val="28"/>
          <w:szCs w:val="28"/>
        </w:rPr>
        <w:t xml:space="preserve"> </w:t>
      </w:r>
      <w:r w:rsidRPr="00F26F24">
        <w:rPr>
          <w:sz w:val="28"/>
          <w:szCs w:val="28"/>
        </w:rPr>
        <w:t>%. В электрических с</w:t>
      </w:r>
      <w:r w:rsidRPr="00F26F24">
        <w:rPr>
          <w:sz w:val="28"/>
          <w:szCs w:val="28"/>
        </w:rPr>
        <w:t>е</w:t>
      </w:r>
      <w:r w:rsidRPr="00F26F24">
        <w:rPr>
          <w:sz w:val="28"/>
          <w:szCs w:val="28"/>
        </w:rPr>
        <w:t>тях России в целом относительные потери выросли с 10,09 до 12,22</w:t>
      </w:r>
      <w:r>
        <w:rPr>
          <w:sz w:val="28"/>
          <w:szCs w:val="28"/>
        </w:rPr>
        <w:t xml:space="preserve"> </w:t>
      </w:r>
      <w:r w:rsidRPr="00F26F24">
        <w:rPr>
          <w:sz w:val="28"/>
          <w:szCs w:val="28"/>
        </w:rPr>
        <w:t>%.</w:t>
      </w:r>
      <w:r w:rsidRPr="00416E5A">
        <w:rPr>
          <w:sz w:val="28"/>
          <w:szCs w:val="28"/>
        </w:rPr>
        <w:t xml:space="preserve"> </w:t>
      </w:r>
    </w:p>
    <w:p w:rsidR="007F03DD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По мнению международных экспертов, относительные потери электроэнергии при ее передаче и распределении в электрических сетях большинства стран можно считать удовлетворительными, если они не превышают 4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>5%. Потери электроэнергии на уровне 10% можно считать макс</w:t>
      </w:r>
      <w:r w:rsidRPr="00416E5A">
        <w:rPr>
          <w:sz w:val="28"/>
          <w:szCs w:val="28"/>
        </w:rPr>
        <w:t>и</w:t>
      </w:r>
      <w:r w:rsidRPr="00416E5A">
        <w:rPr>
          <w:sz w:val="28"/>
          <w:szCs w:val="28"/>
        </w:rPr>
        <w:t xml:space="preserve">мально допустимыми с точки зрения физики передачи электроэнергии по </w:t>
      </w:r>
      <w:r w:rsidRPr="00A1657E">
        <w:rPr>
          <w:sz w:val="28"/>
          <w:szCs w:val="28"/>
        </w:rPr>
        <w:t>сетям [26]. Это подтверждается и докризисным уровнем потерь электро</w:t>
      </w:r>
      <w:r w:rsidRPr="00416E5A">
        <w:rPr>
          <w:sz w:val="28"/>
          <w:szCs w:val="28"/>
        </w:rPr>
        <w:t>энергии в большинстве энергосистем бывшего СССР, который не прев</w:t>
      </w:r>
      <w:r w:rsidRPr="00416E5A">
        <w:rPr>
          <w:sz w:val="28"/>
          <w:szCs w:val="28"/>
        </w:rPr>
        <w:t>ы</w:t>
      </w:r>
      <w:r w:rsidRPr="00416E5A">
        <w:rPr>
          <w:sz w:val="28"/>
          <w:szCs w:val="28"/>
        </w:rPr>
        <w:t>шал, как правило, 10%. Так как сегодня этот уровень вырос в 1,5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>2, а по отдельным электросетевым предприятиям</w:t>
      </w:r>
      <w:r>
        <w:rPr>
          <w:sz w:val="28"/>
          <w:szCs w:val="28"/>
        </w:rPr>
        <w:t xml:space="preserve"> –</w:t>
      </w:r>
      <w:r w:rsidRPr="00416E5A">
        <w:rPr>
          <w:sz w:val="28"/>
          <w:szCs w:val="28"/>
        </w:rPr>
        <w:t xml:space="preserve"> даже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 xml:space="preserve">в 3 раза, очевидно, что на фоне происходящих изменений хозяйственного механизма в энергетике, кризиса экономики в стране проблема снижения потерь электроэнергии в </w:t>
      </w:r>
      <w:r w:rsidRPr="00416E5A">
        <w:rPr>
          <w:sz w:val="28"/>
          <w:szCs w:val="28"/>
        </w:rPr>
        <w:lastRenderedPageBreak/>
        <w:t>электрических сетях не только не утратила свою актуальность, а наоб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рот 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 xml:space="preserve"> выдвинулась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>в одну из задач обеспечения финансовой стабильности организаций.</w:t>
      </w:r>
    </w:p>
    <w:p w:rsidR="007F03DD" w:rsidRPr="00FF2EDE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Типовой перечень мероприятий по снижению потерь электроэнергии в электрических сетях достаточно хорошо известен и включен в от</w:t>
      </w:r>
      <w:r w:rsidRPr="00A1657E">
        <w:rPr>
          <w:sz w:val="28"/>
          <w:szCs w:val="28"/>
        </w:rPr>
        <w:t>расл</w:t>
      </w:r>
      <w:r w:rsidRPr="00A1657E">
        <w:rPr>
          <w:sz w:val="28"/>
          <w:szCs w:val="28"/>
        </w:rPr>
        <w:t>е</w:t>
      </w:r>
      <w:r w:rsidRPr="00A1657E">
        <w:rPr>
          <w:sz w:val="28"/>
          <w:szCs w:val="28"/>
        </w:rPr>
        <w:t>вую инструкцию [27]. В общем виде классификация мероприятий пре</w:t>
      </w:r>
      <w:r w:rsidRPr="00A1657E">
        <w:rPr>
          <w:sz w:val="28"/>
          <w:szCs w:val="28"/>
        </w:rPr>
        <w:t>д</w:t>
      </w:r>
      <w:r w:rsidRPr="00A1657E">
        <w:rPr>
          <w:sz w:val="28"/>
          <w:szCs w:val="28"/>
        </w:rPr>
        <w:t>ставлена на схеме рис. 1.</w:t>
      </w:r>
      <w:r w:rsidRPr="00416E5A">
        <w:rPr>
          <w:sz w:val="28"/>
          <w:szCs w:val="28"/>
        </w:rPr>
        <w:t xml:space="preserve"> </w:t>
      </w:r>
    </w:p>
    <w:p w:rsidR="007F03DD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7F03DD" w:rsidRDefault="007F03DD" w:rsidP="007F03DD">
      <w:pPr>
        <w:widowControl w:val="0"/>
        <w:tabs>
          <w:tab w:val="left" w:pos="993"/>
        </w:tabs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90870" cy="6073140"/>
            <wp:effectExtent l="19050" t="0" r="5080" b="0"/>
            <wp:docPr id="9" name="Рисунок 2" descr="Мероприятия по снижению потерь электроэнергии в электрических се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оприятия по снижению потерь электроэнергии в электрических сетя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6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DD" w:rsidRDefault="007F03DD" w:rsidP="007F03DD">
      <w:pPr>
        <w:widowControl w:val="0"/>
        <w:tabs>
          <w:tab w:val="left" w:pos="9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 </w:t>
      </w:r>
      <w:r w:rsidRPr="00416E5A">
        <w:rPr>
          <w:sz w:val="28"/>
          <w:szCs w:val="28"/>
        </w:rPr>
        <w:t xml:space="preserve">Мероприятия по снижению потерь электроэнергии (ЭЭ) </w:t>
      </w:r>
    </w:p>
    <w:p w:rsidR="007F03DD" w:rsidRDefault="007F03DD" w:rsidP="007F03DD">
      <w:pPr>
        <w:widowControl w:val="0"/>
        <w:tabs>
          <w:tab w:val="left" w:pos="993"/>
        </w:tabs>
        <w:spacing w:after="0"/>
        <w:jc w:val="center"/>
        <w:rPr>
          <w:sz w:val="28"/>
          <w:szCs w:val="28"/>
        </w:rPr>
      </w:pPr>
      <w:r w:rsidRPr="00416E5A">
        <w:rPr>
          <w:sz w:val="28"/>
          <w:szCs w:val="28"/>
        </w:rPr>
        <w:t>в электрических сетях (ЭС)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16E5A">
        <w:rPr>
          <w:sz w:val="28"/>
          <w:szCs w:val="28"/>
        </w:rPr>
        <w:lastRenderedPageBreak/>
        <w:t>Как показывают расчеты, основной эффект в снижении технических потерь электроэнергии может быть получен за счет технического перево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ружения, реконструкции, повышения пропускной способности и надежн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сти работы электрических сетей, сб</w:t>
      </w:r>
      <w:r>
        <w:rPr>
          <w:sz w:val="28"/>
          <w:szCs w:val="28"/>
        </w:rPr>
        <w:t>алансированности их режимов, т.</w:t>
      </w:r>
      <w:r w:rsidRPr="00416E5A">
        <w:rPr>
          <w:sz w:val="28"/>
          <w:szCs w:val="28"/>
        </w:rPr>
        <w:t>е. за счет внедрения капиталоемких мероприятий. Эти мероприятия нашли о</w:t>
      </w:r>
      <w:r w:rsidRPr="00416E5A">
        <w:rPr>
          <w:sz w:val="28"/>
          <w:szCs w:val="28"/>
        </w:rPr>
        <w:t>т</w:t>
      </w:r>
      <w:r w:rsidRPr="00416E5A">
        <w:rPr>
          <w:sz w:val="28"/>
          <w:szCs w:val="28"/>
        </w:rPr>
        <w:t>ражение в концепциях развития и техперевооружения электрических сетей на период до 2010 г., разработанных института</w:t>
      </w:r>
      <w:r>
        <w:rPr>
          <w:sz w:val="28"/>
          <w:szCs w:val="28"/>
        </w:rPr>
        <w:t>ми «Энергосетьпроект» и РОСЭП («</w:t>
      </w:r>
      <w:r w:rsidRPr="00416E5A">
        <w:rPr>
          <w:sz w:val="28"/>
          <w:szCs w:val="28"/>
        </w:rPr>
        <w:t>Сельэнергопроект</w:t>
      </w:r>
      <w:r>
        <w:rPr>
          <w:sz w:val="28"/>
          <w:szCs w:val="28"/>
        </w:rPr>
        <w:t>»</w:t>
      </w:r>
      <w:r w:rsidRPr="00416E5A">
        <w:rPr>
          <w:sz w:val="28"/>
          <w:szCs w:val="28"/>
        </w:rPr>
        <w:t xml:space="preserve">).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>Основными из этих мероприятий, помимо включенных в [27], для</w:t>
      </w:r>
      <w:r w:rsidRPr="00416E5A">
        <w:rPr>
          <w:sz w:val="28"/>
          <w:szCs w:val="28"/>
        </w:rPr>
        <w:t xml:space="preserve"> системообразующих электрических сетей 110 кВ и выше являются сл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 xml:space="preserve">дующие: </w:t>
      </w:r>
    </w:p>
    <w:p w:rsidR="007F03DD" w:rsidRPr="00416E5A" w:rsidRDefault="007F03DD" w:rsidP="005072AB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налаживание серийного производства и широкое внедрение регулируемых компенсирующих устройств (управляемых шунтируемых реакторов, статических компенсаторов реактивной мощности) для оптимиз</w:t>
      </w:r>
      <w:r w:rsidRPr="00416E5A">
        <w:rPr>
          <w:sz w:val="28"/>
          <w:szCs w:val="28"/>
        </w:rPr>
        <w:t>а</w:t>
      </w:r>
      <w:r w:rsidRPr="00416E5A">
        <w:rPr>
          <w:sz w:val="28"/>
          <w:szCs w:val="28"/>
        </w:rPr>
        <w:t>ции потоков реактивной мощности и снижения недопустимых или опа</w:t>
      </w:r>
      <w:r w:rsidRPr="00416E5A">
        <w:rPr>
          <w:sz w:val="28"/>
          <w:szCs w:val="28"/>
        </w:rPr>
        <w:t>с</w:t>
      </w:r>
      <w:r w:rsidRPr="00416E5A">
        <w:rPr>
          <w:sz w:val="28"/>
          <w:szCs w:val="28"/>
        </w:rPr>
        <w:t xml:space="preserve">ных уровней напряжения в узлах сетей; </w:t>
      </w:r>
    </w:p>
    <w:p w:rsidR="007F03DD" w:rsidRPr="00416E5A" w:rsidRDefault="007F03DD" w:rsidP="005072AB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строительство новых линий электропередачи и повышение проп</w:t>
      </w:r>
      <w:r w:rsidRPr="00416E5A">
        <w:rPr>
          <w:sz w:val="28"/>
          <w:szCs w:val="28"/>
        </w:rPr>
        <w:t>у</w:t>
      </w:r>
      <w:r w:rsidRPr="00416E5A">
        <w:rPr>
          <w:sz w:val="28"/>
          <w:szCs w:val="28"/>
        </w:rPr>
        <w:t>скной способности существующих линий для выдачи</w:t>
      </w:r>
      <w:r>
        <w:rPr>
          <w:sz w:val="28"/>
          <w:szCs w:val="28"/>
        </w:rPr>
        <w:t xml:space="preserve"> активной мощности от «запертых»</w:t>
      </w:r>
      <w:r w:rsidRPr="00416E5A">
        <w:rPr>
          <w:sz w:val="28"/>
          <w:szCs w:val="28"/>
        </w:rPr>
        <w:t xml:space="preserve"> электростанций для ликвидации дефицитных узлов и зав</w:t>
      </w:r>
      <w:r w:rsidRPr="00416E5A">
        <w:rPr>
          <w:sz w:val="28"/>
          <w:szCs w:val="28"/>
        </w:rPr>
        <w:t>ы</w:t>
      </w:r>
      <w:r w:rsidRPr="00416E5A">
        <w:rPr>
          <w:sz w:val="28"/>
          <w:szCs w:val="28"/>
        </w:rPr>
        <w:t xml:space="preserve">шенных транзитных перетоков; </w:t>
      </w:r>
    </w:p>
    <w:p w:rsidR="007F03DD" w:rsidRPr="00362D4F" w:rsidRDefault="007F03DD" w:rsidP="005072AB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362D4F">
        <w:rPr>
          <w:spacing w:val="-2"/>
          <w:sz w:val="28"/>
          <w:szCs w:val="28"/>
        </w:rPr>
        <w:t>развитие нетрадиционной и возобновляемой энергетики (малых ГЭС, ветроэлектростанций, приливных, геотермальных ГЭС и т.п.) для в</w:t>
      </w:r>
      <w:r w:rsidRPr="00362D4F">
        <w:rPr>
          <w:spacing w:val="-2"/>
          <w:sz w:val="28"/>
          <w:szCs w:val="28"/>
        </w:rPr>
        <w:t>ы</w:t>
      </w:r>
      <w:r w:rsidRPr="00362D4F">
        <w:rPr>
          <w:spacing w:val="-2"/>
          <w:sz w:val="28"/>
          <w:szCs w:val="28"/>
        </w:rPr>
        <w:t xml:space="preserve">дачи малых мощностей в удаленные дефицитные узлы электрических сетей.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Очевидно, на ближайшую и удаленную перспективу останутся актуальными оптимизация режимов электрических сетей по активной и реактивной мощности, регулирование напряжения в сетях, оптимизация з</w:t>
      </w:r>
      <w:r w:rsidRPr="00416E5A">
        <w:rPr>
          <w:sz w:val="28"/>
          <w:szCs w:val="28"/>
        </w:rPr>
        <w:t>а</w:t>
      </w:r>
      <w:r w:rsidRPr="00416E5A">
        <w:rPr>
          <w:sz w:val="28"/>
          <w:szCs w:val="28"/>
        </w:rPr>
        <w:t>грузки трансформаторов, выполн</w:t>
      </w:r>
      <w:r>
        <w:rPr>
          <w:sz w:val="28"/>
          <w:szCs w:val="28"/>
        </w:rPr>
        <w:t>ение работ под напряжением и т.</w:t>
      </w:r>
      <w:r w:rsidRPr="00416E5A">
        <w:rPr>
          <w:sz w:val="28"/>
          <w:szCs w:val="28"/>
        </w:rPr>
        <w:t xml:space="preserve">п. </w:t>
      </w:r>
    </w:p>
    <w:p w:rsidR="007F03DD" w:rsidRPr="00362D4F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pacing w:val="-6"/>
          <w:sz w:val="28"/>
          <w:szCs w:val="28"/>
        </w:rPr>
      </w:pPr>
      <w:r w:rsidRPr="00362D4F">
        <w:rPr>
          <w:spacing w:val="-6"/>
          <w:sz w:val="28"/>
          <w:szCs w:val="28"/>
        </w:rPr>
        <w:t>К приоритетным мероприятиям по снижению технических потерь эле</w:t>
      </w:r>
      <w:r w:rsidRPr="00362D4F">
        <w:rPr>
          <w:spacing w:val="-6"/>
          <w:sz w:val="28"/>
          <w:szCs w:val="28"/>
        </w:rPr>
        <w:t>к</w:t>
      </w:r>
      <w:r w:rsidRPr="00362D4F">
        <w:rPr>
          <w:spacing w:val="-6"/>
          <w:sz w:val="28"/>
          <w:szCs w:val="28"/>
        </w:rPr>
        <w:t xml:space="preserve">троэнергии в распределительных электрических сетях 0,4–35 кВ относятся: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использование 10 кВ в качестве основного напряжения распред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 xml:space="preserve">лительной сети;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увеличение доли сетей с напряжением 35 кВ;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сокращение радиуса действия и строительство ВЛ (0,4 кВ) в тре</w:t>
      </w:r>
      <w:r w:rsidRPr="00416E5A">
        <w:rPr>
          <w:sz w:val="28"/>
          <w:szCs w:val="28"/>
        </w:rPr>
        <w:t>х</w:t>
      </w:r>
      <w:r w:rsidRPr="00416E5A">
        <w:rPr>
          <w:sz w:val="28"/>
          <w:szCs w:val="28"/>
        </w:rPr>
        <w:t xml:space="preserve">фазном исполнении по всей длине;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применение самонесущих изолированных и защищенных пров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дов для ВЛ напряжением 0,4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 xml:space="preserve">10 кВ;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использование максимального допустимого сечения провода в электрических сетях напряжением 0,4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 xml:space="preserve">10 кВ с целью адаптации их </w:t>
      </w:r>
      <w:r w:rsidRPr="00416E5A">
        <w:rPr>
          <w:sz w:val="28"/>
          <w:szCs w:val="28"/>
        </w:rPr>
        <w:lastRenderedPageBreak/>
        <w:t>проп</w:t>
      </w:r>
      <w:r w:rsidRPr="00416E5A">
        <w:rPr>
          <w:sz w:val="28"/>
          <w:szCs w:val="28"/>
        </w:rPr>
        <w:t>у</w:t>
      </w:r>
      <w:r w:rsidRPr="00416E5A">
        <w:rPr>
          <w:sz w:val="28"/>
          <w:szCs w:val="28"/>
        </w:rPr>
        <w:t xml:space="preserve">скной способности к росту нагрузок в течение всего срока службы;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разработка и внедрение нового, более экономичного, электрооб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рудования, в частности, распределительных трансформаторов с уменьше</w:t>
      </w:r>
      <w:r w:rsidRPr="00416E5A">
        <w:rPr>
          <w:sz w:val="28"/>
          <w:szCs w:val="28"/>
        </w:rPr>
        <w:t>н</w:t>
      </w:r>
      <w:r w:rsidRPr="00416E5A">
        <w:rPr>
          <w:sz w:val="28"/>
          <w:szCs w:val="28"/>
        </w:rPr>
        <w:t xml:space="preserve">ными активными и реактивными потерями холостого хода, встроенных в КТП и ЗТП конденсаторных батарей;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применение столбовых трансформаторов малой мощности (6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>10/0,4 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>кВ) для сокращения протяженности сетей напряжением 0,4 кВ и п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 xml:space="preserve">терь электроэнергии в них;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более широкое использование устройств автоматического регул</w:t>
      </w:r>
      <w:r w:rsidRPr="00416E5A">
        <w:rPr>
          <w:sz w:val="28"/>
          <w:szCs w:val="28"/>
        </w:rPr>
        <w:t>и</w:t>
      </w:r>
      <w:r w:rsidRPr="00416E5A">
        <w:rPr>
          <w:sz w:val="28"/>
          <w:szCs w:val="28"/>
        </w:rPr>
        <w:t xml:space="preserve">рования напряжения под нагрузкой, вольтодобавочных трансформаторов, средств местного регулирования напряжения для повышения качества электроэнергии и снижения ее потерь;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комплексная автоматизация и телемеханизация электрических с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 xml:space="preserve">тей, применение коммутационных аппаратов нового поколения, средств дистанционного определения мест повреждения в электрических сетях для сокращения длительности неоптимальных ремонтных и послеаварийных режимов, поиска и ликвидации аварий;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повышение достоверности измерений в электрических сетях на основе использования новых информационных технологий, автоматизации обработки телеметрической информации. </w:t>
      </w:r>
    </w:p>
    <w:p w:rsidR="007F03DD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Необходимо сформулировать новые подходы к выбору мероприятий по снижению технических потерь и оценке их сравнительной эффективн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сти в условиях акционирования энергетики, когда решения по вложению средств принимаются уже н</w:t>
      </w:r>
      <w:r>
        <w:rPr>
          <w:sz w:val="28"/>
          <w:szCs w:val="28"/>
        </w:rPr>
        <w:t>е с целью достижения максимума «</w:t>
      </w:r>
      <w:r w:rsidRPr="00416E5A">
        <w:rPr>
          <w:sz w:val="28"/>
          <w:szCs w:val="28"/>
        </w:rPr>
        <w:t>народнох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зяйственно</w:t>
      </w:r>
      <w:r>
        <w:rPr>
          <w:sz w:val="28"/>
          <w:szCs w:val="28"/>
        </w:rPr>
        <w:t>го эффекта»</w:t>
      </w:r>
      <w:r w:rsidRPr="00416E5A">
        <w:rPr>
          <w:sz w:val="28"/>
          <w:szCs w:val="28"/>
        </w:rPr>
        <w:t>, а с целью получения максимума прибыли, дост</w:t>
      </w:r>
      <w:r w:rsidRPr="00416E5A">
        <w:rPr>
          <w:sz w:val="28"/>
          <w:szCs w:val="28"/>
        </w:rPr>
        <w:t>и</w:t>
      </w:r>
      <w:r w:rsidRPr="00416E5A">
        <w:rPr>
          <w:sz w:val="28"/>
          <w:szCs w:val="28"/>
        </w:rPr>
        <w:t>жения запланированных уровней рентабельности производства, распред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>ле</w:t>
      </w:r>
      <w:r>
        <w:rPr>
          <w:sz w:val="28"/>
          <w:szCs w:val="28"/>
        </w:rPr>
        <w:t>ния электроэнергии и т.</w:t>
      </w:r>
      <w:r w:rsidRPr="00416E5A">
        <w:rPr>
          <w:sz w:val="28"/>
          <w:szCs w:val="28"/>
        </w:rPr>
        <w:t>п.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В условиях общего спада нагрузки и отсутствия средств на развитие, реконструкцию и техперевооружение электрических сетей становится все более очевидным, что каждый вложенный рубль в совершенствование системы учета сегодня окупается значительно быстрее, чем затраты на пов</w:t>
      </w:r>
      <w:r w:rsidRPr="00416E5A">
        <w:rPr>
          <w:sz w:val="28"/>
          <w:szCs w:val="28"/>
        </w:rPr>
        <w:t>ы</w:t>
      </w:r>
      <w:r w:rsidRPr="00416E5A">
        <w:rPr>
          <w:sz w:val="28"/>
          <w:szCs w:val="28"/>
        </w:rPr>
        <w:t>шение пропускной способности сетей и даже на компенсацию реактивной мощности. Совершенствование учета электроэнергии в современных усл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виях позволяет получить прямой и достаточно быстрый эффект. В частн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 xml:space="preserve">сти, по оценкам специалистов, только </w:t>
      </w:r>
      <w:r>
        <w:rPr>
          <w:sz w:val="28"/>
          <w:szCs w:val="28"/>
        </w:rPr>
        <w:t>замена старых, преимущественно «</w:t>
      </w:r>
      <w:r w:rsidRPr="00416E5A">
        <w:rPr>
          <w:sz w:val="28"/>
          <w:szCs w:val="28"/>
        </w:rPr>
        <w:t>мало</w:t>
      </w:r>
      <w:r>
        <w:rPr>
          <w:sz w:val="28"/>
          <w:szCs w:val="28"/>
        </w:rPr>
        <w:t>амперных»</w:t>
      </w:r>
      <w:r w:rsidRPr="00416E5A">
        <w:rPr>
          <w:sz w:val="28"/>
          <w:szCs w:val="28"/>
        </w:rPr>
        <w:t xml:space="preserve"> однофазных счетчиков класса 2,5 на новые класса 2,0 п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вышает собираемость средств за переданную потребителям электроэне</w:t>
      </w:r>
      <w:r w:rsidRPr="00416E5A">
        <w:rPr>
          <w:sz w:val="28"/>
          <w:szCs w:val="28"/>
        </w:rPr>
        <w:t>р</w:t>
      </w:r>
      <w:r w:rsidRPr="00416E5A">
        <w:rPr>
          <w:sz w:val="28"/>
          <w:szCs w:val="28"/>
        </w:rPr>
        <w:t>гию на 10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>20%. В денежном выражении по России в целом это составляет порядка 1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 xml:space="preserve">3 млрд. руб в год. </w:t>
      </w:r>
      <w:r w:rsidRPr="00F26F24">
        <w:rPr>
          <w:sz w:val="28"/>
          <w:szCs w:val="28"/>
        </w:rPr>
        <w:t xml:space="preserve">Нижняя граница этого </w:t>
      </w:r>
      <w:r w:rsidRPr="00F26F24">
        <w:rPr>
          <w:sz w:val="28"/>
          <w:szCs w:val="28"/>
        </w:rPr>
        <w:lastRenderedPageBreak/>
        <w:t>интервала соответс</w:t>
      </w:r>
      <w:r w:rsidRPr="00F26F24">
        <w:rPr>
          <w:sz w:val="28"/>
          <w:szCs w:val="28"/>
        </w:rPr>
        <w:t>т</w:t>
      </w:r>
      <w:r w:rsidRPr="00F26F24">
        <w:rPr>
          <w:sz w:val="28"/>
          <w:szCs w:val="28"/>
        </w:rPr>
        <w:t>вует тарифам на электроэнергию, верхняя – возможному их увеличению.</w:t>
      </w:r>
      <w:r w:rsidRPr="00416E5A">
        <w:rPr>
          <w:sz w:val="28"/>
          <w:szCs w:val="28"/>
        </w:rPr>
        <w:t xml:space="preserve"> </w:t>
      </w:r>
    </w:p>
    <w:p w:rsidR="007F03DD" w:rsidRPr="00A1657E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Решающее значение при выборе тех или иных мероприятий по совершенствованию учета и мест их проведения имеют расчеты и анализ д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 xml:space="preserve">пустимых и фактических небалансов электроэнергии на электростанциях, </w:t>
      </w:r>
      <w:r w:rsidRPr="00A1657E">
        <w:rPr>
          <w:sz w:val="28"/>
          <w:szCs w:val="28"/>
        </w:rPr>
        <w:t>подстанциях и в электрических сетях в соответствии с Типовой инстру</w:t>
      </w:r>
      <w:r w:rsidRPr="00A1657E">
        <w:rPr>
          <w:sz w:val="28"/>
          <w:szCs w:val="28"/>
        </w:rPr>
        <w:t>к</w:t>
      </w:r>
      <w:r w:rsidRPr="00A1657E">
        <w:rPr>
          <w:sz w:val="28"/>
          <w:szCs w:val="28"/>
        </w:rPr>
        <w:t>цией РД 34.09.101</w:t>
      </w: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 xml:space="preserve">94 [28].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A1657E">
        <w:rPr>
          <w:sz w:val="28"/>
          <w:szCs w:val="28"/>
        </w:rPr>
        <w:t>Основным и наиболее перспективным решением проблемы сниж</w:t>
      </w:r>
      <w:r w:rsidRPr="00A1657E">
        <w:rPr>
          <w:sz w:val="28"/>
          <w:szCs w:val="28"/>
        </w:rPr>
        <w:t>е</w:t>
      </w:r>
      <w:r w:rsidRPr="00A1657E">
        <w:rPr>
          <w:sz w:val="28"/>
          <w:szCs w:val="28"/>
        </w:rPr>
        <w:t>ния коммерческих потерь электроэнергии является разработка, создание и широкое применение автоматизированных систем контроля и учета электроэнергии (АСКУЭ), в том числе для бытовых потребителей, тесная интеграция этих систем с программным и техническим обеспечением автом</w:t>
      </w:r>
      <w:r w:rsidRPr="00A1657E">
        <w:rPr>
          <w:sz w:val="28"/>
          <w:szCs w:val="28"/>
        </w:rPr>
        <w:t>а</w:t>
      </w:r>
      <w:r w:rsidRPr="00A1657E">
        <w:rPr>
          <w:sz w:val="28"/>
          <w:szCs w:val="28"/>
        </w:rPr>
        <w:t>тизированных систем диспетчерского управления (АСДУ), обеспечение АСКУЭ и АСДУ надежными каналами связи и передачи информации, метрологическая аттестация АСКУЭ (подробнее в Разделе 6).</w:t>
      </w:r>
      <w:r w:rsidRPr="00416E5A">
        <w:rPr>
          <w:sz w:val="28"/>
          <w:szCs w:val="28"/>
        </w:rPr>
        <w:t xml:space="preserve">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Однако эффективное внедрение АСКУЭ 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>долговременная и дорогостоящая, решение которой возможно лишь путем поэтапного разв</w:t>
      </w:r>
      <w:r w:rsidRPr="00416E5A">
        <w:rPr>
          <w:sz w:val="28"/>
          <w:szCs w:val="28"/>
        </w:rPr>
        <w:t>и</w:t>
      </w:r>
      <w:r w:rsidRPr="00416E5A">
        <w:rPr>
          <w:sz w:val="28"/>
          <w:szCs w:val="28"/>
        </w:rPr>
        <w:t>тия системы учета, ее модернизации, метрологического обеспечения измерений электроэнергии, совершенствования нормативной базы. На сег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 xml:space="preserve">дняшний день к первоочередным задачам </w:t>
      </w:r>
      <w:r w:rsidRPr="00F26F24">
        <w:rPr>
          <w:sz w:val="28"/>
          <w:szCs w:val="28"/>
        </w:rPr>
        <w:t>этого развития</w:t>
      </w:r>
      <w:r w:rsidRPr="00416E5A">
        <w:rPr>
          <w:sz w:val="28"/>
          <w:szCs w:val="28"/>
        </w:rPr>
        <w:t xml:space="preserve"> относятся: </w:t>
      </w:r>
    </w:p>
    <w:p w:rsidR="007F03DD" w:rsidRPr="00A1657E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осуществление коммерческого учета электроэнергии (мощности) на основе разработанных для энергообъектов и аттестованных методик выполнения измерений (МВИ) по ГОСТ Р 8.563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>96. Разработка и аттест</w:t>
      </w:r>
      <w:r w:rsidRPr="00416E5A">
        <w:rPr>
          <w:sz w:val="28"/>
          <w:szCs w:val="28"/>
        </w:rPr>
        <w:t>а</w:t>
      </w:r>
      <w:r w:rsidRPr="00416E5A">
        <w:rPr>
          <w:sz w:val="28"/>
          <w:szCs w:val="28"/>
        </w:rPr>
        <w:t xml:space="preserve">ция МВИ энергообъектов должны проводиться в соответствии с типовыми </w:t>
      </w:r>
      <w:r w:rsidRPr="00A1657E">
        <w:rPr>
          <w:sz w:val="28"/>
          <w:szCs w:val="28"/>
        </w:rPr>
        <w:t>МВИ </w:t>
      </w: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 xml:space="preserve"> РД 34.11.333</w:t>
      </w: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>97 и РД 34.11.334</w:t>
      </w:r>
      <w:r>
        <w:rPr>
          <w:sz w:val="28"/>
          <w:szCs w:val="28"/>
        </w:rPr>
        <w:t>–</w:t>
      </w:r>
      <w:r w:rsidRPr="00A1657E">
        <w:rPr>
          <w:sz w:val="28"/>
          <w:szCs w:val="28"/>
        </w:rPr>
        <w:t xml:space="preserve">97 [28]; </w:t>
      </w:r>
    </w:p>
    <w:p w:rsidR="007F03DD" w:rsidRPr="00F26F24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26F24">
        <w:rPr>
          <w:sz w:val="28"/>
          <w:szCs w:val="28"/>
        </w:rPr>
        <w:t>замена индукционных счетчиков для коммерческого учета на электронные счетчики (за исключением бытовых индукционных однофа</w:t>
      </w:r>
      <w:r w:rsidRPr="00F26F24">
        <w:rPr>
          <w:sz w:val="28"/>
          <w:szCs w:val="28"/>
        </w:rPr>
        <w:t>з</w:t>
      </w:r>
      <w:r w:rsidRPr="00F26F24">
        <w:rPr>
          <w:sz w:val="28"/>
          <w:szCs w:val="28"/>
        </w:rPr>
        <w:t xml:space="preserve">ных счетчиков); </w:t>
      </w:r>
    </w:p>
    <w:p w:rsidR="007F03DD" w:rsidRPr="00F26F24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F26F24">
        <w:rPr>
          <w:sz w:val="28"/>
          <w:szCs w:val="28"/>
        </w:rPr>
        <w:t>создание нормативной и технической базы для периодической поверки измерительных трансформаторов тока и напряжения в рабочих у</w:t>
      </w:r>
      <w:r w:rsidRPr="00F26F24">
        <w:rPr>
          <w:sz w:val="28"/>
          <w:szCs w:val="28"/>
        </w:rPr>
        <w:t>с</w:t>
      </w:r>
      <w:r w:rsidRPr="00F26F24">
        <w:rPr>
          <w:sz w:val="28"/>
          <w:szCs w:val="28"/>
        </w:rPr>
        <w:t xml:space="preserve">ловиях эксплуатации с целью оценки их фактической погрешности;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создание льготной системы налогообложения для предприятий, выпускающих АСКУЭ и энергосберегающее оборудование;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совершенствование правовой основы для предотвращения хищ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>ний электроэнергии, ужесточение гражданской и уголовной ответственн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 xml:space="preserve">сти за эти хищения, как это имеет место в промышленно развитых странах;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создание н</w:t>
      </w:r>
      <w:r>
        <w:rPr>
          <w:sz w:val="28"/>
          <w:szCs w:val="28"/>
        </w:rPr>
        <w:t>ормативной базы для ликвидации «бесхозных»</w:t>
      </w:r>
      <w:r w:rsidRPr="00416E5A">
        <w:rPr>
          <w:sz w:val="28"/>
          <w:szCs w:val="28"/>
        </w:rPr>
        <w:t xml:space="preserve"> потр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 xml:space="preserve">бителей и электрических сетей, обеспечение безубыточных условий их </w:t>
      </w:r>
      <w:r w:rsidRPr="00416E5A">
        <w:rPr>
          <w:sz w:val="28"/>
          <w:szCs w:val="28"/>
        </w:rPr>
        <w:lastRenderedPageBreak/>
        <w:t xml:space="preserve">принятия на баланс и обслуживание энергоснабжающими организациями;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создание законодательной и технической базы для внедрения пр</w:t>
      </w:r>
      <w:r w:rsidRPr="00416E5A">
        <w:rPr>
          <w:sz w:val="28"/>
          <w:szCs w:val="28"/>
        </w:rPr>
        <w:t>и</w:t>
      </w:r>
      <w:r w:rsidRPr="00416E5A">
        <w:rPr>
          <w:sz w:val="28"/>
          <w:szCs w:val="28"/>
        </w:rPr>
        <w:t xml:space="preserve">боров учета электроэнергии с предоплатой.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Очень важное значение на стадии внедрения мероприятий по сниж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 xml:space="preserve">нию потерь электроэнергии в сетях имеет так называемый человеческий фактор, под которым понимается: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обучение и повышение квалификации персонала;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осознание персоналом важности для предприятия в целом и для его работников лично эффективного решения поставленной задачи;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мотивация персонала, моральное и материальное стимулирование; </w:t>
      </w:r>
    </w:p>
    <w:p w:rsidR="007F03DD" w:rsidRPr="00416E5A" w:rsidRDefault="007F03DD" w:rsidP="005072AB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 xml:space="preserve">связь с общественностью, широкое оповещение о целях и задачах снижения потерь, ожидаемых и полученных результатах.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Для того чтобы требовать от персонала Энергосбыта, предприятий и работников электрических сетей выполнения нормативных требований по поддержанию системы учета электроэнергии на должном уровне, по достоверному расчету технических потерь, выполнению мероприятий по сн</w:t>
      </w:r>
      <w:r w:rsidRPr="00416E5A">
        <w:rPr>
          <w:sz w:val="28"/>
          <w:szCs w:val="28"/>
        </w:rPr>
        <w:t>и</w:t>
      </w:r>
      <w:r w:rsidRPr="00416E5A">
        <w:rPr>
          <w:sz w:val="28"/>
          <w:szCs w:val="28"/>
        </w:rPr>
        <w:t>жению потерь, персонал должен знать эти нормативные требования и уметь их выполнять. Кроме того, он</w:t>
      </w:r>
      <w:r>
        <w:rPr>
          <w:sz w:val="28"/>
          <w:szCs w:val="28"/>
        </w:rPr>
        <w:t xml:space="preserve"> должен хотеть их выполнять, т.</w:t>
      </w:r>
      <w:r w:rsidRPr="00416E5A">
        <w:rPr>
          <w:sz w:val="28"/>
          <w:szCs w:val="28"/>
        </w:rPr>
        <w:t>е. быть морально и материально заинтересованным в фактическом, а не в формальном снижении потерь. Для этого необходимо проводить систематич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>ское обучение персонала не только теоретически, но и практически, с п</w:t>
      </w:r>
      <w:r w:rsidRPr="00416E5A">
        <w:rPr>
          <w:sz w:val="28"/>
          <w:szCs w:val="28"/>
        </w:rPr>
        <w:t>е</w:t>
      </w:r>
      <w:r w:rsidRPr="00416E5A">
        <w:rPr>
          <w:sz w:val="28"/>
          <w:szCs w:val="28"/>
        </w:rPr>
        <w:t>реаттестацией и контролем усвоения знаний (экзаменами). Обучение долж</w:t>
      </w:r>
      <w:r>
        <w:rPr>
          <w:sz w:val="28"/>
          <w:szCs w:val="28"/>
        </w:rPr>
        <w:t>но проводиться для всех уровней –</w:t>
      </w:r>
      <w:r w:rsidRPr="00416E5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 xml:space="preserve">руководителей подразделений, служб и отделов до рядовых исполнителей. </w:t>
      </w:r>
    </w:p>
    <w:p w:rsidR="007F03DD" w:rsidRPr="00416E5A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416E5A">
        <w:rPr>
          <w:sz w:val="28"/>
          <w:szCs w:val="28"/>
        </w:rPr>
        <w:t>Руководители должны уметь решать общие задачи управления пр</w:t>
      </w:r>
      <w:r w:rsidRPr="00416E5A">
        <w:rPr>
          <w:sz w:val="28"/>
          <w:szCs w:val="28"/>
        </w:rPr>
        <w:t>о</w:t>
      </w:r>
      <w:r w:rsidRPr="00416E5A">
        <w:rPr>
          <w:sz w:val="28"/>
          <w:szCs w:val="28"/>
        </w:rPr>
        <w:t>цессом снижения потерь в сетях, исполнители </w:t>
      </w:r>
      <w:r>
        <w:rPr>
          <w:sz w:val="28"/>
          <w:szCs w:val="28"/>
        </w:rPr>
        <w:t>–</w:t>
      </w:r>
      <w:r w:rsidRPr="00416E5A">
        <w:rPr>
          <w:sz w:val="28"/>
          <w:szCs w:val="28"/>
        </w:rPr>
        <w:t xml:space="preserve"> уметь</w:t>
      </w:r>
      <w:r>
        <w:rPr>
          <w:sz w:val="28"/>
          <w:szCs w:val="28"/>
        </w:rPr>
        <w:t xml:space="preserve"> </w:t>
      </w:r>
      <w:r w:rsidRPr="00416E5A">
        <w:rPr>
          <w:sz w:val="28"/>
          <w:szCs w:val="28"/>
        </w:rPr>
        <w:t xml:space="preserve">решать конкретные задачи. Целью обучения должно быть не только получение новых знаний и навыков, но и обмен передовым опытом, распространение этого опыта во всех предприятиях энергосистемы. </w:t>
      </w:r>
    </w:p>
    <w:p w:rsidR="007F03DD" w:rsidRPr="00F26F24" w:rsidRDefault="007F03DD" w:rsidP="007F03DD">
      <w:pPr>
        <w:widowControl w:val="0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F26F24">
        <w:rPr>
          <w:sz w:val="28"/>
          <w:szCs w:val="28"/>
        </w:rPr>
        <w:t>В энергоснабжающих организациях должна быть разработана, у</w:t>
      </w:r>
      <w:r w:rsidRPr="00F26F24">
        <w:rPr>
          <w:sz w:val="28"/>
          <w:szCs w:val="28"/>
        </w:rPr>
        <w:t>т</w:t>
      </w:r>
      <w:r w:rsidRPr="00F26F24">
        <w:rPr>
          <w:sz w:val="28"/>
          <w:szCs w:val="28"/>
        </w:rPr>
        <w:t>верждена система поощрения за снижение потерь электроэнергии в сетях, выявление хищений электроэнергии с обязательным оставлением части полученной прибыли от снижения потерь (до 50%) в распоряжении перс</w:t>
      </w:r>
      <w:r w:rsidRPr="00F26F24">
        <w:rPr>
          <w:sz w:val="28"/>
          <w:szCs w:val="28"/>
        </w:rPr>
        <w:t>о</w:t>
      </w:r>
      <w:r w:rsidRPr="00F26F24">
        <w:rPr>
          <w:sz w:val="28"/>
          <w:szCs w:val="28"/>
        </w:rPr>
        <w:t xml:space="preserve">нала, получившего эту прибыль. </w:t>
      </w:r>
    </w:p>
    <w:p w:rsidR="007F03DD" w:rsidRPr="00C14D8F" w:rsidRDefault="007F03DD" w:rsidP="007F03DD">
      <w:pPr>
        <w:pStyle w:val="2"/>
        <w:widowControl w:val="0"/>
        <w:spacing w:before="480" w:after="120"/>
      </w:pPr>
      <w:bookmarkStart w:id="2" w:name="_Toc229332772"/>
      <w:r w:rsidRPr="00C14D8F">
        <w:lastRenderedPageBreak/>
        <w:t>2. ОПТИМИЗАЦИЯ СХЕМ</w:t>
      </w:r>
      <w:r>
        <w:t xml:space="preserve"> И</w:t>
      </w:r>
      <w:r w:rsidRPr="00C14D8F">
        <w:t xml:space="preserve"> РЕЖИМОВ</w:t>
      </w:r>
      <w:r>
        <w:t xml:space="preserve"> </w:t>
      </w:r>
      <w:r w:rsidRPr="00C14D8F">
        <w:t>ЭЛЕКТРОСНАБЖЕНИЯ</w:t>
      </w:r>
      <w:bookmarkEnd w:id="2"/>
    </w:p>
    <w:p w:rsidR="007F03DD" w:rsidRPr="00783554" w:rsidRDefault="007F03DD" w:rsidP="007F03DD">
      <w:pPr>
        <w:pStyle w:val="30"/>
        <w:spacing w:before="360"/>
      </w:pPr>
      <w:bookmarkStart w:id="3" w:name="_Toc229332773"/>
      <w:r w:rsidRPr="00783554">
        <w:t>2.1. Технико–экономические расчеты</w:t>
      </w:r>
      <w:bookmarkEnd w:id="3"/>
    </w:p>
    <w:p w:rsidR="007F03DD" w:rsidRPr="00E72717" w:rsidRDefault="007F03DD" w:rsidP="007F03DD">
      <w:pPr>
        <w:widowControl w:val="0"/>
        <w:shd w:val="clear" w:color="auto" w:fill="FFFFFF"/>
        <w:spacing w:line="360" w:lineRule="atLeast"/>
        <w:ind w:left="6" w:right="28" w:firstLine="70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E72717">
        <w:rPr>
          <w:spacing w:val="-2"/>
          <w:sz w:val="28"/>
          <w:szCs w:val="28"/>
        </w:rPr>
        <w:t xml:space="preserve">ри проектировании и эксплуатации систем электроснабжения для нахождения наиболее выгодных технических решений проводятся </w:t>
      </w:r>
      <w:r w:rsidRPr="00E72717">
        <w:rPr>
          <w:i/>
          <w:iCs/>
          <w:spacing w:val="-2"/>
          <w:sz w:val="28"/>
          <w:szCs w:val="28"/>
        </w:rPr>
        <w:t>техн</w:t>
      </w:r>
      <w:r w:rsidRPr="00E72717">
        <w:rPr>
          <w:i/>
          <w:iCs/>
          <w:spacing w:val="-2"/>
          <w:sz w:val="28"/>
          <w:szCs w:val="28"/>
        </w:rPr>
        <w:t>и</w:t>
      </w:r>
      <w:r w:rsidRPr="00E72717">
        <w:rPr>
          <w:i/>
          <w:iCs/>
          <w:spacing w:val="-2"/>
          <w:sz w:val="28"/>
          <w:szCs w:val="28"/>
        </w:rPr>
        <w:t xml:space="preserve">ко–экономические </w:t>
      </w:r>
      <w:r w:rsidRPr="00E72717">
        <w:rPr>
          <w:spacing w:val="-2"/>
          <w:sz w:val="28"/>
          <w:szCs w:val="28"/>
        </w:rPr>
        <w:t xml:space="preserve">расчеты [1]. </w:t>
      </w:r>
      <w:r>
        <w:rPr>
          <w:spacing w:val="-2"/>
          <w:sz w:val="28"/>
          <w:szCs w:val="28"/>
        </w:rPr>
        <w:t>Они служат для</w:t>
      </w:r>
      <w:r w:rsidRPr="00E7271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определения</w:t>
      </w:r>
      <w:r w:rsidRPr="00E72717">
        <w:rPr>
          <w:spacing w:val="-2"/>
          <w:sz w:val="28"/>
          <w:szCs w:val="28"/>
        </w:rPr>
        <w:t xml:space="preserve"> капиталовл</w:t>
      </w:r>
      <w:r w:rsidRPr="00E72717">
        <w:rPr>
          <w:spacing w:val="-2"/>
          <w:sz w:val="28"/>
          <w:szCs w:val="28"/>
        </w:rPr>
        <w:t>о</w:t>
      </w:r>
      <w:r w:rsidRPr="00E72717">
        <w:rPr>
          <w:spacing w:val="-2"/>
          <w:sz w:val="28"/>
          <w:szCs w:val="28"/>
        </w:rPr>
        <w:t>же</w:t>
      </w:r>
      <w:r>
        <w:rPr>
          <w:spacing w:val="-2"/>
          <w:sz w:val="28"/>
          <w:szCs w:val="28"/>
        </w:rPr>
        <w:t>ний</w:t>
      </w:r>
      <w:r w:rsidRPr="00E72717">
        <w:rPr>
          <w:spacing w:val="-2"/>
          <w:sz w:val="28"/>
          <w:szCs w:val="28"/>
        </w:rPr>
        <w:t>, требуе</w:t>
      </w:r>
      <w:r>
        <w:rPr>
          <w:spacing w:val="-2"/>
          <w:sz w:val="28"/>
          <w:szCs w:val="28"/>
        </w:rPr>
        <w:t>мых</w:t>
      </w:r>
      <w:r w:rsidRPr="00E72717">
        <w:rPr>
          <w:spacing w:val="-2"/>
          <w:sz w:val="28"/>
          <w:szCs w:val="28"/>
        </w:rPr>
        <w:t xml:space="preserve"> для сооружения системы электроснабжения, удель</w:t>
      </w:r>
      <w:r>
        <w:rPr>
          <w:spacing w:val="-2"/>
          <w:sz w:val="28"/>
          <w:szCs w:val="28"/>
        </w:rPr>
        <w:t>ных</w:t>
      </w:r>
      <w:r w:rsidRPr="00E72717">
        <w:rPr>
          <w:spacing w:val="-2"/>
          <w:sz w:val="28"/>
          <w:szCs w:val="28"/>
        </w:rPr>
        <w:t xml:space="preserve"> капиталовложе</w:t>
      </w:r>
      <w:r>
        <w:rPr>
          <w:spacing w:val="-2"/>
          <w:sz w:val="28"/>
          <w:szCs w:val="28"/>
        </w:rPr>
        <w:t>ний</w:t>
      </w:r>
      <w:r w:rsidRPr="00E72717">
        <w:rPr>
          <w:spacing w:val="-2"/>
          <w:sz w:val="28"/>
          <w:szCs w:val="28"/>
        </w:rPr>
        <w:t xml:space="preserve"> (отнесенные к установленной мощности питаемых эле</w:t>
      </w:r>
      <w:r w:rsidRPr="00E72717">
        <w:rPr>
          <w:spacing w:val="-2"/>
          <w:sz w:val="28"/>
          <w:szCs w:val="28"/>
        </w:rPr>
        <w:t>к</w:t>
      </w:r>
      <w:r w:rsidRPr="00E72717">
        <w:rPr>
          <w:spacing w:val="-2"/>
          <w:sz w:val="28"/>
          <w:szCs w:val="28"/>
        </w:rPr>
        <w:t>троприемников, к пропускной способности системы электроснабжения или к другим характерным показате</w:t>
      </w:r>
      <w:r>
        <w:rPr>
          <w:spacing w:val="-2"/>
          <w:sz w:val="28"/>
          <w:szCs w:val="28"/>
        </w:rPr>
        <w:t>лям), издержек</w:t>
      </w:r>
      <w:r w:rsidRPr="00E72717">
        <w:rPr>
          <w:spacing w:val="-2"/>
          <w:sz w:val="28"/>
          <w:szCs w:val="28"/>
        </w:rPr>
        <w:t>, возникаю</w:t>
      </w:r>
      <w:r>
        <w:rPr>
          <w:spacing w:val="-2"/>
          <w:sz w:val="28"/>
          <w:szCs w:val="28"/>
        </w:rPr>
        <w:t>щих</w:t>
      </w:r>
      <w:r w:rsidRPr="00E72717">
        <w:rPr>
          <w:spacing w:val="-2"/>
          <w:sz w:val="28"/>
          <w:szCs w:val="28"/>
        </w:rPr>
        <w:t xml:space="preserve"> при эксплу</w:t>
      </w:r>
      <w:r w:rsidRPr="00E72717">
        <w:rPr>
          <w:spacing w:val="-2"/>
          <w:sz w:val="28"/>
          <w:szCs w:val="28"/>
        </w:rPr>
        <w:t>а</w:t>
      </w:r>
      <w:r w:rsidRPr="00E72717">
        <w:rPr>
          <w:spacing w:val="-2"/>
          <w:sz w:val="28"/>
          <w:szCs w:val="28"/>
        </w:rPr>
        <w:t>тации систем</w:t>
      </w:r>
      <w:r>
        <w:rPr>
          <w:spacing w:val="-2"/>
          <w:sz w:val="28"/>
          <w:szCs w:val="28"/>
        </w:rPr>
        <w:t xml:space="preserve">ы электроснабжения, приведенных </w:t>
      </w:r>
      <w:r w:rsidRPr="00E72717">
        <w:rPr>
          <w:spacing w:val="-2"/>
          <w:sz w:val="28"/>
          <w:szCs w:val="28"/>
        </w:rPr>
        <w:t>годовы</w:t>
      </w:r>
      <w:r>
        <w:rPr>
          <w:spacing w:val="-2"/>
          <w:sz w:val="28"/>
          <w:szCs w:val="28"/>
        </w:rPr>
        <w:t>х</w:t>
      </w:r>
      <w:r w:rsidRPr="00E72717">
        <w:rPr>
          <w:spacing w:val="-2"/>
          <w:sz w:val="28"/>
          <w:szCs w:val="28"/>
        </w:rPr>
        <w:t xml:space="preserve"> затр</w:t>
      </w:r>
      <w:r>
        <w:rPr>
          <w:spacing w:val="-2"/>
          <w:sz w:val="28"/>
          <w:szCs w:val="28"/>
        </w:rPr>
        <w:t>ат</w:t>
      </w:r>
      <w:r w:rsidRPr="00E72717">
        <w:rPr>
          <w:spacing w:val="-2"/>
          <w:sz w:val="28"/>
          <w:szCs w:val="28"/>
        </w:rPr>
        <w:t xml:space="preserve"> на систему электроснабжения или ее отдельные элементы, срок</w:t>
      </w:r>
      <w:r>
        <w:rPr>
          <w:spacing w:val="-2"/>
          <w:sz w:val="28"/>
          <w:szCs w:val="28"/>
        </w:rPr>
        <w:t>а</w:t>
      </w:r>
      <w:r w:rsidRPr="00E72717">
        <w:rPr>
          <w:spacing w:val="-2"/>
          <w:sz w:val="28"/>
          <w:szCs w:val="28"/>
        </w:rPr>
        <w:t xml:space="preserve"> окупаемости более дорогого по капиталовложениям варианта электроснабжения относительно более дешевого, окупаемость реконструкции системы электроснабжения, экономическая эффективность мероприятий по экономии электроэнергии, ущерб</w:t>
      </w:r>
      <w:r>
        <w:rPr>
          <w:spacing w:val="-2"/>
          <w:sz w:val="28"/>
          <w:szCs w:val="28"/>
        </w:rPr>
        <w:t>а</w:t>
      </w:r>
      <w:r w:rsidRPr="00E72717">
        <w:rPr>
          <w:spacing w:val="-2"/>
          <w:sz w:val="28"/>
          <w:szCs w:val="28"/>
        </w:rPr>
        <w:t xml:space="preserve"> от нарушения электроснабжения, окупаемость мер по повышению надежности электроснабжения и др.</w:t>
      </w:r>
    </w:p>
    <w:p w:rsidR="007F03DD" w:rsidRPr="00E72717" w:rsidRDefault="007F03DD" w:rsidP="007F03DD">
      <w:pPr>
        <w:widowControl w:val="0"/>
        <w:shd w:val="clear" w:color="auto" w:fill="FFFFFF"/>
        <w:spacing w:line="360" w:lineRule="atLeast"/>
        <w:ind w:left="5" w:right="24" w:firstLine="704"/>
        <w:jc w:val="both"/>
        <w:rPr>
          <w:sz w:val="28"/>
          <w:szCs w:val="28"/>
        </w:rPr>
      </w:pPr>
      <w:r w:rsidRPr="00C14D8F">
        <w:rPr>
          <w:i/>
          <w:iCs/>
          <w:sz w:val="28"/>
          <w:szCs w:val="28"/>
        </w:rPr>
        <w:t xml:space="preserve">Капитальные вложения, </w:t>
      </w:r>
      <w:r w:rsidRPr="00C14D8F">
        <w:rPr>
          <w:sz w:val="28"/>
          <w:szCs w:val="28"/>
        </w:rPr>
        <w:t>необходимые для сооружения систем электроснабжения или их частей, складываются:</w:t>
      </w:r>
      <w:r>
        <w:rPr>
          <w:sz w:val="28"/>
          <w:szCs w:val="28"/>
        </w:rPr>
        <w:t xml:space="preserve"> </w:t>
      </w:r>
      <w:r w:rsidRPr="00E72717">
        <w:rPr>
          <w:sz w:val="28"/>
          <w:szCs w:val="28"/>
        </w:rPr>
        <w:t>из стоимости устанавлива</w:t>
      </w:r>
      <w:r w:rsidRPr="00E72717">
        <w:rPr>
          <w:sz w:val="28"/>
          <w:szCs w:val="28"/>
        </w:rPr>
        <w:t>е</w:t>
      </w:r>
      <w:r w:rsidRPr="00E72717">
        <w:rPr>
          <w:sz w:val="28"/>
          <w:szCs w:val="28"/>
        </w:rPr>
        <w:t xml:space="preserve">мого </w:t>
      </w:r>
      <w:r w:rsidRPr="00E72717">
        <w:rPr>
          <w:i/>
          <w:iCs/>
          <w:sz w:val="28"/>
          <w:szCs w:val="28"/>
        </w:rPr>
        <w:t>оборудования</w:t>
      </w:r>
      <w:r w:rsidRPr="00846AD5">
        <w:rPr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 xml:space="preserve"> </w:t>
      </w:r>
      <w:r w:rsidRPr="00E72717">
        <w:rPr>
          <w:sz w:val="28"/>
          <w:szCs w:val="28"/>
        </w:rPr>
        <w:t xml:space="preserve">из стоимости </w:t>
      </w:r>
      <w:r w:rsidRPr="00E72717">
        <w:rPr>
          <w:i/>
          <w:iCs/>
          <w:sz w:val="28"/>
          <w:szCs w:val="28"/>
        </w:rPr>
        <w:t xml:space="preserve">строительной части </w:t>
      </w:r>
      <w:r w:rsidRPr="00E72717">
        <w:rPr>
          <w:sz w:val="28"/>
          <w:szCs w:val="28"/>
        </w:rPr>
        <w:t>установок, вкл</w:t>
      </w:r>
      <w:r w:rsidRPr="00E72717">
        <w:rPr>
          <w:sz w:val="28"/>
          <w:szCs w:val="28"/>
        </w:rPr>
        <w:t>ю</w:t>
      </w:r>
      <w:r w:rsidRPr="00E72717">
        <w:rPr>
          <w:sz w:val="28"/>
          <w:szCs w:val="28"/>
        </w:rPr>
        <w:t>чая расходы, свя</w:t>
      </w:r>
      <w:r w:rsidRPr="00E72717">
        <w:rPr>
          <w:sz w:val="28"/>
          <w:szCs w:val="28"/>
        </w:rPr>
        <w:softHyphen/>
        <w:t>занные с выделением площади или земельных участков под энергообъекты (расходы на увеличение длины цеховых или заводских коммуникаций и т.п.);</w:t>
      </w:r>
      <w:r>
        <w:rPr>
          <w:sz w:val="28"/>
          <w:szCs w:val="28"/>
        </w:rPr>
        <w:t xml:space="preserve"> </w:t>
      </w:r>
      <w:r w:rsidRPr="00E72717">
        <w:rPr>
          <w:sz w:val="28"/>
          <w:szCs w:val="28"/>
        </w:rPr>
        <w:t xml:space="preserve">из стоимости </w:t>
      </w:r>
      <w:r w:rsidRPr="00E72717">
        <w:rPr>
          <w:i/>
          <w:iCs/>
          <w:sz w:val="28"/>
          <w:szCs w:val="28"/>
        </w:rPr>
        <w:t xml:space="preserve">монтажных работ, </w:t>
      </w:r>
      <w:r w:rsidRPr="00E72717">
        <w:rPr>
          <w:sz w:val="28"/>
          <w:szCs w:val="28"/>
        </w:rPr>
        <w:t>включающих з</w:t>
      </w:r>
      <w:r w:rsidRPr="00E72717">
        <w:rPr>
          <w:sz w:val="28"/>
          <w:szCs w:val="28"/>
        </w:rPr>
        <w:t>а</w:t>
      </w:r>
      <w:r w:rsidRPr="00E72717">
        <w:rPr>
          <w:sz w:val="28"/>
          <w:szCs w:val="28"/>
        </w:rPr>
        <w:t>работную плату строительно–монтажного персонала, затраты на механ</w:t>
      </w:r>
      <w:r w:rsidRPr="00E72717">
        <w:rPr>
          <w:sz w:val="28"/>
          <w:szCs w:val="28"/>
        </w:rPr>
        <w:t>и</w:t>
      </w:r>
      <w:r w:rsidRPr="00E72717">
        <w:rPr>
          <w:sz w:val="28"/>
          <w:szCs w:val="28"/>
        </w:rPr>
        <w:t>зацию монтажных работ, стоимость монтажных материалов, энергии и т.п.;</w:t>
      </w:r>
      <w:r>
        <w:rPr>
          <w:sz w:val="28"/>
          <w:szCs w:val="28"/>
        </w:rPr>
        <w:t xml:space="preserve"> </w:t>
      </w:r>
      <w:r w:rsidRPr="00E72717">
        <w:rPr>
          <w:sz w:val="28"/>
          <w:szCs w:val="28"/>
        </w:rPr>
        <w:t xml:space="preserve">из </w:t>
      </w:r>
      <w:r w:rsidRPr="00E72717">
        <w:rPr>
          <w:i/>
          <w:iCs/>
          <w:sz w:val="28"/>
          <w:szCs w:val="28"/>
        </w:rPr>
        <w:t xml:space="preserve">смежных </w:t>
      </w:r>
      <w:r w:rsidRPr="00E72717">
        <w:rPr>
          <w:sz w:val="28"/>
          <w:szCs w:val="28"/>
        </w:rPr>
        <w:t>расходов, имеющих место, например, в случае сооруж</w:t>
      </w:r>
      <w:r w:rsidRPr="00E72717">
        <w:rPr>
          <w:sz w:val="28"/>
          <w:szCs w:val="28"/>
        </w:rPr>
        <w:t>е</w:t>
      </w:r>
      <w:r w:rsidRPr="00E72717">
        <w:rPr>
          <w:sz w:val="28"/>
          <w:szCs w:val="28"/>
        </w:rPr>
        <w:t>ния установок электроснабжения на действующих предприятиях (расходы на вре</w:t>
      </w:r>
      <w:r w:rsidRPr="00E72717">
        <w:rPr>
          <w:sz w:val="28"/>
          <w:szCs w:val="28"/>
        </w:rPr>
        <w:softHyphen/>
        <w:t>менную остановку или перестройку технологического процесса, внутрицехового или внутризаводского транспорта и т.п.).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5" w:right="5" w:firstLine="704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Наиболее точно капиталовложения определяются по </w:t>
      </w:r>
      <w:r w:rsidRPr="00C14D8F">
        <w:rPr>
          <w:i/>
          <w:iCs/>
          <w:sz w:val="28"/>
          <w:szCs w:val="28"/>
        </w:rPr>
        <w:t>проектно</w:t>
      </w:r>
      <w:r>
        <w:rPr>
          <w:i/>
          <w:iCs/>
          <w:sz w:val="28"/>
          <w:szCs w:val="28"/>
        </w:rPr>
        <w:t>–</w:t>
      </w:r>
      <w:r w:rsidRPr="00C14D8F">
        <w:rPr>
          <w:i/>
          <w:iCs/>
          <w:sz w:val="28"/>
          <w:szCs w:val="28"/>
        </w:rPr>
        <w:t xml:space="preserve">сметной документации </w:t>
      </w:r>
      <w:r w:rsidRPr="00C14D8F">
        <w:rPr>
          <w:sz w:val="28"/>
          <w:szCs w:val="28"/>
        </w:rPr>
        <w:t xml:space="preserve">или путем </w:t>
      </w:r>
      <w:r w:rsidRPr="00C14D8F">
        <w:rPr>
          <w:i/>
          <w:iCs/>
          <w:sz w:val="28"/>
          <w:szCs w:val="28"/>
        </w:rPr>
        <w:t xml:space="preserve">сметной калькуляции, </w:t>
      </w:r>
      <w:r w:rsidRPr="00C14D8F">
        <w:rPr>
          <w:sz w:val="28"/>
          <w:szCs w:val="28"/>
        </w:rPr>
        <w:t>проводимой с использованием прейскурантов на оборудование и материалы, единых Норм и расценок на строительно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монтажные работы, нормативной сто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мости использования строительно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монтажных машин и механизмов, норм и тарифов на электрическую и тепловую энергию, горючее и т.п.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6" w:firstLine="703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Стандартными напряжениями для сетей внутризаводского </w:t>
      </w:r>
      <w:r w:rsidRPr="00C14D8F">
        <w:rPr>
          <w:sz w:val="28"/>
          <w:szCs w:val="28"/>
        </w:rPr>
        <w:lastRenderedPageBreak/>
        <w:t>электр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снабжения являются напряжения 6, 10, 20, 35, 110 </w:t>
      </w:r>
      <w:r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4D6CB8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D6CB8">
        <w:rPr>
          <w:sz w:val="28"/>
          <w:szCs w:val="28"/>
        </w:rPr>
        <w:t>]</w:t>
      </w:r>
      <w:r w:rsidRPr="00C14D8F">
        <w:rPr>
          <w:sz w:val="28"/>
          <w:szCs w:val="28"/>
        </w:rPr>
        <w:t xml:space="preserve">. Напряжение 35 </w:t>
      </w:r>
      <w:r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применяют в том случае, когда отдельные подразделения предприятия расположены на значительном расстоянии от основного производства (в горнорудной, угольной, нефтедобывающей промышленности), когда производственные цехи занимают большую площадь и размещены на значительном расстоянии друг от друга и для питания подстанций электропе</w:t>
      </w:r>
      <w:r w:rsidRPr="00C14D8F">
        <w:rPr>
          <w:sz w:val="28"/>
          <w:szCs w:val="28"/>
        </w:rPr>
        <w:t>ч</w:t>
      </w:r>
      <w:r w:rsidRPr="00C14D8F">
        <w:rPr>
          <w:sz w:val="28"/>
          <w:szCs w:val="28"/>
        </w:rPr>
        <w:t>ных установок, преобразователей и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других приемников большой мощн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сти. Для большинства предприятий основными напряжениями из числа перечисленных выше являются 6 и 10 </w:t>
      </w:r>
      <w:r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. </w:t>
      </w:r>
      <w:r w:rsidRPr="00C14D8F">
        <w:rPr>
          <w:sz w:val="28"/>
          <w:szCs w:val="28"/>
        </w:rPr>
        <w:t>Применение в проектируемых и реконструируемых системах электроснабжения одного из указанных н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>пряжений решается на основе выполнения нескольких вариантов технико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экономического расчета и сопоставления приведенных затрат, потерь мощности и расхода цветного металла, аналогично проектированию сетей внешнего электроснабжения</w:t>
      </w:r>
      <w:r w:rsidRPr="004D6CB8">
        <w:rPr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4D6CB8">
        <w:rPr>
          <w:sz w:val="28"/>
          <w:szCs w:val="28"/>
        </w:rPr>
        <w:t>]</w:t>
      </w:r>
      <w:r w:rsidRPr="00C14D8F">
        <w:rPr>
          <w:sz w:val="28"/>
          <w:szCs w:val="28"/>
        </w:rPr>
        <w:t>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5" w:right="110" w:firstLine="704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Напряжение 10 </w:t>
      </w:r>
      <w:r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следует применять в качестве основного как б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лее экономичное по сравнению с напряжением 6 </w:t>
      </w:r>
      <w:r w:rsidRPr="004907B4"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. </w:t>
      </w:r>
      <w:r w:rsidRPr="00C14D8F">
        <w:rPr>
          <w:sz w:val="28"/>
          <w:szCs w:val="28"/>
        </w:rPr>
        <w:t>Однако при проект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ровании новых объектов электроснабжения, особенно при их реконстру</w:t>
      </w:r>
      <w:r w:rsidRPr="00C14D8F">
        <w:rPr>
          <w:sz w:val="28"/>
          <w:szCs w:val="28"/>
        </w:rPr>
        <w:t>к</w:t>
      </w:r>
      <w:r w:rsidRPr="00C14D8F">
        <w:rPr>
          <w:sz w:val="28"/>
          <w:szCs w:val="28"/>
        </w:rPr>
        <w:t xml:space="preserve">ции, приходится учитывать наличие у потребителей электроприемников, рассчитанных на напряжение 6 </w:t>
      </w:r>
      <w:r>
        <w:rPr>
          <w:sz w:val="28"/>
          <w:szCs w:val="28"/>
        </w:rPr>
        <w:t>кВ</w:t>
      </w:r>
      <w:r w:rsidRPr="00C14D8F">
        <w:rPr>
          <w:sz w:val="28"/>
          <w:szCs w:val="28"/>
        </w:rPr>
        <w:t xml:space="preserve">. К ним в первую очередь относятся двигатели мощностью 200 </w:t>
      </w:r>
      <w:r>
        <w:rPr>
          <w:sz w:val="28"/>
          <w:szCs w:val="28"/>
        </w:rPr>
        <w:t>кВт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и выше, изготовляемые на напряжение 6 </w:t>
      </w:r>
      <w:r w:rsidRPr="004907B4">
        <w:rPr>
          <w:iCs/>
          <w:sz w:val="28"/>
          <w:szCs w:val="28"/>
        </w:rPr>
        <w:t>кВ.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Поэтому при наличии на предприятии значительного числа двигат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лей на 6 </w:t>
      </w:r>
      <w:r w:rsidRPr="004907B4"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приходится рассматривать вариант электроснабжения пре</w:t>
      </w:r>
      <w:r w:rsidRPr="00C14D8F">
        <w:rPr>
          <w:sz w:val="28"/>
          <w:szCs w:val="28"/>
        </w:rPr>
        <w:t>д</w:t>
      </w:r>
      <w:r w:rsidRPr="00C14D8F">
        <w:rPr>
          <w:sz w:val="28"/>
          <w:szCs w:val="28"/>
        </w:rPr>
        <w:t xml:space="preserve">приятия при напряжении 10 </w:t>
      </w:r>
      <w:r w:rsidRPr="004907B4"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для распределительной внутризаводской сети и предусматривать установку промежуточных трансформаторов 10/6 </w:t>
      </w:r>
      <w:r w:rsidRPr="004907B4"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для питания двигателей, рассчитанных на напряжение 6 </w:t>
      </w:r>
      <w:r w:rsidRPr="004907B4">
        <w:rPr>
          <w:iCs/>
          <w:sz w:val="28"/>
          <w:szCs w:val="28"/>
        </w:rPr>
        <w:t>кВ.</w:t>
      </w:r>
    </w:p>
    <w:p w:rsidR="007F03DD" w:rsidRDefault="007F03DD" w:rsidP="007F03DD">
      <w:pPr>
        <w:widowControl w:val="0"/>
        <w:shd w:val="clear" w:color="auto" w:fill="FFFFFF"/>
        <w:spacing w:line="360" w:lineRule="atLeast"/>
        <w:ind w:left="5" w:right="110" w:firstLine="704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таблице 2</w:t>
      </w:r>
      <w:r w:rsidRPr="000F73D0">
        <w:rPr>
          <w:sz w:val="28"/>
          <w:szCs w:val="28"/>
        </w:rPr>
        <w:t xml:space="preserve">.1 приведены основные параметры сетей 6 и 10 </w:t>
      </w:r>
      <w:r w:rsidRPr="000F73D0">
        <w:rPr>
          <w:iCs/>
          <w:sz w:val="28"/>
          <w:szCs w:val="28"/>
        </w:rPr>
        <w:t>кВ</w:t>
      </w:r>
      <w:r w:rsidRPr="000F73D0">
        <w:rPr>
          <w:i/>
          <w:iCs/>
          <w:sz w:val="28"/>
          <w:szCs w:val="28"/>
        </w:rPr>
        <w:t xml:space="preserve"> </w:t>
      </w:r>
      <w:r w:rsidRPr="000F73D0">
        <w:rPr>
          <w:sz w:val="28"/>
          <w:szCs w:val="28"/>
        </w:rPr>
        <w:t>при</w:t>
      </w:r>
      <w:r w:rsidRPr="00C14D8F">
        <w:rPr>
          <w:sz w:val="28"/>
          <w:szCs w:val="28"/>
        </w:rPr>
        <w:t xml:space="preserve"> установке промежуточных трансформаторов 10/6 </w:t>
      </w:r>
      <w:r w:rsidRPr="004907B4">
        <w:rPr>
          <w:iCs/>
          <w:sz w:val="28"/>
          <w:szCs w:val="28"/>
        </w:rPr>
        <w:t xml:space="preserve">кВ </w:t>
      </w:r>
      <w:r w:rsidRPr="00C14D8F">
        <w:rPr>
          <w:sz w:val="28"/>
          <w:szCs w:val="28"/>
        </w:rPr>
        <w:t xml:space="preserve">на 1000 </w:t>
      </w:r>
      <w:r w:rsidRPr="004907B4">
        <w:rPr>
          <w:iCs/>
          <w:sz w:val="28"/>
          <w:szCs w:val="28"/>
        </w:rPr>
        <w:t>кВА</w:t>
      </w:r>
      <w:r w:rsidRPr="004D6CB8">
        <w:rPr>
          <w:iCs/>
          <w:sz w:val="28"/>
          <w:szCs w:val="28"/>
        </w:rPr>
        <w:t xml:space="preserve"> </w:t>
      </w:r>
      <w:r w:rsidRPr="004D6CB8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D6CB8">
        <w:rPr>
          <w:sz w:val="28"/>
          <w:szCs w:val="28"/>
        </w:rPr>
        <w:t>]</w:t>
      </w:r>
      <w:r w:rsidRPr="004907B4">
        <w:rPr>
          <w:iCs/>
          <w:sz w:val="28"/>
          <w:szCs w:val="28"/>
        </w:rPr>
        <w:t>.</w:t>
      </w:r>
    </w:p>
    <w:p w:rsidR="007F03DD" w:rsidRPr="004907B4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Из таблицы следует, что: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применение напряжения 10 </w:t>
      </w:r>
      <w:r w:rsidRPr="004907B4">
        <w:rPr>
          <w:iCs/>
          <w:sz w:val="28"/>
          <w:szCs w:val="28"/>
        </w:rPr>
        <w:t xml:space="preserve">кВ </w:t>
      </w:r>
      <w:r w:rsidRPr="00C14D8F">
        <w:rPr>
          <w:sz w:val="28"/>
          <w:szCs w:val="28"/>
        </w:rPr>
        <w:t>более целесообразно, так как при этом напряжении увеличивается пропускная сп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собность линий и снижаются потери напряжения и мощности в сети;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при наличии у потребителей двигателей на 6 </w:t>
      </w:r>
      <w:r w:rsidRPr="004907B4">
        <w:rPr>
          <w:iCs/>
          <w:sz w:val="28"/>
          <w:szCs w:val="28"/>
        </w:rPr>
        <w:t xml:space="preserve">кВ </w:t>
      </w:r>
      <w:r w:rsidRPr="00C14D8F">
        <w:rPr>
          <w:sz w:val="28"/>
          <w:szCs w:val="28"/>
        </w:rPr>
        <w:t>следует сравнивать получа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мую экономию в стоимости потерь </w:t>
      </w:r>
      <w:r>
        <w:rPr>
          <w:sz w:val="28"/>
          <w:szCs w:val="28"/>
        </w:rPr>
        <w:t>электроэнергии при напряжении 1</w:t>
      </w:r>
      <w:r w:rsidRPr="00C14D8F">
        <w:rPr>
          <w:sz w:val="28"/>
          <w:szCs w:val="28"/>
        </w:rPr>
        <w:t xml:space="preserve">0 </w:t>
      </w:r>
      <w:r w:rsidRPr="004907B4">
        <w:rPr>
          <w:iCs/>
          <w:sz w:val="28"/>
          <w:szCs w:val="28"/>
        </w:rPr>
        <w:t xml:space="preserve">кВ </w:t>
      </w:r>
      <w:r w:rsidRPr="004907B4">
        <w:rPr>
          <w:sz w:val="28"/>
          <w:szCs w:val="28"/>
        </w:rPr>
        <w:t>с дополнительными затратами па установку промежуточных трансформ</w:t>
      </w:r>
      <w:r w:rsidRPr="004907B4">
        <w:rPr>
          <w:sz w:val="28"/>
          <w:szCs w:val="28"/>
        </w:rPr>
        <w:t>а</w:t>
      </w:r>
      <w:r w:rsidRPr="004907B4">
        <w:rPr>
          <w:sz w:val="28"/>
          <w:szCs w:val="28"/>
        </w:rPr>
        <w:t xml:space="preserve">торов 6/10 </w:t>
      </w:r>
      <w:r w:rsidRPr="004907B4">
        <w:rPr>
          <w:iCs/>
          <w:sz w:val="28"/>
          <w:szCs w:val="28"/>
        </w:rPr>
        <w:t xml:space="preserve">кВ </w:t>
      </w:r>
      <w:r w:rsidRPr="004907B4">
        <w:rPr>
          <w:sz w:val="28"/>
          <w:szCs w:val="28"/>
        </w:rPr>
        <w:t>и учитывать уменьшение расхода цветного металла в ра</w:t>
      </w:r>
      <w:r w:rsidRPr="004907B4">
        <w:rPr>
          <w:sz w:val="28"/>
          <w:szCs w:val="28"/>
        </w:rPr>
        <w:t>с</w:t>
      </w:r>
      <w:r w:rsidRPr="004907B4">
        <w:rPr>
          <w:sz w:val="28"/>
          <w:szCs w:val="28"/>
        </w:rPr>
        <w:t xml:space="preserve">пределительной сети напряжением 10 </w:t>
      </w:r>
      <w:r w:rsidRPr="004907B4">
        <w:rPr>
          <w:iCs/>
          <w:sz w:val="28"/>
          <w:szCs w:val="28"/>
        </w:rPr>
        <w:t>кВ.</w:t>
      </w:r>
    </w:p>
    <w:p w:rsidR="007F03DD" w:rsidRDefault="007F03DD" w:rsidP="007F03DD">
      <w:pPr>
        <w:widowControl w:val="0"/>
        <w:shd w:val="clear" w:color="auto" w:fill="FFFFFF"/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Таким образом, эффективность применения напряжения 10 </w:t>
      </w:r>
      <w:r w:rsidRPr="004907B4"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с о</w:t>
      </w:r>
      <w:r w:rsidRPr="00C14D8F">
        <w:rPr>
          <w:sz w:val="28"/>
          <w:szCs w:val="28"/>
        </w:rPr>
        <w:t>д</w:t>
      </w:r>
      <w:r w:rsidRPr="00C14D8F">
        <w:rPr>
          <w:sz w:val="28"/>
          <w:szCs w:val="28"/>
        </w:rPr>
        <w:t xml:space="preserve">новременной установкой трансформаторов 6/10 </w:t>
      </w:r>
      <w:r w:rsidRPr="004907B4">
        <w:rPr>
          <w:iCs/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будет достигнута, если </w:t>
      </w:r>
      <w:r w:rsidRPr="00C14D8F">
        <w:rPr>
          <w:sz w:val="28"/>
          <w:szCs w:val="28"/>
        </w:rPr>
        <w:lastRenderedPageBreak/>
        <w:t xml:space="preserve">выполняется условие </w:t>
      </w:r>
      <w:r w:rsidRPr="004D6CB8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D6CB8">
        <w:rPr>
          <w:sz w:val="28"/>
          <w:szCs w:val="28"/>
        </w:rPr>
        <w:t>]</w:t>
      </w:r>
    </w:p>
    <w:p w:rsidR="007F03DD" w:rsidRDefault="007F03DD" w:rsidP="007F03DD">
      <w:pPr>
        <w:widowControl w:val="0"/>
        <w:shd w:val="clear" w:color="auto" w:fill="FFFFFF"/>
        <w:tabs>
          <w:tab w:val="left" w:pos="993"/>
        </w:tabs>
        <w:spacing w:after="240"/>
        <w:jc w:val="center"/>
        <w:rPr>
          <w:iCs/>
          <w:sz w:val="28"/>
          <w:szCs w:val="28"/>
        </w:rPr>
      </w:pPr>
      <w:r w:rsidRPr="00846AD5">
        <w:rPr>
          <w:sz w:val="28"/>
          <w:szCs w:val="28"/>
          <w:lang w:val="en-US"/>
        </w:rPr>
        <w:t>C</w:t>
      </w:r>
      <w:r w:rsidRPr="00846AD5">
        <w:rPr>
          <w:sz w:val="36"/>
          <w:szCs w:val="36"/>
          <w:vertAlign w:val="subscript"/>
        </w:rPr>
        <w:t>п1</w:t>
      </w:r>
      <w:r w:rsidRPr="00846AD5">
        <w:rPr>
          <w:sz w:val="28"/>
          <w:szCs w:val="28"/>
        </w:rPr>
        <w:t xml:space="preserve"> – </w:t>
      </w:r>
      <w:r w:rsidRPr="00846AD5">
        <w:rPr>
          <w:iCs/>
          <w:sz w:val="28"/>
          <w:szCs w:val="28"/>
        </w:rPr>
        <w:t>С</w:t>
      </w:r>
      <w:r w:rsidRPr="00846AD5">
        <w:rPr>
          <w:iCs/>
          <w:sz w:val="36"/>
          <w:szCs w:val="36"/>
          <w:vertAlign w:val="subscript"/>
        </w:rPr>
        <w:t>п2</w:t>
      </w:r>
      <w:r w:rsidRPr="00C14D8F">
        <w:rPr>
          <w:i/>
          <w:iCs/>
          <w:sz w:val="28"/>
          <w:szCs w:val="28"/>
        </w:rPr>
        <w:t xml:space="preserve"> &gt; р</w:t>
      </w:r>
      <w:r>
        <w:rPr>
          <w:i/>
          <w:iCs/>
          <w:sz w:val="28"/>
          <w:szCs w:val="28"/>
        </w:rPr>
        <w:t>∙</w:t>
      </w:r>
      <w:r w:rsidRPr="00846AD5">
        <w:rPr>
          <w:iCs/>
          <w:sz w:val="28"/>
          <w:szCs w:val="28"/>
        </w:rPr>
        <w:t>К</w:t>
      </w:r>
      <w:r w:rsidRPr="004907B4">
        <w:rPr>
          <w:iCs/>
          <w:sz w:val="28"/>
          <w:szCs w:val="28"/>
        </w:rPr>
        <w:t>,</w:t>
      </w:r>
    </w:p>
    <w:p w:rsidR="007F03DD" w:rsidRPr="00C14D8F" w:rsidRDefault="007F03DD" w:rsidP="007F03DD">
      <w:pPr>
        <w:widowControl w:val="0"/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где </w:t>
      </w:r>
      <w:r w:rsidRPr="00846AD5">
        <w:rPr>
          <w:iCs/>
          <w:sz w:val="28"/>
          <w:szCs w:val="28"/>
        </w:rPr>
        <w:t>С</w:t>
      </w:r>
      <w:r w:rsidRPr="00846AD5">
        <w:rPr>
          <w:iCs/>
          <w:sz w:val="36"/>
          <w:szCs w:val="36"/>
          <w:vertAlign w:val="subscript"/>
        </w:rPr>
        <w:t>п1</w:t>
      </w:r>
      <w:r w:rsidRPr="00846AD5">
        <w:rPr>
          <w:iCs/>
          <w:sz w:val="28"/>
          <w:szCs w:val="28"/>
        </w:rPr>
        <w:t xml:space="preserve"> </w:t>
      </w:r>
      <w:r w:rsidRPr="00846AD5">
        <w:rPr>
          <w:sz w:val="28"/>
          <w:szCs w:val="28"/>
        </w:rPr>
        <w:t xml:space="preserve">– стоимость потерь электроэнергии при напряжении 6 </w:t>
      </w:r>
      <w:r w:rsidRPr="00846AD5">
        <w:rPr>
          <w:iCs/>
          <w:sz w:val="28"/>
          <w:szCs w:val="28"/>
        </w:rPr>
        <w:t>кВ; С</w:t>
      </w:r>
      <w:r w:rsidRPr="00846AD5">
        <w:rPr>
          <w:iCs/>
          <w:sz w:val="36"/>
          <w:szCs w:val="36"/>
          <w:vertAlign w:val="subscript"/>
        </w:rPr>
        <w:t>п2</w:t>
      </w:r>
      <w:r>
        <w:rPr>
          <w:iCs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стоимость потерь электроэнергии при напряжении 10 </w:t>
      </w:r>
      <w:r w:rsidRPr="00E4520E">
        <w:rPr>
          <w:iCs/>
          <w:sz w:val="28"/>
          <w:szCs w:val="28"/>
        </w:rPr>
        <w:t>кВ;</w:t>
      </w:r>
      <w:r w:rsidRPr="00C14D8F">
        <w:rPr>
          <w:i/>
          <w:iCs/>
          <w:sz w:val="28"/>
          <w:szCs w:val="28"/>
        </w:rPr>
        <w:t xml:space="preserve"> р</w:t>
      </w:r>
      <w:r>
        <w:rPr>
          <w:i/>
          <w:iCs/>
          <w:sz w:val="28"/>
          <w:szCs w:val="28"/>
        </w:rPr>
        <w:t>∙</w:t>
      </w:r>
      <w:r w:rsidRPr="00846AD5">
        <w:rPr>
          <w:iCs/>
          <w:sz w:val="28"/>
          <w:szCs w:val="28"/>
        </w:rPr>
        <w:t>К</w:t>
      </w:r>
      <w:r w:rsidRPr="00C14D8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14D8F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на сооружение трансформаторной подстанции напряжением </w:t>
      </w:r>
      <w:r>
        <w:rPr>
          <w:sz w:val="28"/>
          <w:szCs w:val="28"/>
        </w:rPr>
        <w:t>1</w:t>
      </w:r>
      <w:r w:rsidRPr="00C14D8F">
        <w:rPr>
          <w:sz w:val="28"/>
          <w:szCs w:val="28"/>
        </w:rPr>
        <w:t xml:space="preserve">0/6 </w:t>
      </w:r>
      <w:r w:rsidRPr="004907B4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В (</w:t>
      </w:r>
      <w:r w:rsidRPr="00846AD5">
        <w:rPr>
          <w:iCs/>
          <w:sz w:val="28"/>
          <w:szCs w:val="28"/>
        </w:rPr>
        <w:t xml:space="preserve">К </w:t>
      </w:r>
      <w:r>
        <w:rPr>
          <w:i/>
          <w:iCs/>
          <w:sz w:val="28"/>
          <w:szCs w:val="28"/>
        </w:rPr>
        <w:t>–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к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>питальные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ы и </w:t>
      </w:r>
      <w:r w:rsidRPr="00C14D8F">
        <w:rPr>
          <w:i/>
          <w:iCs/>
          <w:sz w:val="28"/>
          <w:szCs w:val="28"/>
        </w:rPr>
        <w:t xml:space="preserve">р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амортизационные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отчисления</w:t>
      </w:r>
      <w:r>
        <w:rPr>
          <w:sz w:val="28"/>
          <w:szCs w:val="28"/>
        </w:rPr>
        <w:t>)</w:t>
      </w:r>
      <w:r w:rsidRPr="00C14D8F">
        <w:rPr>
          <w:sz w:val="28"/>
          <w:szCs w:val="28"/>
        </w:rPr>
        <w:t>.</w:t>
      </w:r>
    </w:p>
    <w:p w:rsidR="007F03DD" w:rsidRPr="00C14D8F" w:rsidRDefault="007F03DD" w:rsidP="005072A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Определению технико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экономических показателей вариантов предшествует этап выбора технических параметров элементов сети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сеч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проводов </w:t>
      </w:r>
      <w:r>
        <w:rPr>
          <w:sz w:val="28"/>
          <w:szCs w:val="28"/>
        </w:rPr>
        <w:t>воздушных линий</w:t>
      </w:r>
      <w:r w:rsidRPr="00C14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(ВЛ) </w:t>
      </w:r>
      <w:r w:rsidRPr="00C14D8F">
        <w:rPr>
          <w:sz w:val="28"/>
          <w:szCs w:val="28"/>
        </w:rPr>
        <w:t>и кабелей, номинальных мощностей трансформаторов и т.п. Выбор сечений проводов ВЛ осуществляется на основе экономических критериев с учетом ряда технических ограничений.</w:t>
      </w:r>
    </w:p>
    <w:p w:rsidR="007F03DD" w:rsidRDefault="007F03DD" w:rsidP="007F03DD">
      <w:pPr>
        <w:widowControl w:val="0"/>
        <w:shd w:val="clear" w:color="auto" w:fill="FFFFFF"/>
        <w:ind w:left="51"/>
        <w:jc w:val="right"/>
        <w:rPr>
          <w:sz w:val="28"/>
          <w:szCs w:val="28"/>
        </w:rPr>
      </w:pPr>
      <w:r w:rsidRPr="00C14D8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C14D8F">
        <w:rPr>
          <w:sz w:val="28"/>
          <w:szCs w:val="28"/>
        </w:rPr>
        <w:t xml:space="preserve"> </w:t>
      </w:r>
    </w:p>
    <w:p w:rsidR="007F03DD" w:rsidRPr="00CF034A" w:rsidRDefault="007F03DD" w:rsidP="007F03DD">
      <w:pPr>
        <w:widowControl w:val="0"/>
        <w:shd w:val="clear" w:color="auto" w:fill="FFFFFF"/>
        <w:spacing w:after="120"/>
        <w:ind w:left="51"/>
        <w:jc w:val="center"/>
        <w:rPr>
          <w:b/>
          <w:sz w:val="28"/>
          <w:szCs w:val="28"/>
        </w:rPr>
      </w:pPr>
      <w:r w:rsidRPr="00CF034A">
        <w:rPr>
          <w:b/>
          <w:sz w:val="28"/>
          <w:szCs w:val="28"/>
        </w:rPr>
        <w:t>Основные параметры сетей 6 и 10 кВ</w:t>
      </w:r>
    </w:p>
    <w:tbl>
      <w:tblPr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5"/>
        <w:gridCol w:w="2361"/>
        <w:gridCol w:w="2359"/>
        <w:gridCol w:w="2403"/>
      </w:tblGrid>
      <w:tr w:rsidR="007F03DD" w:rsidRPr="00CF034A" w:rsidTr="008C6101">
        <w:trPr>
          <w:trHeight w:val="335"/>
        </w:trPr>
        <w:tc>
          <w:tcPr>
            <w:tcW w:w="2414" w:type="dxa"/>
            <w:vMerge w:val="restart"/>
            <w:vAlign w:val="center"/>
          </w:tcPr>
          <w:p w:rsidR="007F03DD" w:rsidRPr="00223CFE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Параметры сети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</w:tcBorders>
            <w:vAlign w:val="center"/>
          </w:tcPr>
          <w:p w:rsidR="007F03DD" w:rsidRPr="00223CFE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Напряжение сети</w:t>
            </w:r>
          </w:p>
        </w:tc>
        <w:tc>
          <w:tcPr>
            <w:tcW w:w="2416" w:type="dxa"/>
            <w:vMerge w:val="restart"/>
            <w:vAlign w:val="center"/>
          </w:tcPr>
          <w:p w:rsidR="007F03DD" w:rsidRPr="00223CFE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Эффективность (±) сети 10 кВ п</w:t>
            </w:r>
            <w:r w:rsidRPr="00223CFE">
              <w:rPr>
                <w:sz w:val="28"/>
                <w:szCs w:val="28"/>
              </w:rPr>
              <w:t>е</w:t>
            </w:r>
            <w:r w:rsidRPr="00223CFE">
              <w:rPr>
                <w:sz w:val="28"/>
                <w:szCs w:val="28"/>
              </w:rPr>
              <w:t>ред сетью 6 кВ</w:t>
            </w:r>
          </w:p>
        </w:tc>
      </w:tr>
      <w:tr w:rsidR="007F03DD" w:rsidTr="008C6101">
        <w:trPr>
          <w:trHeight w:val="402"/>
        </w:trPr>
        <w:tc>
          <w:tcPr>
            <w:tcW w:w="2414" w:type="dxa"/>
            <w:vMerge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7F03DD" w:rsidRPr="00223CFE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6 кВ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7F03DD" w:rsidRPr="00223CFE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10 кВ</w:t>
            </w:r>
          </w:p>
        </w:tc>
        <w:tc>
          <w:tcPr>
            <w:tcW w:w="2416" w:type="dxa"/>
            <w:vMerge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7F03DD" w:rsidTr="008C6101">
        <w:tc>
          <w:tcPr>
            <w:tcW w:w="2414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Мощность, кВА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1000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1000</w:t>
            </w:r>
          </w:p>
        </w:tc>
        <w:tc>
          <w:tcPr>
            <w:tcW w:w="2416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F03DD" w:rsidTr="008C6101">
        <w:tc>
          <w:tcPr>
            <w:tcW w:w="2414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Ток, А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100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58</w:t>
            </w:r>
          </w:p>
        </w:tc>
        <w:tc>
          <w:tcPr>
            <w:tcW w:w="2416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7F03DD" w:rsidTr="008C6101">
        <w:tc>
          <w:tcPr>
            <w:tcW w:w="2414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 w:val="28"/>
                <w:szCs w:val="28"/>
                <w:vertAlign w:val="superscript"/>
              </w:rPr>
            </w:pPr>
            <w:r w:rsidRPr="00CF034A">
              <w:rPr>
                <w:sz w:val="28"/>
                <w:szCs w:val="28"/>
              </w:rPr>
              <w:t>Сечение провода, мм</w:t>
            </w:r>
            <w:r w:rsidRPr="00CF034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25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16</w:t>
            </w:r>
          </w:p>
        </w:tc>
        <w:tc>
          <w:tcPr>
            <w:tcW w:w="2416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+35%</w:t>
            </w:r>
          </w:p>
        </w:tc>
      </w:tr>
      <w:tr w:rsidR="007F03DD" w:rsidTr="008C6101">
        <w:tc>
          <w:tcPr>
            <w:tcW w:w="2414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Удельные потери Вт/км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5,9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3,8</w:t>
            </w:r>
          </w:p>
        </w:tc>
        <w:tc>
          <w:tcPr>
            <w:tcW w:w="2416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+35%</w:t>
            </w:r>
          </w:p>
        </w:tc>
      </w:tr>
      <w:tr w:rsidR="007F03DD" w:rsidTr="008C6101">
        <w:tc>
          <w:tcPr>
            <w:tcW w:w="2414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Стоимость сети, тыс. руб/км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2,03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2,13</w:t>
            </w:r>
          </w:p>
        </w:tc>
        <w:tc>
          <w:tcPr>
            <w:tcW w:w="2416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CF034A">
              <w:rPr>
                <w:sz w:val="28"/>
                <w:szCs w:val="28"/>
              </w:rPr>
              <w:t>0,1%</w:t>
            </w:r>
          </w:p>
        </w:tc>
      </w:tr>
      <w:tr w:rsidR="007F03DD" w:rsidTr="008C6101">
        <w:tc>
          <w:tcPr>
            <w:tcW w:w="2414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 xml:space="preserve">Стоимость ТП напряжением 10/6 кВ, тыс. руб 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415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F034A">
              <w:rPr>
                <w:sz w:val="28"/>
                <w:szCs w:val="28"/>
              </w:rPr>
              <w:t>5340</w:t>
            </w:r>
          </w:p>
        </w:tc>
        <w:tc>
          <w:tcPr>
            <w:tcW w:w="2416" w:type="dxa"/>
            <w:vAlign w:val="center"/>
          </w:tcPr>
          <w:p w:rsidR="007F03DD" w:rsidRPr="00CF034A" w:rsidRDefault="007F03DD" w:rsidP="008C6101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CF034A">
              <w:rPr>
                <w:sz w:val="28"/>
                <w:szCs w:val="28"/>
              </w:rPr>
              <w:t>5,34 руб/кВА</w:t>
            </w:r>
          </w:p>
        </w:tc>
      </w:tr>
    </w:tbl>
    <w:p w:rsidR="007F03DD" w:rsidRDefault="007F03DD" w:rsidP="007F03DD">
      <w:pPr>
        <w:widowControl w:val="0"/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7F03DD" w:rsidRDefault="007F03DD" w:rsidP="007F03DD">
      <w:pPr>
        <w:widowControl w:val="0"/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34" w:right="11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lastRenderedPageBreak/>
        <w:t xml:space="preserve">В любом </w:t>
      </w:r>
      <w:r w:rsidRPr="00C14D8F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м элементе электрической сети, схема замещения котор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го содержит продольные и поперечные ветви с активными сопротивл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ниями и проводимостями, выделяются два вида потерь электроэнергии </w:t>
      </w:r>
      <w:r w:rsidRPr="004D6CB8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D6CB8">
        <w:rPr>
          <w:sz w:val="28"/>
          <w:szCs w:val="28"/>
        </w:rPr>
        <w:t>]</w:t>
      </w:r>
      <w:r w:rsidRPr="00C14D8F">
        <w:rPr>
          <w:sz w:val="28"/>
          <w:szCs w:val="28"/>
        </w:rPr>
        <w:t>:</w:t>
      </w:r>
    </w:p>
    <w:p w:rsidR="007F03DD" w:rsidRPr="0017509F" w:rsidRDefault="007F03DD" w:rsidP="005072AB">
      <w:pPr>
        <w:pStyle w:val="af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right="11" w:firstLine="709"/>
        <w:jc w:val="both"/>
        <w:rPr>
          <w:sz w:val="28"/>
          <w:szCs w:val="28"/>
        </w:rPr>
      </w:pPr>
      <w:r w:rsidRPr="0017509F">
        <w:rPr>
          <w:rFonts w:ascii="Times New Roman" w:eastAsia="Times New Roman" w:hAnsi="Times New Roman"/>
          <w:sz w:val="28"/>
          <w:szCs w:val="28"/>
        </w:rPr>
        <w:t>зависящие от нагрузки элемента, т.е. от протекающего в продол</w:t>
      </w:r>
      <w:r w:rsidRPr="0017509F">
        <w:rPr>
          <w:rFonts w:ascii="Times New Roman" w:eastAsia="Times New Roman" w:hAnsi="Times New Roman"/>
          <w:sz w:val="28"/>
          <w:szCs w:val="28"/>
        </w:rPr>
        <w:t>ь</w:t>
      </w:r>
      <w:r w:rsidRPr="0017509F">
        <w:rPr>
          <w:rFonts w:ascii="Times New Roman" w:eastAsia="Times New Roman" w:hAnsi="Times New Roman"/>
          <w:sz w:val="28"/>
          <w:szCs w:val="28"/>
        </w:rPr>
        <w:t>ной ветви тока («условно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17509F">
        <w:rPr>
          <w:rFonts w:ascii="Times New Roman" w:eastAsia="Times New Roman" w:hAnsi="Times New Roman"/>
          <w:sz w:val="28"/>
          <w:szCs w:val="28"/>
        </w:rPr>
        <w:t>переменные»);</w:t>
      </w:r>
    </w:p>
    <w:p w:rsidR="007F03DD" w:rsidRPr="0017509F" w:rsidRDefault="007F03DD" w:rsidP="005072AB">
      <w:pPr>
        <w:pStyle w:val="af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right="11" w:firstLine="709"/>
        <w:jc w:val="both"/>
        <w:rPr>
          <w:sz w:val="28"/>
          <w:szCs w:val="28"/>
        </w:rPr>
      </w:pPr>
      <w:r w:rsidRPr="0017509F">
        <w:rPr>
          <w:rFonts w:ascii="Times New Roman" w:eastAsia="Times New Roman" w:hAnsi="Times New Roman"/>
          <w:sz w:val="28"/>
          <w:szCs w:val="28"/>
        </w:rPr>
        <w:t>не зависящие от нагрузки элемента Δ</w:t>
      </w:r>
      <w:r w:rsidRPr="0017509F">
        <w:rPr>
          <w:rFonts w:ascii="Times New Roman" w:eastAsia="Times New Roman" w:hAnsi="Times New Roman"/>
          <w:i/>
          <w:sz w:val="28"/>
          <w:szCs w:val="28"/>
        </w:rPr>
        <w:t>Э</w:t>
      </w:r>
      <w:r w:rsidRPr="0017509F">
        <w:rPr>
          <w:rFonts w:ascii="Times New Roman" w:eastAsia="Times New Roman" w:hAnsi="Times New Roman"/>
          <w:i/>
          <w:sz w:val="36"/>
          <w:szCs w:val="36"/>
          <w:vertAlign w:val="subscript"/>
          <w:lang w:val="en-US"/>
        </w:rPr>
        <w:t>i</w:t>
      </w:r>
      <w:r w:rsidRPr="0017509F">
        <w:rPr>
          <w:rFonts w:ascii="Times New Roman" w:eastAsia="Times New Roman" w:hAnsi="Times New Roman"/>
          <w:sz w:val="36"/>
          <w:szCs w:val="36"/>
        </w:rPr>
        <w:t>”</w:t>
      </w:r>
      <w:r w:rsidRPr="0017509F">
        <w:rPr>
          <w:rFonts w:ascii="Times New Roman" w:eastAsia="Times New Roman" w:hAnsi="Times New Roman"/>
          <w:sz w:val="28"/>
          <w:szCs w:val="28"/>
        </w:rPr>
        <w:t xml:space="preserve"> и определяемые прил</w:t>
      </w:r>
      <w:r w:rsidRPr="0017509F">
        <w:rPr>
          <w:rFonts w:ascii="Times New Roman" w:eastAsia="Times New Roman" w:hAnsi="Times New Roman"/>
          <w:sz w:val="28"/>
          <w:szCs w:val="28"/>
        </w:rPr>
        <w:t>о</w:t>
      </w:r>
      <w:r w:rsidRPr="0017509F">
        <w:rPr>
          <w:rFonts w:ascii="Times New Roman" w:eastAsia="Times New Roman" w:hAnsi="Times New Roman"/>
          <w:sz w:val="28"/>
          <w:szCs w:val="28"/>
        </w:rPr>
        <w:t>женными к поперечным ветвям напряжениями («условно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17509F">
        <w:rPr>
          <w:rFonts w:ascii="Times New Roman" w:eastAsia="Times New Roman" w:hAnsi="Times New Roman"/>
          <w:sz w:val="28"/>
          <w:szCs w:val="28"/>
        </w:rPr>
        <w:t xml:space="preserve">постоянные»). </w:t>
      </w:r>
    </w:p>
    <w:p w:rsidR="007F03DD" w:rsidRDefault="007F03DD" w:rsidP="007F03DD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right="11" w:firstLine="709"/>
        <w:jc w:val="both"/>
        <w:rPr>
          <w:sz w:val="28"/>
          <w:szCs w:val="28"/>
        </w:rPr>
      </w:pPr>
      <w:r w:rsidRPr="00833155">
        <w:rPr>
          <w:sz w:val="28"/>
          <w:szCs w:val="28"/>
        </w:rPr>
        <w:t>Суммарные потери электроэнергии Δ</w:t>
      </w:r>
      <w:r w:rsidRPr="00833155">
        <w:rPr>
          <w:i/>
          <w:sz w:val="28"/>
          <w:szCs w:val="28"/>
        </w:rPr>
        <w:t>Э</w:t>
      </w:r>
      <w:r w:rsidRPr="00833155">
        <w:rPr>
          <w:i/>
          <w:spacing w:val="26"/>
          <w:sz w:val="28"/>
          <w:szCs w:val="28"/>
          <w:vertAlign w:val="subscript"/>
          <w:lang w:val="en-US"/>
        </w:rPr>
        <w:t>i</w:t>
      </w:r>
      <w:r w:rsidRPr="00833155">
        <w:rPr>
          <w:spacing w:val="26"/>
          <w:sz w:val="28"/>
          <w:szCs w:val="28"/>
          <w:vertAlign w:val="subscript"/>
          <w:lang w:val="en-US"/>
        </w:rPr>
        <w:t>Σ</w:t>
      </w:r>
      <w:r w:rsidRPr="00833155">
        <w:rPr>
          <w:sz w:val="28"/>
          <w:szCs w:val="28"/>
        </w:rPr>
        <w:t xml:space="preserve"> складываются из указанных двух составляющих: </w:t>
      </w:r>
    </w:p>
    <w:p w:rsidR="007F03DD" w:rsidRPr="00833155" w:rsidRDefault="007F03DD" w:rsidP="007F03DD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tLeast"/>
        <w:ind w:right="11"/>
        <w:jc w:val="center"/>
        <w:rPr>
          <w:sz w:val="28"/>
          <w:szCs w:val="28"/>
        </w:rPr>
      </w:pPr>
      <w:r w:rsidRPr="00846AD5">
        <w:rPr>
          <w:sz w:val="28"/>
          <w:szCs w:val="28"/>
        </w:rPr>
        <w:t>ΔЭ</w:t>
      </w:r>
      <w:r w:rsidRPr="00833155">
        <w:rPr>
          <w:i/>
          <w:sz w:val="36"/>
          <w:szCs w:val="36"/>
          <w:vertAlign w:val="subscript"/>
          <w:lang w:val="en-US"/>
        </w:rPr>
        <w:t>i</w:t>
      </w:r>
      <w:r w:rsidRPr="00833155">
        <w:rPr>
          <w:i/>
          <w:sz w:val="36"/>
          <w:szCs w:val="36"/>
          <w:vertAlign w:val="subscript"/>
        </w:rPr>
        <w:t xml:space="preserve"> </w:t>
      </w:r>
      <w:r w:rsidRPr="00833155">
        <w:rPr>
          <w:sz w:val="36"/>
          <w:szCs w:val="36"/>
          <w:vertAlign w:val="subscript"/>
          <w:lang w:val="en-US"/>
        </w:rPr>
        <w:t>Σ</w:t>
      </w:r>
      <w:r w:rsidRPr="00833155">
        <w:rPr>
          <w:sz w:val="36"/>
          <w:szCs w:val="36"/>
        </w:rPr>
        <w:t xml:space="preserve"> </w:t>
      </w:r>
      <w:r w:rsidRPr="00833155">
        <w:rPr>
          <w:sz w:val="28"/>
          <w:szCs w:val="28"/>
        </w:rPr>
        <w:t>= Δ</w:t>
      </w:r>
      <w:r w:rsidRPr="00846AD5">
        <w:rPr>
          <w:sz w:val="28"/>
          <w:szCs w:val="28"/>
        </w:rPr>
        <w:t>Э</w:t>
      </w:r>
      <w:r w:rsidRPr="00833155">
        <w:rPr>
          <w:i/>
          <w:sz w:val="36"/>
          <w:szCs w:val="36"/>
          <w:vertAlign w:val="subscript"/>
          <w:lang w:val="en-US"/>
        </w:rPr>
        <w:t>i</w:t>
      </w:r>
      <w:r w:rsidRPr="00833155">
        <w:rPr>
          <w:sz w:val="36"/>
          <w:szCs w:val="36"/>
        </w:rPr>
        <w:t>’</w:t>
      </w:r>
      <w:r w:rsidRPr="00833155">
        <w:rPr>
          <w:sz w:val="28"/>
          <w:szCs w:val="28"/>
        </w:rPr>
        <w:t>+ Δ</w:t>
      </w:r>
      <w:r w:rsidRPr="00846AD5">
        <w:rPr>
          <w:sz w:val="28"/>
          <w:szCs w:val="28"/>
        </w:rPr>
        <w:t>Э</w:t>
      </w:r>
      <w:r w:rsidRPr="00833155">
        <w:rPr>
          <w:i/>
          <w:sz w:val="36"/>
          <w:szCs w:val="36"/>
          <w:vertAlign w:val="subscript"/>
          <w:lang w:val="en-US"/>
        </w:rPr>
        <w:t>i</w:t>
      </w:r>
      <w:r w:rsidRPr="00833155">
        <w:rPr>
          <w:sz w:val="36"/>
          <w:szCs w:val="36"/>
        </w:rPr>
        <w:t>”</w:t>
      </w:r>
      <w:r w:rsidRPr="00833155">
        <w:rPr>
          <w:sz w:val="28"/>
          <w:szCs w:val="28"/>
        </w:rPr>
        <w:t>.</w:t>
      </w:r>
    </w:p>
    <w:p w:rsidR="007F03DD" w:rsidRDefault="007F03DD" w:rsidP="007F03DD">
      <w:pPr>
        <w:widowControl w:val="0"/>
        <w:shd w:val="clear" w:color="auto" w:fill="FFFFFF"/>
        <w:tabs>
          <w:tab w:val="left" w:pos="667"/>
        </w:tabs>
        <w:spacing w:line="360" w:lineRule="atLeast"/>
        <w:ind w:left="34" w:right="11" w:firstLine="675"/>
        <w:jc w:val="both"/>
        <w:rPr>
          <w:spacing w:val="-1"/>
          <w:sz w:val="28"/>
          <w:szCs w:val="28"/>
        </w:rPr>
      </w:pPr>
      <w:r w:rsidRPr="00C14D8F">
        <w:rPr>
          <w:sz w:val="28"/>
          <w:szCs w:val="28"/>
        </w:rPr>
        <w:t xml:space="preserve">Затраты на компенсацию потерь мощности и электроэнергии в </w:t>
      </w:r>
      <w:r w:rsidRPr="00846AD5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м элементе сети </w:t>
      </w:r>
      <w:r w:rsidRPr="00846AD5">
        <w:rPr>
          <w:sz w:val="28"/>
          <w:szCs w:val="28"/>
        </w:rPr>
        <w:t>З</w:t>
      </w:r>
      <w:r w:rsidRPr="003C1DDF">
        <w:rPr>
          <w:sz w:val="36"/>
          <w:szCs w:val="36"/>
          <w:vertAlign w:val="subscript"/>
        </w:rPr>
        <w:t>пот</w:t>
      </w:r>
      <w:r>
        <w:rPr>
          <w:sz w:val="36"/>
          <w:szCs w:val="36"/>
          <w:vertAlign w:val="subscript"/>
        </w:rPr>
        <w:t xml:space="preserve"> </w:t>
      </w:r>
      <w:r w:rsidRPr="003C1DDF">
        <w:rPr>
          <w:i/>
          <w:sz w:val="36"/>
          <w:szCs w:val="36"/>
          <w:vertAlign w:val="subscript"/>
          <w:lang w:val="en-US"/>
        </w:rPr>
        <w:t>i</w:t>
      </w:r>
      <w:r w:rsidRPr="003C1DDF">
        <w:rPr>
          <w:sz w:val="36"/>
          <w:szCs w:val="36"/>
        </w:rPr>
        <w:t>,</w:t>
      </w:r>
      <w:r w:rsidRPr="00C14D8F">
        <w:rPr>
          <w:sz w:val="28"/>
          <w:szCs w:val="28"/>
        </w:rPr>
        <w:t xml:space="preserve"> в соответствии с двумя категориями потерь также имеют две </w:t>
      </w:r>
      <w:r w:rsidRPr="00C14D8F">
        <w:rPr>
          <w:spacing w:val="-1"/>
          <w:sz w:val="28"/>
          <w:szCs w:val="28"/>
        </w:rPr>
        <w:t xml:space="preserve">оставляющие: </w:t>
      </w:r>
    </w:p>
    <w:p w:rsidR="007F03DD" w:rsidRPr="003D122E" w:rsidRDefault="007F03DD" w:rsidP="007F03DD">
      <w:pPr>
        <w:widowControl w:val="0"/>
        <w:shd w:val="clear" w:color="auto" w:fill="FFFFFF"/>
        <w:tabs>
          <w:tab w:val="left" w:pos="667"/>
        </w:tabs>
        <w:spacing w:before="240" w:after="240" w:line="360" w:lineRule="atLeast"/>
        <w:ind w:right="11"/>
        <w:jc w:val="center"/>
        <w:rPr>
          <w:i/>
          <w:iCs/>
          <w:spacing w:val="-1"/>
          <w:sz w:val="28"/>
          <w:szCs w:val="28"/>
          <w:lang w:val="en-US"/>
        </w:rPr>
      </w:pPr>
      <w:r w:rsidRPr="00846AD5">
        <w:rPr>
          <w:spacing w:val="-1"/>
          <w:sz w:val="28"/>
          <w:szCs w:val="28"/>
        </w:rPr>
        <w:t>З</w:t>
      </w:r>
      <w:r w:rsidRPr="003C1DDF">
        <w:rPr>
          <w:spacing w:val="-1"/>
          <w:sz w:val="36"/>
          <w:szCs w:val="36"/>
          <w:vertAlign w:val="subscript"/>
        </w:rPr>
        <w:t>пот</w:t>
      </w:r>
      <w:r w:rsidRPr="003D122E">
        <w:rPr>
          <w:spacing w:val="-1"/>
          <w:sz w:val="36"/>
          <w:szCs w:val="36"/>
          <w:vertAlign w:val="subscript"/>
          <w:lang w:val="en-US"/>
        </w:rPr>
        <w:t xml:space="preserve"> </w:t>
      </w:r>
      <w:r w:rsidRPr="003C1DDF">
        <w:rPr>
          <w:i/>
          <w:spacing w:val="-1"/>
          <w:sz w:val="36"/>
          <w:szCs w:val="36"/>
          <w:vertAlign w:val="subscript"/>
          <w:lang w:val="en-US"/>
        </w:rPr>
        <w:t>i</w:t>
      </w:r>
      <w:r w:rsidRPr="003D122E">
        <w:rPr>
          <w:spacing w:val="-1"/>
          <w:sz w:val="36"/>
          <w:szCs w:val="36"/>
          <w:lang w:val="en-US"/>
        </w:rPr>
        <w:t xml:space="preserve"> </w:t>
      </w:r>
      <w:r w:rsidRPr="003D122E">
        <w:rPr>
          <w:spacing w:val="-1"/>
          <w:sz w:val="28"/>
          <w:szCs w:val="28"/>
          <w:lang w:val="en-US"/>
        </w:rPr>
        <w:t xml:space="preserve">= </w:t>
      </w:r>
      <w:r w:rsidRPr="00846AD5">
        <w:rPr>
          <w:iCs/>
          <w:spacing w:val="-1"/>
          <w:sz w:val="28"/>
          <w:szCs w:val="28"/>
        </w:rPr>
        <w:t>З</w:t>
      </w:r>
      <w:r w:rsidRPr="00846AD5">
        <w:rPr>
          <w:iCs/>
          <w:spacing w:val="-1"/>
          <w:sz w:val="36"/>
          <w:szCs w:val="36"/>
          <w:lang w:val="en-US"/>
        </w:rPr>
        <w:t>’</w:t>
      </w:r>
      <w:r w:rsidRPr="003C1DDF">
        <w:rPr>
          <w:iCs/>
          <w:spacing w:val="-1"/>
          <w:sz w:val="36"/>
          <w:szCs w:val="36"/>
          <w:vertAlign w:val="subscript"/>
        </w:rPr>
        <w:t>пот</w:t>
      </w:r>
      <w:r w:rsidRPr="003D122E">
        <w:rPr>
          <w:i/>
          <w:iCs/>
          <w:spacing w:val="-1"/>
          <w:sz w:val="36"/>
          <w:szCs w:val="36"/>
          <w:vertAlign w:val="subscript"/>
          <w:lang w:val="en-US"/>
        </w:rPr>
        <w:t xml:space="preserve"> </w:t>
      </w:r>
      <w:r w:rsidRPr="003C1DDF">
        <w:rPr>
          <w:i/>
          <w:iCs/>
          <w:spacing w:val="-1"/>
          <w:sz w:val="36"/>
          <w:szCs w:val="36"/>
          <w:vertAlign w:val="subscript"/>
          <w:lang w:val="en-US"/>
        </w:rPr>
        <w:t>i</w:t>
      </w:r>
      <w:r w:rsidRPr="003D122E">
        <w:rPr>
          <w:i/>
          <w:iCs/>
          <w:spacing w:val="-1"/>
          <w:sz w:val="36"/>
          <w:szCs w:val="36"/>
          <w:lang w:val="en-US"/>
        </w:rPr>
        <w:t xml:space="preserve"> </w:t>
      </w:r>
      <w:r w:rsidRPr="003D122E">
        <w:rPr>
          <w:spacing w:val="-1"/>
          <w:sz w:val="28"/>
          <w:szCs w:val="28"/>
          <w:lang w:val="en-US"/>
        </w:rPr>
        <w:t xml:space="preserve">+ </w:t>
      </w:r>
      <w:r w:rsidRPr="00846AD5">
        <w:rPr>
          <w:iCs/>
          <w:spacing w:val="-1"/>
          <w:sz w:val="28"/>
          <w:szCs w:val="28"/>
        </w:rPr>
        <w:t>З</w:t>
      </w:r>
      <w:r w:rsidRPr="00846AD5">
        <w:rPr>
          <w:iCs/>
          <w:spacing w:val="-1"/>
          <w:sz w:val="36"/>
          <w:szCs w:val="36"/>
          <w:lang w:val="en-US"/>
        </w:rPr>
        <w:t>”</w:t>
      </w:r>
      <w:r w:rsidRPr="003C1DDF">
        <w:rPr>
          <w:iCs/>
          <w:spacing w:val="-1"/>
          <w:sz w:val="36"/>
          <w:szCs w:val="36"/>
          <w:vertAlign w:val="subscript"/>
        </w:rPr>
        <w:t>пот</w:t>
      </w:r>
      <w:r w:rsidRPr="003D122E">
        <w:rPr>
          <w:i/>
          <w:iCs/>
          <w:spacing w:val="-1"/>
          <w:sz w:val="36"/>
          <w:szCs w:val="36"/>
          <w:vertAlign w:val="subscript"/>
          <w:lang w:val="en-US"/>
        </w:rPr>
        <w:t xml:space="preserve"> </w:t>
      </w:r>
      <w:r w:rsidRPr="003C1DDF">
        <w:rPr>
          <w:i/>
          <w:iCs/>
          <w:spacing w:val="-1"/>
          <w:sz w:val="36"/>
          <w:szCs w:val="36"/>
          <w:vertAlign w:val="subscript"/>
          <w:lang w:val="en-US"/>
        </w:rPr>
        <w:t>i</w:t>
      </w:r>
    </w:p>
    <w:p w:rsidR="007F03DD" w:rsidRPr="0058039B" w:rsidRDefault="007F03DD" w:rsidP="007F03DD">
      <w:pPr>
        <w:widowControl w:val="0"/>
        <w:shd w:val="clear" w:color="auto" w:fill="FFFFFF"/>
        <w:tabs>
          <w:tab w:val="left" w:pos="667"/>
        </w:tabs>
        <w:spacing w:line="360" w:lineRule="atLeast"/>
        <w:ind w:left="34" w:right="11" w:firstLine="675"/>
        <w:jc w:val="both"/>
        <w:rPr>
          <w:iCs/>
          <w:sz w:val="28"/>
          <w:szCs w:val="28"/>
        </w:rPr>
      </w:pPr>
      <w:r w:rsidRPr="00C14D8F">
        <w:rPr>
          <w:spacing w:val="-1"/>
          <w:sz w:val="28"/>
          <w:szCs w:val="28"/>
        </w:rPr>
        <w:t>Каждая из этих составляющих определя</w:t>
      </w:r>
      <w:r>
        <w:rPr>
          <w:spacing w:val="-1"/>
          <w:sz w:val="28"/>
          <w:szCs w:val="28"/>
        </w:rPr>
        <w:t>ется</w:t>
      </w:r>
      <w:r>
        <w:rPr>
          <w:sz w:val="28"/>
          <w:szCs w:val="28"/>
        </w:rPr>
        <w:t xml:space="preserve"> умножением потерь </w:t>
      </w:r>
      <w:r w:rsidRPr="00846AD5">
        <w:rPr>
          <w:sz w:val="28"/>
          <w:szCs w:val="28"/>
        </w:rPr>
        <w:t>(ΔЭ</w:t>
      </w:r>
      <w:r w:rsidRPr="00846AD5">
        <w:rPr>
          <w:i/>
          <w:sz w:val="36"/>
          <w:szCs w:val="36"/>
          <w:vertAlign w:val="subscript"/>
          <w:lang w:val="en-US"/>
        </w:rPr>
        <w:t>i</w:t>
      </w:r>
      <w:r w:rsidRPr="00846AD5">
        <w:rPr>
          <w:sz w:val="36"/>
          <w:szCs w:val="36"/>
        </w:rPr>
        <w:t>’</w:t>
      </w:r>
      <w:r w:rsidRPr="00846AD5">
        <w:rPr>
          <w:sz w:val="28"/>
          <w:szCs w:val="28"/>
        </w:rPr>
        <w:t xml:space="preserve"> или ΔЭ</w:t>
      </w:r>
      <w:r w:rsidRPr="00846AD5">
        <w:rPr>
          <w:i/>
          <w:sz w:val="36"/>
          <w:szCs w:val="36"/>
          <w:vertAlign w:val="subscript"/>
          <w:lang w:val="en-US"/>
        </w:rPr>
        <w:t>i</w:t>
      </w:r>
      <w:r w:rsidRPr="00846AD5">
        <w:rPr>
          <w:sz w:val="36"/>
          <w:szCs w:val="36"/>
        </w:rPr>
        <w:t>”</w:t>
      </w:r>
      <w:r w:rsidRPr="00846AD5">
        <w:rPr>
          <w:sz w:val="28"/>
          <w:szCs w:val="28"/>
        </w:rPr>
        <w:t xml:space="preserve">) на соответствующие удельные затраты </w:t>
      </w:r>
      <w:r w:rsidRPr="00846AD5">
        <w:rPr>
          <w:iCs/>
          <w:sz w:val="28"/>
          <w:szCs w:val="28"/>
        </w:rPr>
        <w:t>(з</w:t>
      </w:r>
      <w:r w:rsidRPr="00846AD5">
        <w:rPr>
          <w:iCs/>
          <w:sz w:val="36"/>
          <w:szCs w:val="36"/>
        </w:rPr>
        <w:t>’</w:t>
      </w:r>
      <w:r w:rsidRPr="00846AD5">
        <w:rPr>
          <w:iCs/>
          <w:sz w:val="36"/>
          <w:szCs w:val="36"/>
          <w:vertAlign w:val="subscript"/>
        </w:rPr>
        <w:t>э</w:t>
      </w:r>
      <w:r w:rsidRPr="00846AD5">
        <w:rPr>
          <w:iCs/>
          <w:sz w:val="28"/>
          <w:szCs w:val="28"/>
        </w:rPr>
        <w:t xml:space="preserve"> </w:t>
      </w:r>
      <w:r w:rsidRPr="00846AD5">
        <w:rPr>
          <w:sz w:val="28"/>
          <w:szCs w:val="28"/>
        </w:rPr>
        <w:t>или з</w:t>
      </w:r>
      <w:r w:rsidRPr="00846AD5">
        <w:rPr>
          <w:sz w:val="36"/>
          <w:szCs w:val="36"/>
        </w:rPr>
        <w:t>”</w:t>
      </w:r>
      <w:r w:rsidRPr="00846AD5">
        <w:rPr>
          <w:sz w:val="36"/>
          <w:szCs w:val="36"/>
          <w:vertAlign w:val="subscript"/>
        </w:rPr>
        <w:t>э</w:t>
      </w:r>
      <w:r w:rsidRPr="00846AD5">
        <w:rPr>
          <w:sz w:val="28"/>
          <w:szCs w:val="28"/>
        </w:rPr>
        <w:t>), кот</w:t>
      </w:r>
      <w:r w:rsidRPr="00846AD5">
        <w:rPr>
          <w:sz w:val="28"/>
          <w:szCs w:val="28"/>
        </w:rPr>
        <w:t>о</w:t>
      </w:r>
      <w:r w:rsidRPr="00C14D8F">
        <w:rPr>
          <w:sz w:val="28"/>
          <w:szCs w:val="28"/>
        </w:rPr>
        <w:t>рые дифференцированы по трем группам ОЭС (е</w:t>
      </w:r>
      <w:r>
        <w:rPr>
          <w:sz w:val="28"/>
          <w:szCs w:val="28"/>
        </w:rPr>
        <w:t>вропей</w:t>
      </w:r>
      <w:r>
        <w:rPr>
          <w:sz w:val="28"/>
          <w:szCs w:val="28"/>
          <w:lang w:val="en-US"/>
        </w:rPr>
        <w:t>c</w:t>
      </w:r>
      <w:r w:rsidRPr="00C14D8F">
        <w:rPr>
          <w:sz w:val="28"/>
          <w:szCs w:val="28"/>
        </w:rPr>
        <w:t xml:space="preserve">кой части России, Сибири и Востока в виде функций времени </w:t>
      </w:r>
      <w:r w:rsidRPr="00C14D8F">
        <w:rPr>
          <w:i/>
          <w:iCs/>
          <w:sz w:val="28"/>
          <w:szCs w:val="28"/>
        </w:rPr>
        <w:t>Т</w:t>
      </w:r>
      <w:r w:rsidRPr="00E65F6D">
        <w:rPr>
          <w:iCs/>
          <w:sz w:val="28"/>
          <w:szCs w:val="28"/>
        </w:rPr>
        <w:t xml:space="preserve">, </w:t>
      </w:r>
      <w:r w:rsidRPr="00C14D8F">
        <w:rPr>
          <w:sz w:val="28"/>
          <w:szCs w:val="28"/>
        </w:rPr>
        <w:t>характеризующего степень неравномерности конфигура</w:t>
      </w:r>
      <w:r w:rsidRPr="000F73D0">
        <w:rPr>
          <w:sz w:val="28"/>
          <w:szCs w:val="28"/>
        </w:rPr>
        <w:t>ции графика нагрузки элемента .сети (</w:t>
      </w:r>
      <w:r>
        <w:rPr>
          <w:sz w:val="28"/>
          <w:szCs w:val="28"/>
        </w:rPr>
        <w:t>рисунок 2</w:t>
      </w:r>
      <w:r w:rsidRPr="000F73D0">
        <w:rPr>
          <w:sz w:val="28"/>
          <w:szCs w:val="28"/>
        </w:rPr>
        <w:t>.2). Из рисунка видно, что</w:t>
      </w:r>
      <w:r w:rsidRPr="00C14D8F">
        <w:rPr>
          <w:sz w:val="28"/>
          <w:szCs w:val="28"/>
        </w:rPr>
        <w:t xml:space="preserve"> при продолжительности </w:t>
      </w:r>
      <w:r w:rsidRPr="00C14D8F">
        <w:rPr>
          <w:i/>
          <w:iCs/>
          <w:sz w:val="28"/>
          <w:szCs w:val="28"/>
        </w:rPr>
        <w:t>Т</w:t>
      </w:r>
      <w:r w:rsidRPr="003C1DDF">
        <w:rPr>
          <w:iCs/>
          <w:sz w:val="28"/>
          <w:szCs w:val="28"/>
          <w:vertAlign w:val="subscript"/>
        </w:rPr>
        <w:t>Л</w:t>
      </w:r>
      <w:r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равной </w:t>
      </w:r>
      <w:r>
        <w:rPr>
          <w:sz w:val="28"/>
          <w:szCs w:val="28"/>
        </w:rPr>
        <w:t>5</w:t>
      </w:r>
      <w:r w:rsidRPr="00C14D8F">
        <w:rPr>
          <w:sz w:val="28"/>
          <w:szCs w:val="28"/>
        </w:rPr>
        <w:t xml:space="preserve">200 </w:t>
      </w:r>
      <w:r w:rsidRPr="00E65F6D">
        <w:rPr>
          <w:iCs/>
          <w:sz w:val="28"/>
          <w:szCs w:val="28"/>
        </w:rPr>
        <w:t>ч/год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удельные затраты </w:t>
      </w:r>
      <w:r w:rsidRPr="00846AD5">
        <w:rPr>
          <w:iCs/>
          <w:sz w:val="28"/>
          <w:szCs w:val="28"/>
        </w:rPr>
        <w:t>з</w:t>
      </w:r>
      <w:r w:rsidRPr="00846AD5">
        <w:rPr>
          <w:iCs/>
          <w:sz w:val="36"/>
          <w:szCs w:val="36"/>
        </w:rPr>
        <w:t>’</w:t>
      </w:r>
      <w:r w:rsidRPr="00846AD5">
        <w:rPr>
          <w:iCs/>
          <w:sz w:val="36"/>
          <w:szCs w:val="36"/>
          <w:vertAlign w:val="subscript"/>
        </w:rPr>
        <w:t>э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для европейской части России составят 1,85 </w:t>
      </w:r>
      <w:r w:rsidRPr="002F65BF">
        <w:rPr>
          <w:sz w:val="28"/>
          <w:szCs w:val="28"/>
        </w:rPr>
        <w:t>к</w:t>
      </w:r>
      <w:r w:rsidRPr="002F65BF">
        <w:rPr>
          <w:iCs/>
          <w:sz w:val="28"/>
          <w:szCs w:val="28"/>
        </w:rPr>
        <w:t>оп/кВт</w:t>
      </w:r>
      <w:r>
        <w:rPr>
          <w:iCs/>
          <w:sz w:val="28"/>
          <w:szCs w:val="28"/>
        </w:rPr>
        <w:t>∙</w:t>
      </w:r>
      <w:r w:rsidRPr="002F65BF">
        <w:rPr>
          <w:iCs/>
          <w:sz w:val="28"/>
          <w:szCs w:val="28"/>
        </w:rPr>
        <w:t>ч.</w:t>
      </w:r>
      <w:r>
        <w:rPr>
          <w:iCs/>
          <w:sz w:val="28"/>
          <w:szCs w:val="28"/>
        </w:rPr>
        <w:t xml:space="preserve"> </w:t>
      </w:r>
    </w:p>
    <w:p w:rsidR="007F03DD" w:rsidRDefault="007F03DD" w:rsidP="007F03DD">
      <w:pPr>
        <w:widowControl w:val="0"/>
        <w:shd w:val="clear" w:color="auto" w:fill="FFFFFF"/>
        <w:tabs>
          <w:tab w:val="left" w:pos="667"/>
        </w:tabs>
        <w:spacing w:line="360" w:lineRule="atLeast"/>
        <w:ind w:left="34" w:right="11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Резкопеременный график нагрузки предъявляет особые требования к сис</w:t>
      </w:r>
      <w:r>
        <w:rPr>
          <w:sz w:val="28"/>
          <w:szCs w:val="28"/>
        </w:rPr>
        <w:t>те</w:t>
      </w:r>
      <w:r w:rsidRPr="00C14D8F">
        <w:rPr>
          <w:sz w:val="28"/>
          <w:szCs w:val="28"/>
        </w:rPr>
        <w:t xml:space="preserve">ме производства и распределения электроэнергии. Энергосистемы должны </w:t>
      </w:r>
      <w:r>
        <w:rPr>
          <w:sz w:val="28"/>
          <w:szCs w:val="28"/>
        </w:rPr>
        <w:t>обес</w:t>
      </w:r>
      <w:r w:rsidRPr="00C14D8F">
        <w:rPr>
          <w:sz w:val="28"/>
          <w:szCs w:val="28"/>
        </w:rPr>
        <w:t>печивать выработку и распределение электроэнергии с уч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том роста и </w:t>
      </w:r>
      <w:r>
        <w:rPr>
          <w:sz w:val="28"/>
          <w:szCs w:val="28"/>
        </w:rPr>
        <w:t>спада</w:t>
      </w:r>
      <w:r w:rsidRPr="00C14D8F">
        <w:rPr>
          <w:sz w:val="28"/>
          <w:szCs w:val="28"/>
        </w:rPr>
        <w:t xml:space="preserve"> нагрузки. Существует определенное противоречие ме</w:t>
      </w:r>
      <w:r w:rsidRPr="00C14D8F">
        <w:rPr>
          <w:sz w:val="28"/>
          <w:szCs w:val="28"/>
        </w:rPr>
        <w:t>ж</w:t>
      </w:r>
      <w:r w:rsidRPr="00C14D8F">
        <w:rPr>
          <w:sz w:val="28"/>
          <w:szCs w:val="28"/>
        </w:rPr>
        <w:t>ду структурой генерирующих мощностей и суточным графиком потребл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ния электроэнергии. </w:t>
      </w:r>
    </w:p>
    <w:p w:rsidR="007F03DD" w:rsidRDefault="007F03DD" w:rsidP="007F03DD">
      <w:pPr>
        <w:widowControl w:val="0"/>
        <w:shd w:val="clear" w:color="auto" w:fill="FFFFFF"/>
        <w:tabs>
          <w:tab w:val="left" w:pos="667"/>
        </w:tabs>
        <w:spacing w:line="360" w:lineRule="atLeast"/>
        <w:ind w:left="34" w:right="11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Это </w:t>
      </w:r>
      <w:r>
        <w:rPr>
          <w:sz w:val="28"/>
          <w:szCs w:val="28"/>
        </w:rPr>
        <w:t>выз</w:t>
      </w:r>
      <w:r w:rsidRPr="00C14D8F">
        <w:rPr>
          <w:sz w:val="28"/>
          <w:szCs w:val="28"/>
        </w:rPr>
        <w:t>ывает трудности бесперебойного электроснабжения, особе</w:t>
      </w:r>
      <w:r w:rsidRPr="00C14D8F">
        <w:rPr>
          <w:sz w:val="28"/>
          <w:szCs w:val="28"/>
        </w:rPr>
        <w:t>н</w:t>
      </w:r>
      <w:r w:rsidRPr="00C14D8F">
        <w:rPr>
          <w:sz w:val="28"/>
          <w:szCs w:val="28"/>
        </w:rPr>
        <w:t>но в период похождения системами максимума нагрузки.</w:t>
      </w:r>
      <w:r w:rsidRPr="00292939">
        <w:rPr>
          <w:sz w:val="28"/>
          <w:szCs w:val="28"/>
        </w:rPr>
        <w:t xml:space="preserve"> </w:t>
      </w:r>
    </w:p>
    <w:p w:rsidR="007F03DD" w:rsidRPr="0058039B" w:rsidRDefault="007F03DD" w:rsidP="007F03DD">
      <w:pPr>
        <w:widowControl w:val="0"/>
        <w:shd w:val="clear" w:color="auto" w:fill="FFFFFF"/>
        <w:ind w:right="-1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Поэтому вопрос экономии электроэнергии должен рассматриваться и решаться в неразрывной связи с вопро</w:t>
      </w:r>
      <w:r>
        <w:rPr>
          <w:sz w:val="28"/>
          <w:szCs w:val="28"/>
        </w:rPr>
        <w:t>са</w:t>
      </w:r>
      <w:r w:rsidRPr="00C14D8F">
        <w:rPr>
          <w:sz w:val="28"/>
          <w:szCs w:val="28"/>
        </w:rPr>
        <w:t>ми снижения вечернего максим</w:t>
      </w:r>
      <w:r w:rsidRPr="00C14D8F">
        <w:rPr>
          <w:sz w:val="28"/>
          <w:szCs w:val="28"/>
        </w:rPr>
        <w:t>у</w:t>
      </w:r>
      <w:r w:rsidRPr="00C14D8F">
        <w:rPr>
          <w:sz w:val="28"/>
          <w:szCs w:val="28"/>
        </w:rPr>
        <w:t>ма нагрузки каждой группы потребителей.</w:t>
      </w:r>
    </w:p>
    <w:p w:rsidR="007F03DD" w:rsidRPr="00C14D8F" w:rsidRDefault="007F03DD" w:rsidP="007F03DD">
      <w:pPr>
        <w:widowControl w:val="0"/>
        <w:shd w:val="clear" w:color="auto" w:fill="FFFFFF"/>
        <w:tabs>
          <w:tab w:val="left" w:pos="667"/>
        </w:tabs>
        <w:spacing w:line="360" w:lineRule="atLeast"/>
        <w:ind w:left="34" w:right="11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lastRenderedPageBreak/>
        <w:t xml:space="preserve">Число часов использования максимума нагрузки потребителем, тыс. ч, </w:t>
      </w:r>
      <w:r>
        <w:rPr>
          <w:sz w:val="28"/>
          <w:szCs w:val="28"/>
        </w:rPr>
        <w:t>распр</w:t>
      </w:r>
      <w:r w:rsidRPr="00C14D8F">
        <w:rPr>
          <w:sz w:val="28"/>
          <w:szCs w:val="28"/>
        </w:rPr>
        <w:t>еделяется следующим образом:</w:t>
      </w:r>
    </w:p>
    <w:p w:rsidR="007F03DD" w:rsidRPr="000F73D0" w:rsidRDefault="007F03DD" w:rsidP="007F03DD">
      <w:pPr>
        <w:widowControl w:val="0"/>
        <w:shd w:val="clear" w:color="auto" w:fill="FFFFFF"/>
        <w:tabs>
          <w:tab w:val="left" w:pos="6235"/>
        </w:tabs>
        <w:spacing w:before="240" w:after="240" w:line="360" w:lineRule="atLeast"/>
        <w:ind w:left="2818"/>
        <w:jc w:val="right"/>
        <w:rPr>
          <w:sz w:val="28"/>
          <w:szCs w:val="28"/>
        </w:rPr>
      </w:pPr>
      <w:r w:rsidRPr="000F73D0">
        <w:rPr>
          <w:i/>
          <w:iCs/>
          <w:sz w:val="28"/>
          <w:szCs w:val="28"/>
          <w:lang w:val="en-US"/>
        </w:rPr>
        <w:t>N</w:t>
      </w:r>
      <w:r w:rsidRPr="000F73D0">
        <w:rPr>
          <w:i/>
          <w:iCs/>
          <w:sz w:val="28"/>
          <w:szCs w:val="28"/>
        </w:rPr>
        <w:t xml:space="preserve"> = </w:t>
      </w:r>
      <w:r w:rsidRPr="000F73D0">
        <w:rPr>
          <w:i/>
          <w:iCs/>
          <w:sz w:val="28"/>
          <w:szCs w:val="28"/>
          <w:lang w:val="en-US"/>
        </w:rPr>
        <w:t>A</w:t>
      </w:r>
      <w:r w:rsidRPr="003C1DDF">
        <w:rPr>
          <w:iCs/>
          <w:sz w:val="36"/>
          <w:szCs w:val="36"/>
          <w:vertAlign w:val="subscript"/>
        </w:rPr>
        <w:t>год</w:t>
      </w:r>
      <w:r w:rsidRPr="000F73D0">
        <w:rPr>
          <w:i/>
          <w:iCs/>
          <w:sz w:val="28"/>
          <w:szCs w:val="28"/>
        </w:rPr>
        <w:t>/</w:t>
      </w:r>
      <w:r w:rsidRPr="000F73D0">
        <w:rPr>
          <w:i/>
          <w:iCs/>
          <w:sz w:val="28"/>
          <w:szCs w:val="28"/>
          <w:lang w:val="en-US"/>
        </w:rPr>
        <w:t>P</w:t>
      </w:r>
      <w:r w:rsidRPr="003C1DDF">
        <w:rPr>
          <w:iCs/>
          <w:sz w:val="36"/>
          <w:szCs w:val="36"/>
          <w:vertAlign w:val="subscript"/>
          <w:lang w:val="en-US"/>
        </w:rPr>
        <w:t>max</w:t>
      </w:r>
      <w:r w:rsidRPr="000F73D0">
        <w:rPr>
          <w:iCs/>
          <w:sz w:val="28"/>
          <w:szCs w:val="28"/>
        </w:rPr>
        <w:t>,</w:t>
      </w:r>
      <w:r w:rsidRPr="000F73D0">
        <w:rPr>
          <w:i/>
          <w:iCs/>
          <w:sz w:val="28"/>
          <w:szCs w:val="28"/>
        </w:rPr>
        <w:tab/>
        <w:t xml:space="preserve">                </w:t>
      </w:r>
      <w:r w:rsidRPr="000F73D0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0F73D0">
        <w:rPr>
          <w:sz w:val="28"/>
          <w:szCs w:val="28"/>
        </w:rPr>
        <w:t>.1)</w:t>
      </w:r>
    </w:p>
    <w:p w:rsidR="007F03DD" w:rsidRPr="002F65BF" w:rsidRDefault="007F03DD" w:rsidP="007F03DD">
      <w:pPr>
        <w:widowControl w:val="0"/>
        <w:shd w:val="clear" w:color="auto" w:fill="FFFFFF"/>
        <w:spacing w:before="226" w:line="360" w:lineRule="atLeast"/>
        <w:ind w:left="19" w:right="34"/>
        <w:jc w:val="both"/>
        <w:rPr>
          <w:sz w:val="28"/>
          <w:szCs w:val="28"/>
        </w:rPr>
      </w:pPr>
      <w:r w:rsidRPr="000F73D0">
        <w:rPr>
          <w:sz w:val="28"/>
          <w:szCs w:val="28"/>
        </w:rPr>
        <w:t xml:space="preserve">где </w:t>
      </w:r>
      <w:r w:rsidRPr="000F73D0">
        <w:rPr>
          <w:i/>
          <w:iCs/>
          <w:sz w:val="28"/>
          <w:szCs w:val="28"/>
        </w:rPr>
        <w:t>А</w:t>
      </w:r>
      <w:r w:rsidRPr="003C1DDF">
        <w:rPr>
          <w:sz w:val="36"/>
          <w:szCs w:val="36"/>
          <w:vertAlign w:val="subscript"/>
        </w:rPr>
        <w:t>год</w:t>
      </w:r>
      <w:r w:rsidRPr="000F73D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73D0">
        <w:rPr>
          <w:sz w:val="28"/>
          <w:szCs w:val="28"/>
        </w:rPr>
        <w:t xml:space="preserve"> годовое потребление электроэнергии данным потребителем или группой потребителей, </w:t>
      </w:r>
      <w:r w:rsidRPr="000F73D0">
        <w:rPr>
          <w:iCs/>
          <w:sz w:val="28"/>
          <w:szCs w:val="28"/>
        </w:rPr>
        <w:t>кВтч;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</w:t>
      </w:r>
      <w:r>
        <w:rPr>
          <w:iCs/>
          <w:sz w:val="36"/>
          <w:szCs w:val="36"/>
          <w:vertAlign w:val="subscript"/>
          <w:lang w:val="en-US"/>
        </w:rPr>
        <w:t>m</w:t>
      </w:r>
      <w:r w:rsidRPr="003C1DDF">
        <w:rPr>
          <w:iCs/>
          <w:sz w:val="36"/>
          <w:szCs w:val="36"/>
          <w:vertAlign w:val="subscript"/>
        </w:rPr>
        <w:t>ах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F65BF">
        <w:rPr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расчетная нагрузка данных </w:t>
      </w:r>
      <w:r w:rsidRPr="002F65BF">
        <w:rPr>
          <w:sz w:val="28"/>
          <w:szCs w:val="28"/>
        </w:rPr>
        <w:t xml:space="preserve">потребителей, </w:t>
      </w:r>
      <w:r w:rsidRPr="002F65BF">
        <w:rPr>
          <w:iCs/>
          <w:sz w:val="28"/>
          <w:szCs w:val="28"/>
        </w:rPr>
        <w:t>кВт.</w:t>
      </w:r>
    </w:p>
    <w:p w:rsidR="007F03DD" w:rsidRDefault="007F03DD" w:rsidP="007F03DD">
      <w:pPr>
        <w:widowControl w:val="0"/>
        <w:shd w:val="clear" w:color="auto" w:fill="FFFFFF"/>
        <w:tabs>
          <w:tab w:val="left" w:pos="667"/>
        </w:tabs>
        <w:spacing w:line="360" w:lineRule="atLeast"/>
        <w:ind w:left="34" w:right="11" w:firstLine="675"/>
        <w:jc w:val="both"/>
        <w:rPr>
          <w:iCs/>
          <w:sz w:val="28"/>
          <w:szCs w:val="28"/>
        </w:rPr>
      </w:pPr>
    </w:p>
    <w:p w:rsidR="007F03DD" w:rsidRDefault="007F03DD" w:rsidP="007F03DD">
      <w:pPr>
        <w:widowControl w:val="0"/>
        <w:shd w:val="clear" w:color="auto" w:fill="FFFFFF"/>
        <w:ind w:left="34" w:right="11"/>
        <w:jc w:val="center"/>
        <w:rPr>
          <w:sz w:val="28"/>
          <w:szCs w:val="28"/>
        </w:rPr>
      </w:pPr>
      <w:r w:rsidRPr="004B093B">
        <w:rPr>
          <w:sz w:val="28"/>
          <w:szCs w:val="28"/>
        </w:rPr>
        <w:object w:dxaOrig="7816" w:dyaOrig="5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4pt;height:325.6pt" o:ole="">
            <v:imagedata r:id="rId8" o:title="" croptop="1347f" cropbottom="4823f" cropleft="4492f" cropright="14314f"/>
          </v:shape>
          <o:OLEObject Type="Embed" ProgID="PBrush" ShapeID="_x0000_i1025" DrawAspect="Content" ObjectID="_1314372750" r:id="rId9"/>
        </w:object>
      </w:r>
    </w:p>
    <w:p w:rsidR="007F03DD" w:rsidRPr="004D6CB8" w:rsidRDefault="007F03DD" w:rsidP="007F03DD">
      <w:pPr>
        <w:widowControl w:val="0"/>
        <w:shd w:val="clear" w:color="auto" w:fill="FFFFFF"/>
        <w:spacing w:before="240"/>
        <w:ind w:left="34" w:right="11"/>
        <w:jc w:val="center"/>
        <w:rPr>
          <w:sz w:val="28"/>
          <w:szCs w:val="28"/>
        </w:rPr>
      </w:pPr>
      <w:r w:rsidRPr="00C14D8F">
        <w:rPr>
          <w:sz w:val="28"/>
          <w:szCs w:val="28"/>
        </w:rPr>
        <w:t>Рис</w:t>
      </w:r>
      <w:r>
        <w:rPr>
          <w:sz w:val="28"/>
          <w:szCs w:val="28"/>
        </w:rPr>
        <w:t xml:space="preserve">. </w:t>
      </w:r>
      <w:r w:rsidRPr="004D6CB8">
        <w:rPr>
          <w:sz w:val="28"/>
          <w:szCs w:val="28"/>
        </w:rPr>
        <w:t>2</w:t>
      </w:r>
      <w:r>
        <w:rPr>
          <w:sz w:val="28"/>
          <w:szCs w:val="28"/>
        </w:rPr>
        <w:t>. Зависимость удельных затрат н</w:t>
      </w:r>
      <w:r w:rsidRPr="00C14D8F">
        <w:rPr>
          <w:sz w:val="28"/>
          <w:szCs w:val="28"/>
        </w:rPr>
        <w:t>а возмещение потерь мощности и электроэнергии от их условной продолжительности</w:t>
      </w:r>
      <w:r w:rsidRPr="004D6CB8">
        <w:rPr>
          <w:sz w:val="28"/>
          <w:szCs w:val="28"/>
        </w:rPr>
        <w:t xml:space="preserve"> </w:t>
      </w:r>
      <w:r w:rsidRPr="000F73D0">
        <w:rPr>
          <w:sz w:val="28"/>
          <w:szCs w:val="28"/>
        </w:rPr>
        <w:t>[1]</w:t>
      </w:r>
    </w:p>
    <w:p w:rsidR="007F03DD" w:rsidRDefault="007F03DD" w:rsidP="007F03DD">
      <w:pPr>
        <w:widowControl w:val="0"/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7F03DD" w:rsidRPr="0058039B" w:rsidRDefault="007F03DD" w:rsidP="007F03DD">
      <w:pPr>
        <w:widowControl w:val="0"/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24" w:right="24" w:firstLine="68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Технические решения по экономичному расходованию электроэне</w:t>
      </w:r>
      <w:r w:rsidRPr="00C14D8F">
        <w:rPr>
          <w:sz w:val="28"/>
          <w:szCs w:val="28"/>
        </w:rPr>
        <w:t>р</w:t>
      </w:r>
      <w:r w:rsidRPr="00C14D8F">
        <w:rPr>
          <w:sz w:val="28"/>
          <w:szCs w:val="28"/>
        </w:rPr>
        <w:t>гии часто требуют для своей реализации установки нового электрообор</w:t>
      </w:r>
      <w:r w:rsidRPr="00C14D8F">
        <w:rPr>
          <w:sz w:val="28"/>
          <w:szCs w:val="28"/>
        </w:rPr>
        <w:t>у</w:t>
      </w:r>
      <w:r w:rsidRPr="00C14D8F">
        <w:rPr>
          <w:sz w:val="28"/>
          <w:szCs w:val="28"/>
        </w:rPr>
        <w:t>дования, реконструкции электрических сетей, внедрения средств автом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>тизации, органи</w:t>
      </w:r>
      <w:r>
        <w:rPr>
          <w:sz w:val="28"/>
          <w:szCs w:val="28"/>
        </w:rPr>
        <w:t>за</w:t>
      </w:r>
      <w:r w:rsidRPr="00C14D8F">
        <w:rPr>
          <w:sz w:val="28"/>
          <w:szCs w:val="28"/>
        </w:rPr>
        <w:t>ционных мероприятий по повышению уровня эксплу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>тации.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right="19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lastRenderedPageBreak/>
        <w:t xml:space="preserve">Фактическая стоимость 1 </w:t>
      </w:r>
      <w:r w:rsidRPr="002F65BF">
        <w:rPr>
          <w:iCs/>
          <w:sz w:val="28"/>
          <w:szCs w:val="28"/>
        </w:rPr>
        <w:t>кВт</w:t>
      </w:r>
      <w:r>
        <w:rPr>
          <w:iCs/>
          <w:sz w:val="28"/>
          <w:szCs w:val="28"/>
        </w:rPr>
        <w:t>∙</w:t>
      </w:r>
      <w:r w:rsidRPr="002F65BF">
        <w:rPr>
          <w:iCs/>
          <w:sz w:val="28"/>
          <w:szCs w:val="28"/>
        </w:rPr>
        <w:t xml:space="preserve">ч </w:t>
      </w:r>
      <w:r w:rsidRPr="002F65BF">
        <w:rPr>
          <w:sz w:val="28"/>
          <w:szCs w:val="28"/>
        </w:rPr>
        <w:t>с</w:t>
      </w:r>
      <w:r w:rsidRPr="00C14D8F">
        <w:rPr>
          <w:sz w:val="28"/>
          <w:szCs w:val="28"/>
        </w:rPr>
        <w:t>иловой или технологической эле</w:t>
      </w:r>
      <w:r w:rsidRPr="00C14D8F">
        <w:rPr>
          <w:sz w:val="28"/>
          <w:szCs w:val="28"/>
        </w:rPr>
        <w:t>к</w:t>
      </w:r>
      <w:r w:rsidRPr="000F73D0">
        <w:rPr>
          <w:sz w:val="28"/>
          <w:szCs w:val="28"/>
        </w:rPr>
        <w:t xml:space="preserve">троэнергии по цеху определяется по следующей формуле [1, 4, </w:t>
      </w:r>
      <w:r>
        <w:rPr>
          <w:sz w:val="28"/>
          <w:szCs w:val="28"/>
        </w:rPr>
        <w:t>14</w:t>
      </w:r>
      <w:r w:rsidRPr="000F73D0">
        <w:rPr>
          <w:sz w:val="28"/>
          <w:szCs w:val="28"/>
        </w:rPr>
        <w:t>]:</w:t>
      </w:r>
    </w:p>
    <w:p w:rsidR="007F03DD" w:rsidRPr="00C14D8F" w:rsidRDefault="007F03DD" w:rsidP="007F03DD">
      <w:pPr>
        <w:widowControl w:val="0"/>
        <w:shd w:val="clear" w:color="auto" w:fill="FFFFFF"/>
        <w:tabs>
          <w:tab w:val="left" w:pos="6250"/>
        </w:tabs>
        <w:spacing w:before="240" w:after="240" w:line="360" w:lineRule="atLeast"/>
        <w:jc w:val="center"/>
        <w:rPr>
          <w:sz w:val="28"/>
          <w:szCs w:val="28"/>
        </w:rPr>
      </w:pPr>
      <w:r w:rsidRPr="00783554">
        <w:rPr>
          <w:sz w:val="28"/>
          <w:szCs w:val="28"/>
        </w:rPr>
        <w:t xml:space="preserve">3 </w:t>
      </w:r>
      <w:r w:rsidRPr="00C14D8F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Σ</w:t>
      </w:r>
      <w:r w:rsidRPr="00783554">
        <w:rPr>
          <w:sz w:val="28"/>
          <w:szCs w:val="28"/>
        </w:rPr>
        <w:t>З</w:t>
      </w:r>
      <w:r w:rsidRPr="003C1DDF">
        <w:rPr>
          <w:i/>
          <w:sz w:val="36"/>
          <w:szCs w:val="36"/>
          <w:vertAlign w:val="subscript"/>
        </w:rPr>
        <w:t>э</w:t>
      </w:r>
      <w:r>
        <w:rPr>
          <w:i/>
          <w:sz w:val="28"/>
          <w:szCs w:val="28"/>
        </w:rPr>
        <w:t xml:space="preserve"> ∙</w:t>
      </w:r>
      <w:r w:rsidRPr="00C14D8F">
        <w:rPr>
          <w:spacing w:val="13"/>
          <w:sz w:val="28"/>
          <w:szCs w:val="28"/>
        </w:rPr>
        <w:t>100/</w:t>
      </w:r>
      <w:r w:rsidRPr="00C14D8F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r w:rsidRPr="00C14D8F"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>∙</w:t>
      </w:r>
      <w:r w:rsidRPr="00C14D8F">
        <w:rPr>
          <w:i/>
          <w:iCs/>
          <w:sz w:val="28"/>
          <w:szCs w:val="28"/>
          <w:lang w:val="en-US"/>
        </w:rPr>
        <w:t>F</w:t>
      </w:r>
      <w:r w:rsidRPr="00C14D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∙</w:t>
      </w:r>
      <w:r w:rsidRPr="00783554">
        <w:rPr>
          <w:i/>
          <w:iCs/>
          <w:sz w:val="36"/>
          <w:szCs w:val="36"/>
        </w:rPr>
        <w:t xml:space="preserve"> </w:t>
      </w:r>
      <w:r w:rsidRPr="00783554">
        <w:rPr>
          <w:i/>
          <w:iCs/>
          <w:sz w:val="36"/>
          <w:szCs w:val="36"/>
          <w:lang w:val="en-US"/>
        </w:rPr>
        <w:t>k</w:t>
      </w:r>
      <w:r w:rsidRPr="003C1DDF">
        <w:rPr>
          <w:iCs/>
          <w:sz w:val="36"/>
          <w:szCs w:val="36"/>
          <w:vertAlign w:val="subscript"/>
        </w:rPr>
        <w:t>и</w:t>
      </w:r>
    </w:p>
    <w:p w:rsidR="007F03DD" w:rsidRPr="00783554" w:rsidRDefault="007F03DD" w:rsidP="007F03DD">
      <w:pPr>
        <w:widowControl w:val="0"/>
        <w:shd w:val="clear" w:color="auto" w:fill="FFFFFF"/>
        <w:spacing w:line="360" w:lineRule="atLeast"/>
        <w:ind w:left="45" w:right="11"/>
        <w:jc w:val="both"/>
        <w:rPr>
          <w:spacing w:val="-1"/>
          <w:sz w:val="28"/>
          <w:szCs w:val="28"/>
        </w:rPr>
      </w:pPr>
      <w:r w:rsidRPr="00783554">
        <w:rPr>
          <w:spacing w:val="-1"/>
          <w:sz w:val="28"/>
          <w:szCs w:val="28"/>
        </w:rPr>
        <w:t xml:space="preserve">где </w:t>
      </w:r>
      <w:r w:rsidRPr="00783554">
        <w:rPr>
          <w:spacing w:val="-1"/>
          <w:sz w:val="28"/>
          <w:szCs w:val="28"/>
          <w:lang w:val="en-US"/>
        </w:rPr>
        <w:t>Σ</w:t>
      </w:r>
      <w:r w:rsidRPr="00783554">
        <w:rPr>
          <w:iCs/>
          <w:spacing w:val="-1"/>
          <w:sz w:val="28"/>
          <w:szCs w:val="28"/>
        </w:rPr>
        <w:t>3</w:t>
      </w:r>
      <w:r w:rsidRPr="00783554">
        <w:rPr>
          <w:iCs/>
          <w:spacing w:val="-1"/>
          <w:sz w:val="36"/>
          <w:szCs w:val="36"/>
          <w:vertAlign w:val="subscript"/>
        </w:rPr>
        <w:t>э</w:t>
      </w:r>
      <w:r w:rsidRPr="00783554">
        <w:rPr>
          <w:i/>
          <w:iCs/>
          <w:spacing w:val="-1"/>
          <w:sz w:val="28"/>
          <w:szCs w:val="28"/>
        </w:rPr>
        <w:t xml:space="preserve"> – </w:t>
      </w:r>
      <w:r w:rsidRPr="00783554">
        <w:rPr>
          <w:spacing w:val="-1"/>
          <w:sz w:val="28"/>
          <w:szCs w:val="28"/>
        </w:rPr>
        <w:t>общие фактические затраты на технологическую или силовую электроэнергию цеха (включая затраты на энергообслуживание цеха) за расчетный период (квартал, год), руб.; Σ</w:t>
      </w:r>
      <w:r w:rsidRPr="00783554">
        <w:rPr>
          <w:i/>
          <w:iCs/>
          <w:spacing w:val="-1"/>
          <w:sz w:val="28"/>
          <w:szCs w:val="28"/>
        </w:rPr>
        <w:t xml:space="preserve">N – </w:t>
      </w:r>
      <w:r w:rsidRPr="00783554">
        <w:rPr>
          <w:spacing w:val="-1"/>
          <w:sz w:val="28"/>
          <w:szCs w:val="28"/>
        </w:rPr>
        <w:t xml:space="preserve">суммарная установленная мощность электродвигателей (технологических электроустановок цеха), </w:t>
      </w:r>
      <w:r w:rsidRPr="00783554">
        <w:rPr>
          <w:iCs/>
          <w:spacing w:val="-1"/>
          <w:sz w:val="28"/>
          <w:szCs w:val="28"/>
        </w:rPr>
        <w:t xml:space="preserve">кВт; </w:t>
      </w:r>
      <w:r w:rsidRPr="00783554">
        <w:rPr>
          <w:i/>
          <w:iCs/>
          <w:spacing w:val="-1"/>
          <w:sz w:val="28"/>
          <w:szCs w:val="28"/>
          <w:lang w:val="en-US"/>
        </w:rPr>
        <w:t>F</w:t>
      </w:r>
      <w:r w:rsidRPr="00783554">
        <w:rPr>
          <w:i/>
          <w:iCs/>
          <w:spacing w:val="-1"/>
          <w:sz w:val="28"/>
          <w:szCs w:val="28"/>
        </w:rPr>
        <w:t xml:space="preserve"> – </w:t>
      </w:r>
      <w:r w:rsidRPr="00783554">
        <w:rPr>
          <w:spacing w:val="-1"/>
          <w:sz w:val="28"/>
          <w:szCs w:val="28"/>
        </w:rPr>
        <w:t>фактический фонд времени работы оборудования с использован</w:t>
      </w:r>
      <w:r w:rsidRPr="00783554">
        <w:rPr>
          <w:spacing w:val="-1"/>
          <w:sz w:val="28"/>
          <w:szCs w:val="28"/>
        </w:rPr>
        <w:t>и</w:t>
      </w:r>
      <w:r w:rsidRPr="00783554">
        <w:rPr>
          <w:spacing w:val="-1"/>
          <w:sz w:val="28"/>
          <w:szCs w:val="28"/>
        </w:rPr>
        <w:t xml:space="preserve">ем электродвигателей и электроустановок в цехе за расчетный период, ч; </w:t>
      </w:r>
      <w:r w:rsidRPr="00783554">
        <w:rPr>
          <w:i/>
          <w:iCs/>
          <w:spacing w:val="-1"/>
          <w:sz w:val="36"/>
          <w:szCs w:val="36"/>
          <w:lang w:val="en-US"/>
        </w:rPr>
        <w:t>k</w:t>
      </w:r>
      <w:r w:rsidRPr="00783554">
        <w:rPr>
          <w:iCs/>
          <w:spacing w:val="-1"/>
          <w:sz w:val="36"/>
          <w:szCs w:val="36"/>
          <w:vertAlign w:val="subscript"/>
        </w:rPr>
        <w:t>и</w:t>
      </w:r>
      <w:r w:rsidRPr="00783554">
        <w:rPr>
          <w:i/>
          <w:iCs/>
          <w:spacing w:val="-1"/>
          <w:sz w:val="28"/>
          <w:szCs w:val="28"/>
        </w:rPr>
        <w:t xml:space="preserve"> </w:t>
      </w:r>
      <w:r w:rsidRPr="00783554">
        <w:rPr>
          <w:spacing w:val="-1"/>
          <w:sz w:val="28"/>
          <w:szCs w:val="28"/>
        </w:rPr>
        <w:t xml:space="preserve">– коэффициент использования оборудования по времени и мощности. </w:t>
      </w:r>
    </w:p>
    <w:p w:rsidR="007F03DD" w:rsidRDefault="007F03DD" w:rsidP="007F03DD">
      <w:pPr>
        <w:widowControl w:val="0"/>
        <w:shd w:val="clear" w:color="auto" w:fill="FFFFFF"/>
        <w:spacing w:line="360" w:lineRule="atLeast"/>
        <w:ind w:right="14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Экономическая оценка эффективности инвестиций в проектируемые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объекты заключается в сопоставлении капитальных затрат по всем исто</w:t>
      </w:r>
      <w:r w:rsidRPr="00C14D8F">
        <w:rPr>
          <w:sz w:val="28"/>
          <w:szCs w:val="28"/>
        </w:rPr>
        <w:t>ч</w:t>
      </w:r>
      <w:r w:rsidRPr="00C14D8F">
        <w:rPr>
          <w:sz w:val="28"/>
          <w:szCs w:val="28"/>
        </w:rPr>
        <w:t xml:space="preserve">никам финансирования. </w:t>
      </w:r>
      <w:r>
        <w:rPr>
          <w:sz w:val="28"/>
          <w:szCs w:val="28"/>
        </w:rPr>
        <w:t xml:space="preserve"> </w:t>
      </w:r>
    </w:p>
    <w:p w:rsidR="007F03DD" w:rsidRPr="00783554" w:rsidRDefault="007F03DD" w:rsidP="007F03DD">
      <w:pPr>
        <w:widowControl w:val="0"/>
        <w:shd w:val="clear" w:color="auto" w:fill="FFFFFF"/>
        <w:spacing w:line="360" w:lineRule="atLeast"/>
        <w:ind w:right="14" w:firstLine="709"/>
        <w:jc w:val="both"/>
        <w:rPr>
          <w:spacing w:val="-4"/>
          <w:sz w:val="28"/>
          <w:szCs w:val="28"/>
        </w:rPr>
      </w:pPr>
      <w:r w:rsidRPr="00783554">
        <w:rPr>
          <w:spacing w:val="-4"/>
          <w:sz w:val="28"/>
          <w:szCs w:val="28"/>
        </w:rPr>
        <w:t>Различают два основных подхода к оценке экономической эффекти</w:t>
      </w:r>
      <w:r w:rsidRPr="00783554">
        <w:rPr>
          <w:spacing w:val="-4"/>
          <w:sz w:val="28"/>
          <w:szCs w:val="28"/>
        </w:rPr>
        <w:t>в</w:t>
      </w:r>
      <w:r w:rsidRPr="00783554">
        <w:rPr>
          <w:spacing w:val="-4"/>
          <w:sz w:val="28"/>
          <w:szCs w:val="28"/>
        </w:rPr>
        <w:t>ности: без учета фактора времени (равные суммы дохода, получаемые в ра</w:t>
      </w:r>
      <w:r w:rsidRPr="00783554">
        <w:rPr>
          <w:spacing w:val="-4"/>
          <w:sz w:val="28"/>
          <w:szCs w:val="28"/>
        </w:rPr>
        <w:t>з</w:t>
      </w:r>
      <w:r w:rsidRPr="00783554">
        <w:rPr>
          <w:spacing w:val="-4"/>
          <w:sz w:val="28"/>
          <w:szCs w:val="28"/>
        </w:rPr>
        <w:t>ное время рассматриваются как равноценные); с учетом фактора времени.</w:t>
      </w:r>
    </w:p>
    <w:p w:rsidR="007F03DD" w:rsidRPr="004D6CB8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В соответствии с этим методы оценки экономической эффективности подразделяются на две группы: </w:t>
      </w:r>
      <w:r w:rsidRPr="004D6CB8">
        <w:rPr>
          <w:i/>
          <w:iCs/>
          <w:sz w:val="28"/>
          <w:szCs w:val="28"/>
        </w:rPr>
        <w:t xml:space="preserve">простые </w:t>
      </w:r>
      <w:r w:rsidRPr="00783554">
        <w:rPr>
          <w:iCs/>
          <w:sz w:val="28"/>
          <w:szCs w:val="28"/>
        </w:rPr>
        <w:t>(статические)</w:t>
      </w:r>
      <w:r w:rsidRPr="004D6CB8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</w:t>
      </w:r>
      <w:r w:rsidRPr="004D6CB8">
        <w:rPr>
          <w:i/>
          <w:iCs/>
          <w:sz w:val="28"/>
          <w:szCs w:val="28"/>
        </w:rPr>
        <w:t>методы диско</w:t>
      </w:r>
      <w:r w:rsidRPr="004D6CB8">
        <w:rPr>
          <w:i/>
          <w:iCs/>
          <w:sz w:val="28"/>
          <w:szCs w:val="28"/>
        </w:rPr>
        <w:t>н</w:t>
      </w:r>
      <w:r w:rsidRPr="004D6CB8">
        <w:rPr>
          <w:i/>
          <w:iCs/>
          <w:sz w:val="28"/>
          <w:szCs w:val="28"/>
        </w:rPr>
        <w:t xml:space="preserve">тирования </w:t>
      </w:r>
      <w:r w:rsidRPr="00783554">
        <w:rPr>
          <w:iCs/>
          <w:sz w:val="28"/>
          <w:szCs w:val="28"/>
        </w:rPr>
        <w:t>(интегральные).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Инвестиционные объекты характеризуются поступлениями и выпл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>тами, которые ожидаются при реализации инвестиционных проектов во времени. Проблема аде</w:t>
      </w:r>
      <w:r>
        <w:rPr>
          <w:sz w:val="28"/>
          <w:szCs w:val="28"/>
        </w:rPr>
        <w:t>кв</w:t>
      </w:r>
      <w:r w:rsidRPr="00C14D8F">
        <w:rPr>
          <w:sz w:val="28"/>
          <w:szCs w:val="28"/>
        </w:rPr>
        <w:t>атной оценки привлекательности проекта, св</w:t>
      </w:r>
      <w:r w:rsidRPr="00C14D8F">
        <w:rPr>
          <w:sz w:val="28"/>
          <w:szCs w:val="28"/>
        </w:rPr>
        <w:t>я</w:t>
      </w:r>
      <w:r>
        <w:rPr>
          <w:sz w:val="28"/>
          <w:szCs w:val="28"/>
        </w:rPr>
        <w:t>занного с вложе</w:t>
      </w:r>
      <w:r w:rsidRPr="00C14D8F">
        <w:rPr>
          <w:sz w:val="28"/>
          <w:szCs w:val="28"/>
        </w:rPr>
        <w:t xml:space="preserve">нием капитала, заключается в определении того, </w:t>
      </w:r>
      <w:r>
        <w:rPr>
          <w:sz w:val="28"/>
          <w:szCs w:val="28"/>
        </w:rPr>
        <w:t>в какой степени</w:t>
      </w:r>
      <w:r w:rsidRPr="00C14D8F">
        <w:rPr>
          <w:sz w:val="28"/>
          <w:szCs w:val="28"/>
        </w:rPr>
        <w:t xml:space="preserve"> будущие поступления оправдывают сегодняшние затраты. Поскольку принимать решения приходится «сегодня», все показатели будущей деятельности должны быть откорректированы с учетом фактора вр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мени.</w:t>
      </w:r>
    </w:p>
    <w:p w:rsidR="007F03DD" w:rsidRPr="00C14D8F" w:rsidRDefault="007F03DD" w:rsidP="007F03DD">
      <w:pPr>
        <w:widowControl w:val="0"/>
        <w:shd w:val="clear" w:color="auto" w:fill="FFFFFF"/>
        <w:spacing w:before="5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Процедура приведения разновременных платежей к базовому м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менту (началу процесса инвестирования) называется </w:t>
      </w:r>
      <w:r w:rsidRPr="00C14D8F">
        <w:rPr>
          <w:i/>
          <w:iCs/>
          <w:sz w:val="28"/>
          <w:szCs w:val="28"/>
        </w:rPr>
        <w:t xml:space="preserve">дисконтированием, </w:t>
      </w:r>
      <w:r w:rsidRPr="00C14D8F">
        <w:rPr>
          <w:sz w:val="28"/>
          <w:szCs w:val="28"/>
        </w:rPr>
        <w:t xml:space="preserve">а получаемая величина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</w:t>
      </w:r>
      <w:r w:rsidRPr="00C14D8F">
        <w:rPr>
          <w:i/>
          <w:iCs/>
          <w:sz w:val="28"/>
          <w:szCs w:val="28"/>
        </w:rPr>
        <w:t>дисконтированной</w:t>
      </w:r>
      <w:r>
        <w:rPr>
          <w:i/>
          <w:iCs/>
          <w:sz w:val="28"/>
          <w:szCs w:val="28"/>
        </w:rPr>
        <w:t xml:space="preserve"> </w:t>
      </w:r>
      <w:r w:rsidRPr="00C14D8F">
        <w:rPr>
          <w:i/>
          <w:iCs/>
          <w:sz w:val="28"/>
          <w:szCs w:val="28"/>
        </w:rPr>
        <w:t>стоимостью.</w:t>
      </w:r>
    </w:p>
    <w:p w:rsidR="007F03DD" w:rsidRPr="00C14D8F" w:rsidRDefault="007F03DD" w:rsidP="007F03DD">
      <w:pPr>
        <w:widowControl w:val="0"/>
        <w:shd w:val="clear" w:color="auto" w:fill="FFFFFF"/>
        <w:spacing w:before="5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Размер дисконтированной величины </w:t>
      </w:r>
      <w:r w:rsidRPr="00783554">
        <w:rPr>
          <w:iCs/>
          <w:sz w:val="28"/>
          <w:szCs w:val="28"/>
        </w:rPr>
        <w:t>Э</w:t>
      </w:r>
      <w:r w:rsidRPr="00783554">
        <w:rPr>
          <w:iCs/>
          <w:spacing w:val="26"/>
          <w:sz w:val="36"/>
          <w:szCs w:val="36"/>
          <w:vertAlign w:val="subscript"/>
        </w:rPr>
        <w:t>Д</w:t>
      </w:r>
      <w:r w:rsidRPr="003C1DDF">
        <w:rPr>
          <w:i/>
          <w:iCs/>
          <w:spacing w:val="26"/>
          <w:sz w:val="36"/>
          <w:szCs w:val="36"/>
          <w:vertAlign w:val="subscript"/>
          <w:lang w:val="en-US"/>
        </w:rPr>
        <w:t>t</w:t>
      </w:r>
      <w:r w:rsidRPr="003C1DDF">
        <w:rPr>
          <w:i/>
          <w:iCs/>
          <w:sz w:val="36"/>
          <w:szCs w:val="36"/>
        </w:rPr>
        <w:t xml:space="preserve"> </w:t>
      </w:r>
      <w:r w:rsidRPr="00C14D8F">
        <w:rPr>
          <w:sz w:val="28"/>
          <w:szCs w:val="28"/>
        </w:rPr>
        <w:t xml:space="preserve">платежа </w:t>
      </w:r>
      <w:r w:rsidRPr="00783554">
        <w:rPr>
          <w:sz w:val="28"/>
          <w:szCs w:val="28"/>
        </w:rPr>
        <w:t>Э</w:t>
      </w:r>
      <w:r w:rsidRPr="003C1DDF">
        <w:rPr>
          <w:i/>
          <w:sz w:val="36"/>
          <w:szCs w:val="36"/>
          <w:vertAlign w:val="subscript"/>
          <w:lang w:val="en-US"/>
        </w:rPr>
        <w:t>t</w:t>
      </w:r>
      <w:r w:rsidRPr="003C1DDF">
        <w:rPr>
          <w:i/>
          <w:sz w:val="36"/>
          <w:szCs w:val="36"/>
          <w:vertAlign w:val="subscript"/>
        </w:rPr>
        <w:t xml:space="preserve"> </w:t>
      </w:r>
      <w:r w:rsidRPr="003C1DDF">
        <w:rPr>
          <w:sz w:val="36"/>
          <w:szCs w:val="36"/>
        </w:rPr>
        <w:t xml:space="preserve">, </w:t>
      </w:r>
      <w:r w:rsidRPr="00C14D8F">
        <w:rPr>
          <w:sz w:val="28"/>
          <w:szCs w:val="28"/>
        </w:rPr>
        <w:t>произведенн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го в момент, отстоящий от базового на / интервалов (месяцев, лет), равен</w:t>
      </w:r>
    </w:p>
    <w:p w:rsidR="007F03DD" w:rsidRPr="00EF6345" w:rsidRDefault="007F03DD" w:rsidP="007F03DD">
      <w:pPr>
        <w:widowControl w:val="0"/>
        <w:shd w:val="clear" w:color="auto" w:fill="FFFFFF"/>
        <w:tabs>
          <w:tab w:val="left" w:pos="5245"/>
        </w:tabs>
        <w:spacing w:before="240" w:after="240" w:line="360" w:lineRule="atLeast"/>
        <w:jc w:val="center"/>
        <w:rPr>
          <w:sz w:val="28"/>
          <w:szCs w:val="28"/>
        </w:rPr>
      </w:pPr>
      <w:r w:rsidRPr="00783554">
        <w:rPr>
          <w:iCs/>
          <w:sz w:val="28"/>
          <w:szCs w:val="28"/>
        </w:rPr>
        <w:lastRenderedPageBreak/>
        <w:t>Э</w:t>
      </w:r>
      <w:r w:rsidRPr="00783554">
        <w:rPr>
          <w:iCs/>
          <w:sz w:val="36"/>
          <w:szCs w:val="36"/>
          <w:vertAlign w:val="subscript"/>
        </w:rPr>
        <w:t xml:space="preserve">Д </w:t>
      </w:r>
      <w:r w:rsidRPr="003C1DDF">
        <w:rPr>
          <w:i/>
          <w:iCs/>
          <w:sz w:val="36"/>
          <w:szCs w:val="36"/>
          <w:vertAlign w:val="subscript"/>
          <w:lang w:val="en-US"/>
        </w:rPr>
        <w:t>t</w:t>
      </w:r>
      <w:r w:rsidRPr="003C1DDF">
        <w:rPr>
          <w:sz w:val="36"/>
          <w:szCs w:val="36"/>
        </w:rPr>
        <w:t xml:space="preserve"> </w:t>
      </w:r>
      <w:r w:rsidRPr="000F73D0">
        <w:rPr>
          <w:sz w:val="28"/>
          <w:szCs w:val="28"/>
        </w:rPr>
        <w:t xml:space="preserve">= </w:t>
      </w:r>
      <w:r w:rsidRPr="00783554">
        <w:rPr>
          <w:sz w:val="28"/>
          <w:szCs w:val="28"/>
        </w:rPr>
        <w:t>Э</w:t>
      </w:r>
      <w:r w:rsidRPr="003C1DDF">
        <w:rPr>
          <w:i/>
          <w:sz w:val="36"/>
          <w:szCs w:val="36"/>
          <w:vertAlign w:val="subscript"/>
          <w:lang w:val="en-US"/>
        </w:rPr>
        <w:t>t</w:t>
      </w:r>
      <w:r w:rsidRPr="000F73D0">
        <w:rPr>
          <w:i/>
          <w:sz w:val="28"/>
          <w:szCs w:val="28"/>
          <w:vertAlign w:val="subscript"/>
        </w:rPr>
        <w:t xml:space="preserve"> </w:t>
      </w:r>
      <w:r w:rsidRPr="000F73D0">
        <w:rPr>
          <w:sz w:val="28"/>
          <w:szCs w:val="28"/>
        </w:rPr>
        <w:t>/(1+</w:t>
      </w:r>
      <w:r w:rsidRPr="000F73D0">
        <w:rPr>
          <w:i/>
          <w:sz w:val="28"/>
          <w:szCs w:val="28"/>
        </w:rPr>
        <w:t>Е</w:t>
      </w:r>
      <w:r w:rsidRPr="000F73D0">
        <w:rPr>
          <w:sz w:val="28"/>
          <w:szCs w:val="28"/>
        </w:rPr>
        <w:t>)</w:t>
      </w:r>
      <w:r w:rsidRPr="003C1DDF">
        <w:rPr>
          <w:i/>
          <w:sz w:val="36"/>
          <w:szCs w:val="36"/>
          <w:vertAlign w:val="superscript"/>
          <w:lang w:val="en-US"/>
        </w:rPr>
        <w:t>t</w:t>
      </w:r>
      <w:r w:rsidRPr="000F73D0">
        <w:rPr>
          <w:sz w:val="28"/>
          <w:szCs w:val="28"/>
        </w:rPr>
        <w:t>,</w:t>
      </w:r>
    </w:p>
    <w:p w:rsidR="007F03DD" w:rsidRPr="00D10559" w:rsidRDefault="007F03DD" w:rsidP="007F03DD">
      <w:pPr>
        <w:widowControl w:val="0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где </w:t>
      </w:r>
      <w:r w:rsidRPr="00783554">
        <w:rPr>
          <w:sz w:val="28"/>
          <w:szCs w:val="28"/>
        </w:rPr>
        <w:t>Э</w:t>
      </w:r>
      <w:r w:rsidRPr="003C1DDF">
        <w:rPr>
          <w:i/>
          <w:sz w:val="36"/>
          <w:szCs w:val="36"/>
          <w:vertAlign w:val="subscript"/>
          <w:lang w:val="en-US"/>
        </w:rPr>
        <w:t>t</w:t>
      </w:r>
      <w:r w:rsidRPr="003C1DDF">
        <w:rPr>
          <w:i/>
          <w:sz w:val="36"/>
          <w:szCs w:val="36"/>
          <w:vertAlign w:val="subscript"/>
        </w:rPr>
        <w:t xml:space="preserve"> </w:t>
      </w:r>
      <w:r w:rsidRPr="00C14D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2F65B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платеж</w:t>
      </w:r>
      <w:r w:rsidRPr="002F65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14D8F">
        <w:rPr>
          <w:sz w:val="28"/>
          <w:szCs w:val="28"/>
        </w:rPr>
        <w:t xml:space="preserve"> момент </w:t>
      </w:r>
      <w:r w:rsidRPr="002F65BF">
        <w:rPr>
          <w:i/>
          <w:sz w:val="28"/>
          <w:szCs w:val="28"/>
          <w:lang w:val="en-US"/>
        </w:rPr>
        <w:t>t</w:t>
      </w:r>
      <w:r w:rsidRPr="00783554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783554">
        <w:rPr>
          <w:iCs/>
          <w:sz w:val="28"/>
          <w:szCs w:val="28"/>
        </w:rPr>
        <w:t>Э</w:t>
      </w:r>
      <w:r w:rsidRPr="00783554">
        <w:rPr>
          <w:iCs/>
          <w:sz w:val="36"/>
          <w:szCs w:val="36"/>
          <w:vertAlign w:val="subscript"/>
        </w:rPr>
        <w:t>Д</w:t>
      </w:r>
      <w:r w:rsidRPr="003C1DDF">
        <w:rPr>
          <w:i/>
          <w:iCs/>
          <w:sz w:val="36"/>
          <w:szCs w:val="36"/>
          <w:vertAlign w:val="subscript"/>
        </w:rPr>
        <w:t xml:space="preserve"> </w:t>
      </w:r>
      <w:r w:rsidRPr="003C1DDF">
        <w:rPr>
          <w:i/>
          <w:iCs/>
          <w:sz w:val="36"/>
          <w:szCs w:val="36"/>
          <w:vertAlign w:val="subscript"/>
          <w:lang w:val="en-US"/>
        </w:rPr>
        <w:t>t</w:t>
      </w:r>
      <w:r w:rsidRPr="003C1DDF">
        <w:rPr>
          <w:sz w:val="36"/>
          <w:szCs w:val="36"/>
        </w:rPr>
        <w:t xml:space="preserve"> </w:t>
      </w:r>
      <w:r>
        <w:rPr>
          <w:i/>
          <w:iCs/>
          <w:sz w:val="28"/>
          <w:szCs w:val="28"/>
        </w:rPr>
        <w:t>–</w:t>
      </w:r>
      <w:r w:rsidRPr="00C14D8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дисконтированно</w:t>
      </w:r>
      <w:r w:rsidRPr="00C14D8F">
        <w:rPr>
          <w:sz w:val="28"/>
          <w:szCs w:val="28"/>
        </w:rPr>
        <w:t xml:space="preserve">е значение платежа </w:t>
      </w:r>
      <w:r w:rsidRPr="00783554">
        <w:rPr>
          <w:sz w:val="28"/>
          <w:szCs w:val="28"/>
        </w:rPr>
        <w:t>Э</w:t>
      </w:r>
      <w:r w:rsidRPr="003C1DDF">
        <w:rPr>
          <w:i/>
          <w:sz w:val="36"/>
          <w:szCs w:val="36"/>
          <w:vertAlign w:val="subscript"/>
          <w:lang w:val="en-US"/>
        </w:rPr>
        <w:t>t</w:t>
      </w:r>
      <w:r w:rsidRPr="007835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14D8F">
        <w:rPr>
          <w:i/>
          <w:iCs/>
          <w:sz w:val="28"/>
          <w:szCs w:val="28"/>
        </w:rPr>
        <w:t xml:space="preserve">Е </w:t>
      </w:r>
      <w:r>
        <w:rPr>
          <w:i/>
          <w:iCs/>
          <w:sz w:val="28"/>
          <w:szCs w:val="28"/>
        </w:rPr>
        <w:t>–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норма дисконтирования.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i/>
          <w:iCs/>
          <w:sz w:val="28"/>
          <w:szCs w:val="28"/>
        </w:rPr>
        <w:t xml:space="preserve">Норма дисконтирования </w:t>
      </w:r>
      <w:r>
        <w:rPr>
          <w:i/>
          <w:iCs/>
          <w:sz w:val="28"/>
          <w:szCs w:val="28"/>
        </w:rPr>
        <w:t>–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это тот уровень доходности инвестиру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мых средств, который может быть обеспечен при их помещении в общ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доступные финансовые механизмы (банки, финансовые компании), т.е. это цена выбора, альтернативная стоимости капитала.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i/>
          <w:iCs/>
          <w:sz w:val="28"/>
          <w:szCs w:val="28"/>
        </w:rPr>
        <w:t xml:space="preserve">Дисконтированный срок окупаемости </w:t>
      </w:r>
      <w:r w:rsidRPr="00C14D8F">
        <w:rPr>
          <w:sz w:val="28"/>
          <w:szCs w:val="28"/>
        </w:rPr>
        <w:t>характеризует период, в теч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ние которого полностью возмещаются дисконтированные капитальные вложения за счет чистого дохода, получаемого при эксплуатации объекта. На срок окупаемости помимо доходов и расходов и их распределения во времени, существенное влияние оказывает ставка дисконтирования. На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меньший срок окупаемости наблюдается при отсутствии дисконтирования; по мере увеличения ставки процента он начинает возрастать.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При ставке дисконтирования, равной внутренней норме доходности, срок окупаемости равен периоду эксплуатации объекта (периоду получ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ния доходов). Таким образом, внутренняя норма доходности является предельной нормой дисконтирования, при которой срок окупаемости нах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дится в пределах расчетного периода (периода эксплуатации объекта).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Срок окупаемости дисконтированных затрат всегда больше простого срока окупаемости при условии, что </w:t>
      </w:r>
      <w:r w:rsidRPr="00C14D8F">
        <w:rPr>
          <w:i/>
          <w:iCs/>
          <w:sz w:val="28"/>
          <w:szCs w:val="28"/>
        </w:rPr>
        <w:t xml:space="preserve">Е &gt; </w:t>
      </w:r>
      <w:r w:rsidRPr="00C14D8F">
        <w:rPr>
          <w:sz w:val="28"/>
          <w:szCs w:val="28"/>
        </w:rPr>
        <w:t>0. Между этими характеристик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>ми су</w:t>
      </w:r>
      <w:r>
        <w:rPr>
          <w:sz w:val="28"/>
          <w:szCs w:val="28"/>
        </w:rPr>
        <w:t>щ</w:t>
      </w:r>
      <w:r w:rsidRPr="00C14D8F">
        <w:rPr>
          <w:sz w:val="28"/>
          <w:szCs w:val="28"/>
        </w:rPr>
        <w:t xml:space="preserve">ествует взаимосвязь, зависящая от вида распределения показателей чистого </w:t>
      </w:r>
      <w:r>
        <w:rPr>
          <w:sz w:val="28"/>
          <w:szCs w:val="28"/>
        </w:rPr>
        <w:t>до</w:t>
      </w:r>
      <w:r w:rsidRPr="00C14D8F">
        <w:rPr>
          <w:sz w:val="28"/>
          <w:szCs w:val="28"/>
        </w:rPr>
        <w:t>хода во времени. Если суммы постоянны, то</w:t>
      </w:r>
    </w:p>
    <w:p w:rsidR="007F03DD" w:rsidRPr="00783554" w:rsidRDefault="007F03DD" w:rsidP="007F03DD">
      <w:pPr>
        <w:widowControl w:val="0"/>
        <w:shd w:val="clear" w:color="auto" w:fill="FFFFFF"/>
        <w:tabs>
          <w:tab w:val="left" w:pos="6096"/>
        </w:tabs>
        <w:spacing w:before="240" w:after="240" w:line="360" w:lineRule="atLeast"/>
        <w:jc w:val="center"/>
        <w:rPr>
          <w:sz w:val="28"/>
          <w:szCs w:val="28"/>
        </w:rPr>
      </w:pPr>
      <w:r w:rsidRPr="00783554">
        <w:rPr>
          <w:i/>
          <w:iCs/>
          <w:sz w:val="36"/>
          <w:szCs w:val="36"/>
          <w:lang w:val="en-US"/>
        </w:rPr>
        <w:t>t</w:t>
      </w:r>
      <w:r w:rsidRPr="00292939">
        <w:rPr>
          <w:iCs/>
          <w:sz w:val="36"/>
          <w:szCs w:val="36"/>
          <w:vertAlign w:val="subscript"/>
        </w:rPr>
        <w:t>ок</w:t>
      </w:r>
      <w:r w:rsidRPr="00F35679">
        <w:rPr>
          <w:iCs/>
          <w:sz w:val="28"/>
          <w:szCs w:val="28"/>
        </w:rPr>
        <w:t xml:space="preserve"> </w:t>
      </w:r>
      <w:r w:rsidRPr="00F35679">
        <w:rPr>
          <w:i/>
          <w:iCs/>
          <w:sz w:val="28"/>
          <w:szCs w:val="28"/>
        </w:rPr>
        <w:t xml:space="preserve">= </w:t>
      </w:r>
      <w:r w:rsidRPr="00783554">
        <w:rPr>
          <w:iCs/>
          <w:sz w:val="28"/>
          <w:szCs w:val="28"/>
          <w:lang w:val="en-US"/>
        </w:rPr>
        <w:t>ln</w:t>
      </w:r>
      <w:r w:rsidRPr="00783554">
        <w:rPr>
          <w:iCs/>
          <w:sz w:val="28"/>
          <w:szCs w:val="28"/>
        </w:rPr>
        <w:t xml:space="preserve"> (</w:t>
      </w:r>
      <w:r w:rsidRPr="00F35679">
        <w:rPr>
          <w:iCs/>
          <w:sz w:val="28"/>
          <w:szCs w:val="28"/>
        </w:rPr>
        <w:t xml:space="preserve">1 </w:t>
      </w:r>
      <w:r>
        <w:rPr>
          <w:iCs/>
          <w:sz w:val="28"/>
          <w:szCs w:val="28"/>
        </w:rPr>
        <w:t>–</w:t>
      </w:r>
      <w:r w:rsidRPr="00F35679">
        <w:rPr>
          <w:iCs/>
          <w:sz w:val="28"/>
          <w:szCs w:val="28"/>
        </w:rPr>
        <w:t xml:space="preserve"> </w:t>
      </w:r>
      <w:r w:rsidRPr="00783554">
        <w:rPr>
          <w:i/>
          <w:iCs/>
          <w:sz w:val="36"/>
          <w:szCs w:val="36"/>
          <w:lang w:val="en-US"/>
        </w:rPr>
        <w:t>t</w:t>
      </w:r>
      <w:r w:rsidRPr="00292939">
        <w:rPr>
          <w:iCs/>
          <w:sz w:val="36"/>
          <w:szCs w:val="36"/>
          <w:vertAlign w:val="subscript"/>
        </w:rPr>
        <w:t>ок</w:t>
      </w:r>
      <w:r w:rsidRPr="00783554">
        <w:rPr>
          <w:iCs/>
          <w:sz w:val="36"/>
          <w:szCs w:val="36"/>
          <w:vertAlign w:val="subscript"/>
        </w:rPr>
        <w:t xml:space="preserve"> </w:t>
      </w:r>
      <w:r w:rsidRPr="00292939">
        <w:rPr>
          <w:iCs/>
          <w:sz w:val="36"/>
          <w:szCs w:val="36"/>
          <w:vertAlign w:val="subscript"/>
        </w:rPr>
        <w:t xml:space="preserve">п </w:t>
      </w:r>
      <w:r w:rsidRPr="00F35679">
        <w:rPr>
          <w:i/>
          <w:iCs/>
          <w:sz w:val="28"/>
          <w:szCs w:val="28"/>
        </w:rPr>
        <w:t>Е</w:t>
      </w:r>
      <w:r w:rsidRPr="00F35679">
        <w:rPr>
          <w:iCs/>
          <w:sz w:val="28"/>
          <w:szCs w:val="28"/>
        </w:rPr>
        <w:t>)</w:t>
      </w:r>
      <w:r w:rsidRPr="00783554">
        <w:rPr>
          <w:iCs/>
          <w:sz w:val="28"/>
          <w:szCs w:val="28"/>
        </w:rPr>
        <w:t xml:space="preserve"> </w:t>
      </w:r>
      <w:r w:rsidRPr="00F35679">
        <w:rPr>
          <w:i/>
          <w:iCs/>
          <w:sz w:val="28"/>
          <w:szCs w:val="28"/>
        </w:rPr>
        <w:t xml:space="preserve">/ </w:t>
      </w:r>
      <w:r w:rsidRPr="00783554">
        <w:rPr>
          <w:iCs/>
          <w:sz w:val="28"/>
          <w:szCs w:val="28"/>
          <w:lang w:val="en-US"/>
        </w:rPr>
        <w:t>ln</w:t>
      </w:r>
      <w:r w:rsidRPr="00F35679">
        <w:rPr>
          <w:i/>
          <w:iCs/>
          <w:sz w:val="28"/>
          <w:szCs w:val="28"/>
        </w:rPr>
        <w:t xml:space="preserve"> </w:t>
      </w:r>
      <w:r w:rsidRPr="00F35679">
        <w:rPr>
          <w:iCs/>
          <w:sz w:val="28"/>
          <w:szCs w:val="28"/>
        </w:rPr>
        <w:t>(1 +</w:t>
      </w:r>
      <w:r w:rsidRPr="00F35679">
        <w:rPr>
          <w:i/>
          <w:iCs/>
          <w:sz w:val="28"/>
          <w:szCs w:val="28"/>
        </w:rPr>
        <w:t xml:space="preserve"> Е</w:t>
      </w:r>
      <w:r w:rsidRPr="00F35679">
        <w:rPr>
          <w:iCs/>
          <w:sz w:val="28"/>
          <w:szCs w:val="28"/>
        </w:rPr>
        <w:t>).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Эта зависимость полностью определяется уровнем процентной ста</w:t>
      </w:r>
      <w:r w:rsidRPr="00C14D8F">
        <w:rPr>
          <w:sz w:val="28"/>
          <w:szCs w:val="28"/>
        </w:rPr>
        <w:t>в</w:t>
      </w:r>
      <w:r w:rsidRPr="000F73D0">
        <w:rPr>
          <w:sz w:val="28"/>
          <w:szCs w:val="28"/>
        </w:rPr>
        <w:t xml:space="preserve">ки, причем при </w:t>
      </w:r>
      <w:r w:rsidRPr="00783554">
        <w:rPr>
          <w:i/>
          <w:iCs/>
          <w:sz w:val="36"/>
          <w:szCs w:val="36"/>
          <w:lang w:val="en-US"/>
        </w:rPr>
        <w:t>t</w:t>
      </w:r>
      <w:r w:rsidRPr="00292939">
        <w:rPr>
          <w:iCs/>
          <w:sz w:val="36"/>
          <w:szCs w:val="36"/>
          <w:vertAlign w:val="subscript"/>
        </w:rPr>
        <w:t xml:space="preserve">ок п </w:t>
      </w:r>
      <w:r w:rsidRPr="000F73D0">
        <w:rPr>
          <w:i/>
          <w:iCs/>
          <w:sz w:val="28"/>
          <w:szCs w:val="28"/>
        </w:rPr>
        <w:t>Е</w:t>
      </w:r>
      <w:r w:rsidRPr="00783554">
        <w:rPr>
          <w:i/>
          <w:iCs/>
          <w:sz w:val="28"/>
          <w:szCs w:val="28"/>
        </w:rPr>
        <w:t xml:space="preserve"> </w:t>
      </w:r>
      <w:r w:rsidRPr="000F73D0">
        <w:rPr>
          <w:i/>
          <w:iCs/>
          <w:sz w:val="28"/>
          <w:szCs w:val="28"/>
        </w:rPr>
        <w:t xml:space="preserve"> ≥ </w:t>
      </w:r>
      <w:r w:rsidRPr="00783554">
        <w:rPr>
          <w:i/>
          <w:iCs/>
          <w:sz w:val="28"/>
          <w:szCs w:val="28"/>
        </w:rPr>
        <w:t xml:space="preserve"> </w:t>
      </w:r>
      <w:r w:rsidRPr="000F73D0">
        <w:rPr>
          <w:sz w:val="28"/>
          <w:szCs w:val="28"/>
        </w:rPr>
        <w:t>1 инвестиции не окупаются [1, 14].</w:t>
      </w:r>
    </w:p>
    <w:p w:rsidR="007F03DD" w:rsidRPr="004912E0" w:rsidRDefault="007F03DD" w:rsidP="007F03DD">
      <w:pPr>
        <w:pStyle w:val="30"/>
      </w:pPr>
      <w:bookmarkStart w:id="4" w:name="_Toc229332774"/>
      <w:r>
        <w:t>2.2.</w:t>
      </w:r>
      <w:r w:rsidRPr="00C14D8F">
        <w:t xml:space="preserve"> Снижение потерь электроэнергии</w:t>
      </w:r>
      <w:r w:rsidRPr="004912E0">
        <w:t xml:space="preserve"> </w:t>
      </w:r>
      <w:r>
        <w:t>в распределительных с</w:t>
      </w:r>
      <w:r>
        <w:t>е</w:t>
      </w:r>
      <w:r>
        <w:t>тях предприятий</w:t>
      </w:r>
      <w:bookmarkEnd w:id="4"/>
    </w:p>
    <w:p w:rsidR="007F03DD" w:rsidRPr="004034D4" w:rsidRDefault="007F03DD" w:rsidP="007F03DD">
      <w:pPr>
        <w:widowControl w:val="0"/>
        <w:shd w:val="clear" w:color="auto" w:fill="FFFFFF"/>
        <w:spacing w:line="360" w:lineRule="atLeast"/>
        <w:ind w:left="45" w:firstLine="663"/>
        <w:jc w:val="both"/>
        <w:rPr>
          <w:sz w:val="28"/>
          <w:szCs w:val="28"/>
        </w:rPr>
      </w:pPr>
      <w:r w:rsidRPr="004034D4">
        <w:rPr>
          <w:sz w:val="28"/>
          <w:szCs w:val="28"/>
        </w:rPr>
        <w:t>Фактические потери, как известно, определяются разницей показ</w:t>
      </w:r>
      <w:r w:rsidRPr="004034D4">
        <w:rPr>
          <w:sz w:val="28"/>
          <w:szCs w:val="28"/>
        </w:rPr>
        <w:t>а</w:t>
      </w:r>
      <w:r w:rsidRPr="004034D4">
        <w:rPr>
          <w:sz w:val="28"/>
          <w:szCs w:val="28"/>
        </w:rPr>
        <w:t>ний счетчиков поступления электроэнергии в сеть и ее полезного испол</w:t>
      </w:r>
      <w:r w:rsidRPr="004034D4">
        <w:rPr>
          <w:sz w:val="28"/>
          <w:szCs w:val="28"/>
        </w:rPr>
        <w:t>ь</w:t>
      </w:r>
      <w:r w:rsidRPr="004034D4">
        <w:rPr>
          <w:sz w:val="28"/>
          <w:szCs w:val="28"/>
        </w:rPr>
        <w:t xml:space="preserve">зования потребителем [1, 31]. Экономия электроэнергии означает, прежде всего, </w:t>
      </w:r>
      <w:r w:rsidRPr="004034D4">
        <w:rPr>
          <w:sz w:val="28"/>
          <w:szCs w:val="28"/>
        </w:rPr>
        <w:lastRenderedPageBreak/>
        <w:t>уменьшение потерь электроэнергии во всех звеньях системы электроснабжения и в самих электроприемниках. Для оценки резервов сниж</w:t>
      </w:r>
      <w:r w:rsidRPr="004034D4">
        <w:rPr>
          <w:sz w:val="28"/>
          <w:szCs w:val="28"/>
        </w:rPr>
        <w:t>е</w:t>
      </w:r>
      <w:r w:rsidRPr="004034D4">
        <w:rPr>
          <w:sz w:val="28"/>
          <w:szCs w:val="28"/>
        </w:rPr>
        <w:t xml:space="preserve">ния каждой составляющей потерь необходимо определить их структуру. Структура потерь электроэнергии приведена на рисунке </w:t>
      </w:r>
      <w:r w:rsidRPr="004912E0">
        <w:rPr>
          <w:sz w:val="28"/>
          <w:szCs w:val="28"/>
        </w:rPr>
        <w:t>2</w:t>
      </w:r>
      <w:r w:rsidRPr="004034D4">
        <w:rPr>
          <w:sz w:val="28"/>
          <w:szCs w:val="28"/>
        </w:rPr>
        <w:t>.3.</w:t>
      </w:r>
    </w:p>
    <w:p w:rsidR="007F03DD" w:rsidRPr="004034D4" w:rsidRDefault="007F03DD" w:rsidP="007F03DD">
      <w:pPr>
        <w:widowControl w:val="0"/>
        <w:shd w:val="clear" w:color="auto" w:fill="FFFFFF"/>
        <w:spacing w:line="360" w:lineRule="atLeast"/>
        <w:ind w:left="45" w:firstLine="663"/>
        <w:jc w:val="both"/>
        <w:rPr>
          <w:sz w:val="28"/>
          <w:szCs w:val="28"/>
        </w:rPr>
      </w:pPr>
      <w:r w:rsidRPr="004034D4">
        <w:rPr>
          <w:sz w:val="28"/>
          <w:szCs w:val="28"/>
        </w:rPr>
        <w:t xml:space="preserve">Фактические потери </w:t>
      </w:r>
      <w:r>
        <w:rPr>
          <w:sz w:val="28"/>
          <w:szCs w:val="28"/>
        </w:rPr>
        <w:t xml:space="preserve">в распределительных сетях предприятий </w:t>
      </w:r>
      <w:r w:rsidRPr="004034D4">
        <w:rPr>
          <w:sz w:val="28"/>
          <w:szCs w:val="28"/>
        </w:rPr>
        <w:t>могут быть разбиты на четыре укрупненных составляющих, каждая из которых имеет свою физическую природу:</w:t>
      </w:r>
    </w:p>
    <w:p w:rsidR="007F03DD" w:rsidRPr="004034D4" w:rsidRDefault="007F03DD" w:rsidP="007F03DD">
      <w:pPr>
        <w:widowControl w:val="0"/>
        <w:shd w:val="clear" w:color="auto" w:fill="FFFFFF"/>
        <w:tabs>
          <w:tab w:val="left" w:pos="1134"/>
        </w:tabs>
        <w:spacing w:line="360" w:lineRule="atLeast"/>
        <w:ind w:left="43" w:firstLine="666"/>
        <w:jc w:val="both"/>
        <w:rPr>
          <w:sz w:val="28"/>
          <w:szCs w:val="28"/>
        </w:rPr>
      </w:pPr>
      <w:r w:rsidRPr="004034D4">
        <w:rPr>
          <w:spacing w:val="-10"/>
          <w:sz w:val="28"/>
          <w:szCs w:val="28"/>
        </w:rPr>
        <w:t>1)</w:t>
      </w:r>
      <w:r w:rsidRPr="004034D4">
        <w:rPr>
          <w:sz w:val="28"/>
          <w:szCs w:val="28"/>
        </w:rPr>
        <w:tab/>
      </w:r>
      <w:r w:rsidRPr="004034D4">
        <w:rPr>
          <w:i/>
          <w:iCs/>
          <w:sz w:val="28"/>
          <w:szCs w:val="28"/>
        </w:rPr>
        <w:t xml:space="preserve">технические потери электроэнергии – </w:t>
      </w:r>
      <w:r w:rsidRPr="004034D4">
        <w:rPr>
          <w:iCs/>
          <w:sz w:val="28"/>
          <w:szCs w:val="28"/>
        </w:rPr>
        <w:t>Δ</w:t>
      </w:r>
      <w:r w:rsidRPr="004034D4">
        <w:rPr>
          <w:i/>
          <w:iCs/>
          <w:sz w:val="28"/>
          <w:szCs w:val="28"/>
          <w:lang w:val="en-US"/>
        </w:rPr>
        <w:t>W</w:t>
      </w:r>
      <w:r w:rsidRPr="004034D4">
        <w:rPr>
          <w:iCs/>
          <w:spacing w:val="28"/>
          <w:sz w:val="36"/>
          <w:szCs w:val="36"/>
          <w:vertAlign w:val="subscript"/>
        </w:rPr>
        <w:t>т</w:t>
      </w:r>
      <w:r w:rsidRPr="004034D4">
        <w:rPr>
          <w:iCs/>
          <w:spacing w:val="28"/>
          <w:sz w:val="28"/>
          <w:szCs w:val="28"/>
        </w:rPr>
        <w:t>,</w:t>
      </w:r>
      <w:r w:rsidRPr="004034D4">
        <w:rPr>
          <w:i/>
          <w:iCs/>
          <w:sz w:val="28"/>
          <w:szCs w:val="28"/>
        </w:rPr>
        <w:t xml:space="preserve"> </w:t>
      </w:r>
      <w:r w:rsidRPr="004034D4">
        <w:rPr>
          <w:sz w:val="28"/>
          <w:szCs w:val="28"/>
        </w:rPr>
        <w:t>обусловленные ф</w:t>
      </w:r>
      <w:r w:rsidRPr="004034D4">
        <w:rPr>
          <w:sz w:val="28"/>
          <w:szCs w:val="28"/>
        </w:rPr>
        <w:t>и</w:t>
      </w:r>
      <w:r w:rsidRPr="004034D4">
        <w:rPr>
          <w:sz w:val="28"/>
          <w:szCs w:val="28"/>
        </w:rPr>
        <w:t>зическими процессами, происходящими при передаче электроэнергии по электрическим сетям и выражающимися в преобразовании части электр</w:t>
      </w:r>
      <w:r w:rsidRPr="004034D4">
        <w:rPr>
          <w:sz w:val="28"/>
          <w:szCs w:val="28"/>
        </w:rPr>
        <w:t>о</w:t>
      </w:r>
      <w:r w:rsidRPr="004034D4">
        <w:rPr>
          <w:sz w:val="28"/>
          <w:szCs w:val="28"/>
        </w:rPr>
        <w:t>энергии в тепло в элементах электрических сетей;</w:t>
      </w:r>
    </w:p>
    <w:p w:rsidR="007F03DD" w:rsidRPr="004034D4" w:rsidRDefault="007F03DD" w:rsidP="007F03DD">
      <w:pPr>
        <w:widowControl w:val="0"/>
        <w:shd w:val="clear" w:color="auto" w:fill="FFFFFF"/>
        <w:tabs>
          <w:tab w:val="left" w:pos="1134"/>
        </w:tabs>
        <w:spacing w:line="360" w:lineRule="atLeast"/>
        <w:ind w:left="43" w:firstLine="666"/>
        <w:jc w:val="both"/>
        <w:rPr>
          <w:sz w:val="28"/>
          <w:szCs w:val="28"/>
        </w:rPr>
      </w:pPr>
      <w:r w:rsidRPr="004034D4">
        <w:rPr>
          <w:sz w:val="28"/>
          <w:szCs w:val="28"/>
        </w:rPr>
        <w:t>2)</w:t>
      </w:r>
      <w:r w:rsidRPr="004034D4">
        <w:rPr>
          <w:sz w:val="28"/>
          <w:szCs w:val="28"/>
        </w:rPr>
        <w:tab/>
      </w:r>
      <w:r w:rsidRPr="004034D4">
        <w:rPr>
          <w:i/>
          <w:iCs/>
          <w:sz w:val="28"/>
          <w:szCs w:val="28"/>
        </w:rPr>
        <w:t>расход электроэнергии на собственные нужды подстанций –</w:t>
      </w:r>
      <w:r w:rsidRPr="004034D4">
        <w:rPr>
          <w:sz w:val="28"/>
          <w:szCs w:val="28"/>
        </w:rPr>
        <w:t xml:space="preserve"> 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26"/>
          <w:sz w:val="36"/>
          <w:szCs w:val="36"/>
          <w:vertAlign w:val="subscript"/>
        </w:rPr>
        <w:t>пс</w:t>
      </w:r>
      <w:r w:rsidRPr="004034D4">
        <w:rPr>
          <w:iCs/>
          <w:spacing w:val="26"/>
          <w:sz w:val="28"/>
          <w:szCs w:val="28"/>
        </w:rPr>
        <w:t xml:space="preserve">, </w:t>
      </w:r>
      <w:r w:rsidRPr="004034D4">
        <w:rPr>
          <w:sz w:val="28"/>
          <w:szCs w:val="28"/>
        </w:rPr>
        <w:t>необходимый для обеспечения работы технологического оборудов</w:t>
      </w:r>
      <w:r w:rsidRPr="004034D4">
        <w:rPr>
          <w:sz w:val="28"/>
          <w:szCs w:val="28"/>
        </w:rPr>
        <w:t>а</w:t>
      </w:r>
      <w:r w:rsidRPr="004034D4">
        <w:rPr>
          <w:sz w:val="28"/>
          <w:szCs w:val="28"/>
        </w:rPr>
        <w:t>ния подстанций и жизнедеятельности обслуживающего персонала;</w:t>
      </w:r>
    </w:p>
    <w:p w:rsidR="007F03DD" w:rsidRPr="004034D4" w:rsidRDefault="007F03DD" w:rsidP="007F03DD">
      <w:pPr>
        <w:widowControl w:val="0"/>
        <w:shd w:val="clear" w:color="auto" w:fill="FFFFFF"/>
        <w:tabs>
          <w:tab w:val="left" w:pos="1134"/>
        </w:tabs>
        <w:spacing w:line="360" w:lineRule="atLeast"/>
        <w:ind w:left="43" w:firstLine="666"/>
        <w:jc w:val="both"/>
        <w:rPr>
          <w:sz w:val="28"/>
          <w:szCs w:val="28"/>
        </w:rPr>
      </w:pPr>
      <w:r w:rsidRPr="004034D4">
        <w:rPr>
          <w:spacing w:val="-4"/>
          <w:sz w:val="28"/>
          <w:szCs w:val="28"/>
        </w:rPr>
        <w:t>3)</w:t>
      </w:r>
      <w:r w:rsidRPr="004034D4">
        <w:rPr>
          <w:sz w:val="28"/>
          <w:szCs w:val="28"/>
        </w:rPr>
        <w:tab/>
      </w:r>
      <w:r w:rsidRPr="004034D4">
        <w:rPr>
          <w:i/>
          <w:iCs/>
          <w:sz w:val="28"/>
          <w:szCs w:val="28"/>
        </w:rPr>
        <w:t>недоучет электроэнергии –</w:t>
      </w:r>
      <w:r w:rsidRPr="004034D4">
        <w:rPr>
          <w:sz w:val="28"/>
          <w:szCs w:val="28"/>
        </w:rPr>
        <w:t xml:space="preserve"> </w:t>
      </w:r>
      <w:r w:rsidRPr="004034D4">
        <w:rPr>
          <w:iCs/>
          <w:spacing w:val="-5"/>
          <w:sz w:val="28"/>
          <w:szCs w:val="28"/>
          <w:lang w:val="en-US"/>
        </w:rPr>
        <w:t>Δ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  <w:lang w:val="en-US"/>
        </w:rPr>
        <w:t>y</w:t>
      </w:r>
      <w:r w:rsidRPr="004034D4">
        <w:rPr>
          <w:iCs/>
          <w:sz w:val="28"/>
          <w:szCs w:val="28"/>
        </w:rPr>
        <w:t>,</w:t>
      </w:r>
      <w:r w:rsidRPr="004034D4">
        <w:rPr>
          <w:i/>
          <w:iCs/>
          <w:sz w:val="28"/>
          <w:szCs w:val="28"/>
        </w:rPr>
        <w:t xml:space="preserve"> </w:t>
      </w:r>
      <w:r w:rsidRPr="004034D4">
        <w:rPr>
          <w:sz w:val="28"/>
          <w:szCs w:val="28"/>
        </w:rPr>
        <w:t>обусловленный большими отрицательными погрешностями приборов ее учета у потребителей по сравнению с алогичными погрешностями приборов, фиксирующих ее посту</w:t>
      </w:r>
      <w:r w:rsidRPr="004034D4">
        <w:rPr>
          <w:sz w:val="28"/>
          <w:szCs w:val="28"/>
        </w:rPr>
        <w:t>п</w:t>
      </w:r>
      <w:r w:rsidRPr="004034D4">
        <w:rPr>
          <w:sz w:val="28"/>
          <w:szCs w:val="28"/>
        </w:rPr>
        <w:t>ление в сеть, погрешности приборов учета (включая трансформаторы тока (ТТ), напряжения (ТН) и соединительные провода (кабели) как соста</w:t>
      </w:r>
      <w:r w:rsidRPr="004034D4">
        <w:rPr>
          <w:sz w:val="28"/>
          <w:szCs w:val="28"/>
        </w:rPr>
        <w:t>в</w:t>
      </w:r>
      <w:r w:rsidRPr="004034D4">
        <w:rPr>
          <w:sz w:val="28"/>
          <w:szCs w:val="28"/>
        </w:rPr>
        <w:t>ляющие измерительного комплекса) в паспортных данных характеризую</w:t>
      </w:r>
      <w:r w:rsidRPr="004034D4">
        <w:rPr>
          <w:sz w:val="28"/>
          <w:szCs w:val="28"/>
        </w:rPr>
        <w:t>т</w:t>
      </w:r>
      <w:r w:rsidRPr="004034D4">
        <w:rPr>
          <w:sz w:val="28"/>
          <w:szCs w:val="28"/>
        </w:rPr>
        <w:t xml:space="preserve">ся двусторонними погрешностями (плюс </w:t>
      </w:r>
      <w:r>
        <w:rPr>
          <w:sz w:val="28"/>
          <w:szCs w:val="28"/>
        </w:rPr>
        <w:t>–</w:t>
      </w:r>
      <w:r w:rsidRPr="004034D4">
        <w:rPr>
          <w:sz w:val="28"/>
          <w:szCs w:val="28"/>
        </w:rPr>
        <w:t xml:space="preserve"> минус), однако в силу ряда причин возникает систематическая; отрицательная погрешность системы учета электроэнергии на объекте, включающей сотни и тысячи измер</w:t>
      </w:r>
      <w:r w:rsidRPr="004034D4">
        <w:rPr>
          <w:sz w:val="28"/>
          <w:szCs w:val="28"/>
        </w:rPr>
        <w:t>и</w:t>
      </w:r>
      <w:r w:rsidRPr="004034D4">
        <w:rPr>
          <w:sz w:val="28"/>
          <w:szCs w:val="28"/>
        </w:rPr>
        <w:t>тельных комплексов. Эта погрешность приводит к недоучету электроэне</w:t>
      </w:r>
      <w:r w:rsidRPr="004034D4">
        <w:rPr>
          <w:sz w:val="28"/>
          <w:szCs w:val="28"/>
        </w:rPr>
        <w:t>р</w:t>
      </w:r>
      <w:r w:rsidRPr="004034D4">
        <w:rPr>
          <w:sz w:val="28"/>
          <w:szCs w:val="28"/>
        </w:rPr>
        <w:t>гии, поэтому к ней применяется термин «потери». Следует отметить, что в нынешних условиях эксплуатации приборов учета, недоучет электроэне</w:t>
      </w:r>
      <w:r w:rsidRPr="004034D4">
        <w:rPr>
          <w:sz w:val="28"/>
          <w:szCs w:val="28"/>
        </w:rPr>
        <w:t>р</w:t>
      </w:r>
      <w:r w:rsidRPr="004034D4">
        <w:rPr>
          <w:sz w:val="28"/>
          <w:szCs w:val="28"/>
        </w:rPr>
        <w:t>гии оказывается существенным;</w:t>
      </w:r>
    </w:p>
    <w:p w:rsidR="007F03DD" w:rsidRPr="004034D4" w:rsidRDefault="007F03DD" w:rsidP="007F03DD">
      <w:pPr>
        <w:widowControl w:val="0"/>
        <w:shd w:val="clear" w:color="auto" w:fill="FFFFFF"/>
        <w:tabs>
          <w:tab w:val="left" w:pos="1134"/>
        </w:tabs>
        <w:spacing w:line="360" w:lineRule="atLeast"/>
        <w:ind w:left="43" w:firstLine="666"/>
        <w:jc w:val="both"/>
        <w:rPr>
          <w:sz w:val="28"/>
          <w:szCs w:val="28"/>
        </w:rPr>
      </w:pPr>
      <w:r w:rsidRPr="004034D4">
        <w:rPr>
          <w:spacing w:val="-4"/>
          <w:sz w:val="28"/>
          <w:szCs w:val="28"/>
        </w:rPr>
        <w:t>4)</w:t>
      </w:r>
      <w:r w:rsidRPr="004034D4">
        <w:rPr>
          <w:sz w:val="28"/>
          <w:szCs w:val="28"/>
        </w:rPr>
        <w:tab/>
      </w:r>
      <w:r w:rsidRPr="004034D4">
        <w:rPr>
          <w:i/>
          <w:iCs/>
          <w:sz w:val="28"/>
          <w:szCs w:val="28"/>
        </w:rPr>
        <w:t>коммерческие потери –</w:t>
      </w:r>
      <w:r w:rsidRPr="004034D4">
        <w:rPr>
          <w:iCs/>
          <w:spacing w:val="-5"/>
          <w:sz w:val="28"/>
          <w:szCs w:val="28"/>
        </w:rPr>
        <w:t xml:space="preserve"> </w:t>
      </w:r>
      <w:r w:rsidRPr="004034D4">
        <w:rPr>
          <w:iCs/>
          <w:spacing w:val="-5"/>
          <w:sz w:val="28"/>
          <w:szCs w:val="28"/>
          <w:lang w:val="en-US"/>
        </w:rPr>
        <w:t>Δ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</w:rPr>
        <w:t>к</w:t>
      </w:r>
      <w:r w:rsidRPr="004034D4">
        <w:rPr>
          <w:iCs/>
          <w:spacing w:val="24"/>
          <w:sz w:val="28"/>
          <w:szCs w:val="28"/>
        </w:rPr>
        <w:t>,</w:t>
      </w:r>
      <w:r w:rsidRPr="004034D4">
        <w:rPr>
          <w:i/>
          <w:iCs/>
          <w:sz w:val="28"/>
          <w:szCs w:val="28"/>
        </w:rPr>
        <w:t xml:space="preserve"> </w:t>
      </w:r>
      <w:r w:rsidRPr="004034D4">
        <w:rPr>
          <w:sz w:val="28"/>
          <w:szCs w:val="28"/>
        </w:rPr>
        <w:t>обусловленные хищениями эле</w:t>
      </w:r>
      <w:r w:rsidRPr="004034D4">
        <w:rPr>
          <w:sz w:val="28"/>
          <w:szCs w:val="28"/>
        </w:rPr>
        <w:t>к</w:t>
      </w:r>
      <w:r w:rsidRPr="004034D4">
        <w:rPr>
          <w:sz w:val="28"/>
          <w:szCs w:val="28"/>
        </w:rPr>
        <w:t>троэнергии, несоответствием между показаниями счетчиков и оплатой за электроэнергию бытовыми потребителями и другими причинами в сфере организации контроля за потреблением энергии.</w:t>
      </w:r>
    </w:p>
    <w:p w:rsidR="007F03DD" w:rsidRPr="004912E0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pacing w:val="-2"/>
          <w:sz w:val="28"/>
          <w:szCs w:val="28"/>
        </w:rPr>
      </w:pPr>
      <w:r w:rsidRPr="004912E0">
        <w:rPr>
          <w:spacing w:val="-2"/>
          <w:sz w:val="28"/>
          <w:szCs w:val="28"/>
        </w:rPr>
        <w:t>В настоящее время расход электроэнергии на собственные нужды подстанций отражается в отчетности в составе технических потерь, а пот</w:t>
      </w:r>
      <w:r w:rsidRPr="004912E0">
        <w:rPr>
          <w:spacing w:val="-2"/>
          <w:sz w:val="28"/>
          <w:szCs w:val="28"/>
        </w:rPr>
        <w:t>е</w:t>
      </w:r>
      <w:r w:rsidRPr="004912E0">
        <w:rPr>
          <w:spacing w:val="-2"/>
          <w:sz w:val="28"/>
          <w:szCs w:val="28"/>
        </w:rPr>
        <w:t>ри, обусловленные погрешностями системы учета электроэнергии, – в с</w:t>
      </w:r>
      <w:r w:rsidRPr="004912E0">
        <w:rPr>
          <w:spacing w:val="-2"/>
          <w:sz w:val="28"/>
          <w:szCs w:val="28"/>
        </w:rPr>
        <w:t>о</w:t>
      </w:r>
      <w:r w:rsidRPr="004912E0">
        <w:rPr>
          <w:spacing w:val="-2"/>
          <w:sz w:val="28"/>
          <w:szCs w:val="28"/>
        </w:rPr>
        <w:t>ставе коммерческих потерь. Это является недостатком существующей си</w:t>
      </w:r>
      <w:r w:rsidRPr="004912E0">
        <w:rPr>
          <w:spacing w:val="-2"/>
          <w:sz w:val="28"/>
          <w:szCs w:val="28"/>
        </w:rPr>
        <w:t>с</w:t>
      </w:r>
      <w:r w:rsidRPr="004912E0">
        <w:rPr>
          <w:spacing w:val="-2"/>
          <w:sz w:val="28"/>
          <w:szCs w:val="28"/>
        </w:rPr>
        <w:t xml:space="preserve">темы </w:t>
      </w:r>
      <w:r w:rsidRPr="004912E0">
        <w:rPr>
          <w:spacing w:val="-2"/>
          <w:sz w:val="28"/>
          <w:szCs w:val="28"/>
        </w:rPr>
        <w:lastRenderedPageBreak/>
        <w:t>отчетности, так как не обеспечивает ясного представления о структ</w:t>
      </w:r>
      <w:r w:rsidRPr="004912E0">
        <w:rPr>
          <w:spacing w:val="-2"/>
          <w:sz w:val="28"/>
          <w:szCs w:val="28"/>
        </w:rPr>
        <w:t>у</w:t>
      </w:r>
      <w:r w:rsidRPr="004912E0">
        <w:rPr>
          <w:spacing w:val="-2"/>
          <w:sz w:val="28"/>
          <w:szCs w:val="28"/>
        </w:rPr>
        <w:t>ре потерь и о целесообразных направлениях работ по их снижению.</w:t>
      </w:r>
    </w:p>
    <w:p w:rsidR="007F03DD" w:rsidRPr="004034D4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4034D4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потери в распределительных сетях предприятий складываются:</w:t>
      </w:r>
    </w:p>
    <w:p w:rsidR="007F03DD" w:rsidRPr="004034D4" w:rsidRDefault="007F03DD" w:rsidP="007F03DD">
      <w:pPr>
        <w:widowControl w:val="0"/>
        <w:shd w:val="clear" w:color="auto" w:fill="FFFFFF"/>
        <w:tabs>
          <w:tab w:val="left" w:pos="6173"/>
        </w:tabs>
        <w:spacing w:before="240" w:after="240" w:line="360" w:lineRule="atLeast"/>
        <w:ind w:left="45" w:hanging="45"/>
        <w:jc w:val="center"/>
        <w:rPr>
          <w:sz w:val="28"/>
          <w:szCs w:val="28"/>
        </w:rPr>
      </w:pPr>
      <w:r w:rsidRPr="004034D4">
        <w:rPr>
          <w:iCs/>
          <w:spacing w:val="-5"/>
          <w:sz w:val="28"/>
          <w:szCs w:val="28"/>
          <w:lang w:val="en-US"/>
        </w:rPr>
        <w:t>Δ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</w:rPr>
        <w:t>0</w:t>
      </w:r>
      <w:r w:rsidRPr="004034D4">
        <w:rPr>
          <w:iCs/>
          <w:spacing w:val="-5"/>
          <w:sz w:val="28"/>
          <w:szCs w:val="28"/>
        </w:rPr>
        <w:t xml:space="preserve"> </w:t>
      </w:r>
      <w:r w:rsidRPr="004034D4">
        <w:rPr>
          <w:spacing w:val="-5"/>
          <w:sz w:val="28"/>
          <w:szCs w:val="28"/>
        </w:rPr>
        <w:t>= Δ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</w:rPr>
        <w:t>т</w:t>
      </w:r>
      <w:r w:rsidRPr="004034D4">
        <w:rPr>
          <w:i/>
          <w:iCs/>
          <w:spacing w:val="-5"/>
          <w:sz w:val="28"/>
          <w:szCs w:val="28"/>
        </w:rPr>
        <w:t xml:space="preserve"> + 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</w:rPr>
        <w:t>пс</w:t>
      </w:r>
      <w:r w:rsidRPr="004034D4">
        <w:rPr>
          <w:i/>
          <w:iCs/>
          <w:spacing w:val="-5"/>
          <w:sz w:val="28"/>
          <w:szCs w:val="28"/>
        </w:rPr>
        <w:t xml:space="preserve"> + </w:t>
      </w:r>
      <w:r w:rsidRPr="004034D4">
        <w:rPr>
          <w:iCs/>
          <w:spacing w:val="-5"/>
          <w:sz w:val="28"/>
          <w:szCs w:val="28"/>
          <w:lang w:val="en-US"/>
        </w:rPr>
        <w:t>Δ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  <w:lang w:val="en-US"/>
        </w:rPr>
        <w:t>y</w:t>
      </w:r>
      <w:r w:rsidRPr="004034D4">
        <w:rPr>
          <w:i/>
          <w:iCs/>
          <w:spacing w:val="-5"/>
          <w:sz w:val="28"/>
          <w:szCs w:val="28"/>
        </w:rPr>
        <w:t xml:space="preserve"> + </w:t>
      </w:r>
      <w:r w:rsidRPr="004034D4">
        <w:rPr>
          <w:iCs/>
          <w:spacing w:val="-5"/>
          <w:sz w:val="28"/>
          <w:szCs w:val="28"/>
          <w:lang w:val="en-US"/>
        </w:rPr>
        <w:t>Δ</w:t>
      </w:r>
      <w:r w:rsidRPr="004034D4">
        <w:rPr>
          <w:i/>
          <w:iCs/>
          <w:spacing w:val="-5"/>
          <w:sz w:val="28"/>
          <w:szCs w:val="28"/>
          <w:lang w:val="en-US"/>
        </w:rPr>
        <w:t>W</w:t>
      </w:r>
      <w:r w:rsidRPr="004034D4">
        <w:rPr>
          <w:iCs/>
          <w:spacing w:val="-5"/>
          <w:sz w:val="36"/>
          <w:szCs w:val="36"/>
          <w:vertAlign w:val="subscript"/>
        </w:rPr>
        <w:t>к</w:t>
      </w:r>
    </w:p>
    <w:p w:rsidR="007F03DD" w:rsidRPr="004034D4" w:rsidRDefault="007F03DD" w:rsidP="007F03DD">
      <w:pPr>
        <w:widowControl w:val="0"/>
        <w:shd w:val="clear" w:color="auto" w:fill="FFFFFF"/>
        <w:spacing w:line="360" w:lineRule="atLeast"/>
        <w:ind w:left="45" w:firstLine="663"/>
        <w:jc w:val="both"/>
        <w:rPr>
          <w:sz w:val="28"/>
          <w:szCs w:val="28"/>
        </w:rPr>
      </w:pPr>
      <w:r w:rsidRPr="004034D4">
        <w:rPr>
          <w:sz w:val="28"/>
          <w:szCs w:val="28"/>
        </w:rPr>
        <w:t>Технические потери могут быть рассчитаны на основании известных законов электротехники, так как все их составляющие имеют математич</w:t>
      </w:r>
      <w:r w:rsidRPr="004034D4">
        <w:rPr>
          <w:sz w:val="28"/>
          <w:szCs w:val="28"/>
        </w:rPr>
        <w:t>е</w:t>
      </w:r>
      <w:r w:rsidRPr="004034D4">
        <w:rPr>
          <w:sz w:val="28"/>
          <w:szCs w:val="28"/>
        </w:rPr>
        <w:t>ские описания и алгоритмы расчета. Применение известных методов о</w:t>
      </w:r>
      <w:r w:rsidRPr="004034D4">
        <w:rPr>
          <w:sz w:val="28"/>
          <w:szCs w:val="28"/>
        </w:rPr>
        <w:t>п</w:t>
      </w:r>
      <w:r w:rsidRPr="004034D4">
        <w:rPr>
          <w:sz w:val="28"/>
          <w:szCs w:val="28"/>
        </w:rPr>
        <w:t>тимизации позволяет количественно определить их экономически обосн</w:t>
      </w:r>
      <w:r w:rsidRPr="004034D4">
        <w:rPr>
          <w:sz w:val="28"/>
          <w:szCs w:val="28"/>
        </w:rPr>
        <w:t>о</w:t>
      </w:r>
      <w:r w:rsidRPr="004034D4">
        <w:rPr>
          <w:sz w:val="28"/>
          <w:szCs w:val="28"/>
        </w:rPr>
        <w:t>ванный уровень и оценить имеющиеся резервы снижения.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4034D4">
        <w:rPr>
          <w:sz w:val="28"/>
          <w:szCs w:val="28"/>
        </w:rPr>
        <w:t>Расход электроэнергии на собственные нужды подстанций регистр</w:t>
      </w:r>
      <w:r w:rsidRPr="004034D4">
        <w:rPr>
          <w:sz w:val="28"/>
          <w:szCs w:val="28"/>
        </w:rPr>
        <w:t>и</w:t>
      </w:r>
      <w:r w:rsidRPr="004034D4">
        <w:rPr>
          <w:sz w:val="28"/>
          <w:szCs w:val="28"/>
        </w:rPr>
        <w:t>руется счетчиками, установленными на трансформаторах собственных нужд. Имеется и нормативный документ, устанавливающий нормы расх</w:t>
      </w:r>
      <w:r w:rsidRPr="004034D4">
        <w:rPr>
          <w:sz w:val="28"/>
          <w:szCs w:val="28"/>
        </w:rPr>
        <w:t>о</w:t>
      </w:r>
      <w:r w:rsidRPr="004034D4">
        <w:rPr>
          <w:sz w:val="28"/>
          <w:szCs w:val="28"/>
        </w:rPr>
        <w:t>да, хотя и достаточно старый [33].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Разность между этими величинами является резервом снижения этой со</w:t>
      </w:r>
      <w:r w:rsidRPr="00C14D8F">
        <w:rPr>
          <w:sz w:val="28"/>
          <w:szCs w:val="28"/>
        </w:rPr>
        <w:softHyphen/>
        <w:t>ставляющей потерь. Потери, обусловленные погрешностями учета, та</w:t>
      </w:r>
      <w:r w:rsidRPr="00C14D8F">
        <w:rPr>
          <w:sz w:val="28"/>
          <w:szCs w:val="28"/>
        </w:rPr>
        <w:t>к</w:t>
      </w:r>
      <w:r w:rsidRPr="00C14D8F">
        <w:rPr>
          <w:sz w:val="28"/>
          <w:szCs w:val="28"/>
        </w:rPr>
        <w:t>же могут быть рассчитаны на основе данных о метрологических характ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ристиках и условиях работы используемых приборов. Разработанная методология таких расчетов позволяет определить их экономически обосн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ванный уровень и оценить имеющиеся резервы снижения.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Сумму описанных трех составляющих потерь, обусловленных те</w:t>
      </w:r>
      <w:r w:rsidRPr="00C14D8F">
        <w:rPr>
          <w:sz w:val="28"/>
          <w:szCs w:val="28"/>
        </w:rPr>
        <w:t>х</w:t>
      </w:r>
      <w:r w:rsidRPr="00C14D8F">
        <w:rPr>
          <w:sz w:val="28"/>
          <w:szCs w:val="28"/>
        </w:rPr>
        <w:t xml:space="preserve">нологией производственного процесса передачи электроэнергии по сетям и инструментального учета ее поступления и отпуска, назовем </w:t>
      </w:r>
      <w:r w:rsidRPr="00C14D8F">
        <w:rPr>
          <w:i/>
          <w:iCs/>
          <w:sz w:val="28"/>
          <w:szCs w:val="28"/>
        </w:rPr>
        <w:t>технолог</w:t>
      </w:r>
      <w:r w:rsidRPr="00C14D8F">
        <w:rPr>
          <w:i/>
          <w:iCs/>
          <w:sz w:val="28"/>
          <w:szCs w:val="28"/>
        </w:rPr>
        <w:t>и</w:t>
      </w:r>
      <w:r w:rsidRPr="00C14D8F">
        <w:rPr>
          <w:i/>
          <w:iCs/>
          <w:sz w:val="28"/>
          <w:szCs w:val="28"/>
        </w:rPr>
        <w:t xml:space="preserve">ческими потерями. </w:t>
      </w:r>
      <w:r w:rsidRPr="00C14D8F">
        <w:rPr>
          <w:sz w:val="28"/>
          <w:szCs w:val="28"/>
        </w:rPr>
        <w:t xml:space="preserve">Четвертая составляющая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коммерческие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потери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представляет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собой воздействие </w:t>
      </w:r>
      <w:r>
        <w:rPr>
          <w:i/>
          <w:iCs/>
          <w:sz w:val="28"/>
          <w:szCs w:val="28"/>
        </w:rPr>
        <w:t>«</w:t>
      </w:r>
      <w:r w:rsidRPr="00C14D8F">
        <w:rPr>
          <w:i/>
          <w:iCs/>
          <w:sz w:val="28"/>
          <w:szCs w:val="28"/>
        </w:rPr>
        <w:t>человеческого фактора</w:t>
      </w:r>
      <w:r>
        <w:rPr>
          <w:i/>
          <w:iCs/>
          <w:sz w:val="28"/>
          <w:szCs w:val="28"/>
        </w:rPr>
        <w:t>»</w:t>
      </w:r>
      <w:r w:rsidRPr="00C14D8F">
        <w:rPr>
          <w:i/>
          <w:iCs/>
          <w:sz w:val="28"/>
          <w:szCs w:val="28"/>
        </w:rPr>
        <w:t>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C14D8F">
        <w:rPr>
          <w:i/>
          <w:iCs/>
          <w:sz w:val="28"/>
          <w:szCs w:val="28"/>
        </w:rPr>
        <w:t xml:space="preserve">Технические потери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эта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составляющая потерь не может быть измерена, а может быть определена только с помощью расчета. Для радиал</w:t>
      </w:r>
      <w:r w:rsidRPr="00C14D8F">
        <w:rPr>
          <w:sz w:val="28"/>
          <w:szCs w:val="28"/>
        </w:rPr>
        <w:t>ь</w:t>
      </w:r>
      <w:r w:rsidRPr="00C14D8F">
        <w:rPr>
          <w:sz w:val="28"/>
          <w:szCs w:val="28"/>
        </w:rPr>
        <w:t>ной сети ха</w:t>
      </w:r>
      <w:r w:rsidRPr="00C14D8F">
        <w:rPr>
          <w:sz w:val="28"/>
          <w:szCs w:val="28"/>
        </w:rPr>
        <w:softHyphen/>
        <w:t>рактеристика технических потерь имеет вид:</w:t>
      </w:r>
    </w:p>
    <w:p w:rsidR="007F03DD" w:rsidRPr="000F73D0" w:rsidRDefault="007F03DD" w:rsidP="007F03DD">
      <w:pPr>
        <w:widowControl w:val="0"/>
        <w:shd w:val="clear" w:color="auto" w:fill="FFFFFF"/>
        <w:tabs>
          <w:tab w:val="left" w:pos="6173"/>
        </w:tabs>
        <w:spacing w:before="240" w:after="240" w:line="360" w:lineRule="atLeast"/>
        <w:ind w:left="45" w:firstLine="663"/>
        <w:jc w:val="right"/>
        <w:rPr>
          <w:sz w:val="28"/>
          <w:szCs w:val="28"/>
        </w:rPr>
      </w:pPr>
      <w:r w:rsidRPr="000F73D0">
        <w:rPr>
          <w:iCs/>
          <w:sz w:val="28"/>
          <w:szCs w:val="28"/>
        </w:rPr>
        <w:t>Δ</w:t>
      </w:r>
      <w:r w:rsidRPr="000F73D0">
        <w:rPr>
          <w:i/>
          <w:iCs/>
          <w:sz w:val="28"/>
          <w:szCs w:val="28"/>
        </w:rPr>
        <w:t xml:space="preserve"> </w:t>
      </w:r>
      <w:r w:rsidRPr="000F73D0">
        <w:rPr>
          <w:i/>
          <w:iCs/>
          <w:sz w:val="28"/>
          <w:szCs w:val="28"/>
          <w:lang w:val="en-US"/>
        </w:rPr>
        <w:t>W</w:t>
      </w:r>
      <w:r w:rsidRPr="004957EA">
        <w:rPr>
          <w:iCs/>
          <w:sz w:val="36"/>
          <w:szCs w:val="36"/>
          <w:vertAlign w:val="subscript"/>
        </w:rPr>
        <w:t>ном</w:t>
      </w:r>
      <w:r w:rsidRPr="000F73D0">
        <w:rPr>
          <w:i/>
          <w:iCs/>
          <w:sz w:val="28"/>
          <w:szCs w:val="28"/>
        </w:rPr>
        <w:t>= А</w:t>
      </w:r>
      <w:r>
        <w:rPr>
          <w:i/>
          <w:iCs/>
          <w:sz w:val="28"/>
          <w:szCs w:val="28"/>
        </w:rPr>
        <w:t>∙</w:t>
      </w:r>
      <w:r w:rsidRPr="000F73D0">
        <w:rPr>
          <w:i/>
          <w:iCs/>
          <w:sz w:val="28"/>
          <w:szCs w:val="28"/>
          <w:lang w:val="en-US"/>
        </w:rPr>
        <w:t>W</w:t>
      </w:r>
      <w:r w:rsidRPr="004957EA">
        <w:rPr>
          <w:i/>
          <w:iCs/>
          <w:sz w:val="36"/>
          <w:szCs w:val="36"/>
          <w:vertAlign w:val="superscript"/>
        </w:rPr>
        <w:t>2</w:t>
      </w:r>
      <w:r w:rsidRPr="000F73D0">
        <w:rPr>
          <w:iCs/>
          <w:sz w:val="28"/>
          <w:szCs w:val="28"/>
        </w:rPr>
        <w:t>/</w:t>
      </w:r>
      <w:r w:rsidRPr="004912E0">
        <w:rPr>
          <w:iCs/>
          <w:sz w:val="28"/>
          <w:szCs w:val="28"/>
        </w:rPr>
        <w:t>Д</w:t>
      </w:r>
      <w:r w:rsidRPr="000F73D0">
        <w:rPr>
          <w:i/>
          <w:iCs/>
          <w:sz w:val="28"/>
          <w:szCs w:val="28"/>
        </w:rPr>
        <w:t>+С</w:t>
      </w:r>
      <w:r>
        <w:rPr>
          <w:i/>
          <w:iCs/>
          <w:sz w:val="28"/>
          <w:szCs w:val="28"/>
        </w:rPr>
        <w:t>∙</w:t>
      </w:r>
      <w:r w:rsidRPr="004912E0">
        <w:rPr>
          <w:iCs/>
          <w:sz w:val="28"/>
          <w:szCs w:val="28"/>
        </w:rPr>
        <w:t>Д</w:t>
      </w:r>
      <w:r w:rsidRPr="000F73D0">
        <w:rPr>
          <w:iCs/>
          <w:sz w:val="28"/>
          <w:szCs w:val="28"/>
        </w:rPr>
        <w:t>,</w:t>
      </w:r>
      <w:r w:rsidRPr="000F73D0">
        <w:rPr>
          <w:i/>
          <w:iCs/>
          <w:sz w:val="28"/>
          <w:szCs w:val="28"/>
        </w:rPr>
        <w:t xml:space="preserve"> </w:t>
      </w:r>
      <w:r w:rsidRPr="000F73D0">
        <w:rPr>
          <w:iCs/>
          <w:sz w:val="28"/>
          <w:szCs w:val="28"/>
        </w:rPr>
        <w:t xml:space="preserve">    </w:t>
      </w:r>
      <w:r w:rsidRPr="000F73D0">
        <w:rPr>
          <w:sz w:val="28"/>
          <w:szCs w:val="28"/>
        </w:rPr>
        <w:t xml:space="preserve">                                (</w:t>
      </w:r>
      <w:r>
        <w:rPr>
          <w:sz w:val="28"/>
          <w:szCs w:val="28"/>
        </w:rPr>
        <w:t>2</w:t>
      </w:r>
      <w:r w:rsidRPr="000F73D0">
        <w:rPr>
          <w:sz w:val="28"/>
          <w:szCs w:val="28"/>
        </w:rPr>
        <w:t>.1)</w:t>
      </w:r>
    </w:p>
    <w:p w:rsidR="007F03DD" w:rsidRPr="004912E0" w:rsidRDefault="007F03DD" w:rsidP="007F03DD">
      <w:pPr>
        <w:widowControl w:val="0"/>
        <w:shd w:val="clear" w:color="auto" w:fill="FFFFFF"/>
        <w:spacing w:line="360" w:lineRule="atLeast"/>
        <w:ind w:left="43"/>
        <w:jc w:val="both"/>
        <w:rPr>
          <w:spacing w:val="-2"/>
          <w:sz w:val="28"/>
          <w:szCs w:val="28"/>
        </w:rPr>
      </w:pPr>
      <w:r w:rsidRPr="004912E0">
        <w:rPr>
          <w:spacing w:val="-2"/>
          <w:sz w:val="28"/>
          <w:szCs w:val="28"/>
        </w:rPr>
        <w:t xml:space="preserve">где </w:t>
      </w:r>
      <w:r w:rsidRPr="004912E0">
        <w:rPr>
          <w:i/>
          <w:iCs/>
          <w:spacing w:val="-2"/>
          <w:sz w:val="28"/>
          <w:szCs w:val="28"/>
          <w:lang w:val="en-US"/>
        </w:rPr>
        <w:t>W</w:t>
      </w:r>
      <w:r w:rsidRPr="004912E0">
        <w:rPr>
          <w:i/>
          <w:iCs/>
          <w:spacing w:val="-2"/>
          <w:sz w:val="28"/>
          <w:szCs w:val="28"/>
        </w:rPr>
        <w:t xml:space="preserve"> – </w:t>
      </w:r>
      <w:r w:rsidRPr="004912E0">
        <w:rPr>
          <w:spacing w:val="-2"/>
          <w:sz w:val="28"/>
          <w:szCs w:val="28"/>
        </w:rPr>
        <w:t xml:space="preserve">отпуск электроэнергии в сеть за </w:t>
      </w:r>
      <w:r w:rsidRPr="004912E0">
        <w:rPr>
          <w:iCs/>
          <w:spacing w:val="-2"/>
          <w:sz w:val="28"/>
          <w:szCs w:val="28"/>
        </w:rPr>
        <w:t>Д</w:t>
      </w:r>
      <w:r w:rsidRPr="004912E0">
        <w:rPr>
          <w:i/>
          <w:iCs/>
          <w:spacing w:val="-2"/>
          <w:sz w:val="28"/>
          <w:szCs w:val="28"/>
        </w:rPr>
        <w:t xml:space="preserve"> </w:t>
      </w:r>
      <w:r w:rsidRPr="004912E0">
        <w:rPr>
          <w:spacing w:val="-2"/>
          <w:sz w:val="28"/>
          <w:szCs w:val="28"/>
        </w:rPr>
        <w:t xml:space="preserve">дней; </w:t>
      </w:r>
      <w:r w:rsidRPr="004912E0">
        <w:rPr>
          <w:i/>
          <w:iCs/>
          <w:spacing w:val="-2"/>
          <w:sz w:val="28"/>
          <w:szCs w:val="28"/>
        </w:rPr>
        <w:t xml:space="preserve">А </w:t>
      </w:r>
      <w:r w:rsidRPr="004912E0">
        <w:rPr>
          <w:iCs/>
          <w:spacing w:val="-2"/>
          <w:sz w:val="28"/>
          <w:szCs w:val="28"/>
        </w:rPr>
        <w:t>и</w:t>
      </w:r>
      <w:r w:rsidRPr="004912E0">
        <w:rPr>
          <w:i/>
          <w:iCs/>
          <w:spacing w:val="-2"/>
          <w:sz w:val="28"/>
          <w:szCs w:val="28"/>
        </w:rPr>
        <w:t xml:space="preserve"> С – </w:t>
      </w:r>
      <w:r w:rsidRPr="004912E0">
        <w:rPr>
          <w:spacing w:val="-2"/>
          <w:sz w:val="28"/>
          <w:szCs w:val="28"/>
        </w:rPr>
        <w:t>коэффициенты, о</w:t>
      </w:r>
      <w:r w:rsidRPr="004912E0">
        <w:rPr>
          <w:spacing w:val="-2"/>
          <w:sz w:val="28"/>
          <w:szCs w:val="28"/>
        </w:rPr>
        <w:t>п</w:t>
      </w:r>
      <w:r w:rsidRPr="004912E0">
        <w:rPr>
          <w:spacing w:val="-2"/>
          <w:sz w:val="28"/>
          <w:szCs w:val="28"/>
        </w:rPr>
        <w:t xml:space="preserve">ределяемые непосредственно по результатам одноразового расчета потерь. Первое слагаемое формулы (2.1) отражает нагрузочные потери, второе </w:t>
      </w:r>
      <w:r w:rsidRPr="004912E0">
        <w:rPr>
          <w:iCs/>
          <w:spacing w:val="-2"/>
          <w:sz w:val="28"/>
          <w:szCs w:val="28"/>
        </w:rPr>
        <w:t>–</w:t>
      </w:r>
      <w:r w:rsidRPr="004912E0">
        <w:rPr>
          <w:spacing w:val="-2"/>
          <w:sz w:val="28"/>
          <w:szCs w:val="28"/>
        </w:rPr>
        <w:t xml:space="preserve"> потери холостого хода. Простота расчета характеристик технических </w:t>
      </w:r>
      <w:r w:rsidRPr="004912E0">
        <w:rPr>
          <w:spacing w:val="-2"/>
          <w:sz w:val="28"/>
          <w:szCs w:val="28"/>
        </w:rPr>
        <w:lastRenderedPageBreak/>
        <w:t>п</w:t>
      </w:r>
      <w:r w:rsidRPr="004912E0">
        <w:rPr>
          <w:spacing w:val="-2"/>
          <w:sz w:val="28"/>
          <w:szCs w:val="28"/>
        </w:rPr>
        <w:t>о</w:t>
      </w:r>
      <w:r w:rsidRPr="004912E0">
        <w:rPr>
          <w:spacing w:val="-2"/>
          <w:sz w:val="28"/>
          <w:szCs w:val="28"/>
        </w:rPr>
        <w:t>терь для радиальных сетей обусловлена тем, что в этих сетях нагрузочные потери зависят лишь от одного фактора – отпуска электроэнергии в сеть.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C14D8F">
        <w:rPr>
          <w:i/>
          <w:iCs/>
          <w:sz w:val="28"/>
          <w:szCs w:val="28"/>
        </w:rPr>
        <w:t xml:space="preserve">Расход электроэнергии на собственные нужды подстанций </w:t>
      </w:r>
      <w:r w:rsidRPr="00DE6287">
        <w:rPr>
          <w:iCs/>
          <w:sz w:val="28"/>
          <w:szCs w:val="28"/>
        </w:rPr>
        <w:t>–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рас</w:t>
      </w:r>
      <w:r w:rsidRPr="00C14D8F">
        <w:rPr>
          <w:sz w:val="28"/>
          <w:szCs w:val="28"/>
        </w:rPr>
        <w:softHyphen/>
        <w:t>ход, включаемый в состав фактических потерь электроэнергии, фикс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руется счетчиками и определяется на основании отчетных данных энерг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снабжающей организации.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5" w:firstLine="663"/>
        <w:jc w:val="both"/>
        <w:rPr>
          <w:sz w:val="28"/>
          <w:szCs w:val="28"/>
        </w:rPr>
      </w:pPr>
      <w:r w:rsidRPr="00C14D8F">
        <w:rPr>
          <w:i/>
          <w:iCs/>
          <w:sz w:val="28"/>
          <w:szCs w:val="28"/>
        </w:rPr>
        <w:t>Недоучет электроэнергии, обусловленный инструментальными п</w:t>
      </w:r>
      <w:r w:rsidRPr="00C14D8F">
        <w:rPr>
          <w:i/>
          <w:iCs/>
          <w:sz w:val="28"/>
          <w:szCs w:val="28"/>
        </w:rPr>
        <w:t>о</w:t>
      </w:r>
      <w:r w:rsidRPr="00C14D8F">
        <w:rPr>
          <w:i/>
          <w:iCs/>
          <w:sz w:val="28"/>
          <w:szCs w:val="28"/>
        </w:rPr>
        <w:t xml:space="preserve">грешностями ее измерения </w:t>
      </w:r>
      <w:r>
        <w:rPr>
          <w:i/>
          <w:iCs/>
          <w:sz w:val="28"/>
          <w:szCs w:val="28"/>
        </w:rPr>
        <w:t>–</w:t>
      </w:r>
      <w:r w:rsidRPr="00C14D8F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значение получают расчетным путем на основании данных о метрологических характеристиках и условиях работы используемых приборов.</w:t>
      </w:r>
    </w:p>
    <w:p w:rsidR="007F03DD" w:rsidRPr="00C14D8F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0F73D0">
        <w:rPr>
          <w:sz w:val="28"/>
          <w:szCs w:val="28"/>
        </w:rPr>
        <w:t xml:space="preserve">Как видно из рисунка </w:t>
      </w:r>
      <w:r>
        <w:rPr>
          <w:sz w:val="28"/>
          <w:szCs w:val="28"/>
        </w:rPr>
        <w:t>2</w:t>
      </w:r>
      <w:r w:rsidRPr="000F73D0">
        <w:rPr>
          <w:sz w:val="28"/>
          <w:szCs w:val="28"/>
        </w:rPr>
        <w:t>.3, технические потери, состоящие из нагр</w:t>
      </w:r>
      <w:r w:rsidRPr="000F73D0">
        <w:rPr>
          <w:sz w:val="28"/>
          <w:szCs w:val="28"/>
        </w:rPr>
        <w:t>у</w:t>
      </w:r>
      <w:r w:rsidRPr="00C14D8F">
        <w:rPr>
          <w:sz w:val="28"/>
          <w:szCs w:val="28"/>
        </w:rPr>
        <w:t>зочных потерь и потерь холостого хода, могут быть уменьшены оптимиз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 xml:space="preserve">цией схем электроснабжения и режимов. Основными путями снижения </w:t>
      </w:r>
      <w:r w:rsidRPr="000F73D0">
        <w:rPr>
          <w:sz w:val="28"/>
          <w:szCs w:val="28"/>
        </w:rPr>
        <w:t>потерь электроэнергии в промышленности являются следующие [31]:</w:t>
      </w:r>
    </w:p>
    <w:p w:rsidR="007F03DD" w:rsidRDefault="007F03DD" w:rsidP="007F03DD">
      <w:pPr>
        <w:widowControl w:val="0"/>
        <w:shd w:val="clear" w:color="auto" w:fill="FFFFFF"/>
        <w:spacing w:line="360" w:lineRule="atLeast"/>
        <w:ind w:left="43" w:firstLine="666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1) рациональное построение системы электроснабжения, при ее проектировании и реконструкции, включающее в себя применение раци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нальных: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напряжений;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ab/>
        <w:t>мощности и числа трансформаторов на трансфо</w:t>
      </w:r>
      <w:r w:rsidRPr="00C14D8F">
        <w:rPr>
          <w:sz w:val="28"/>
          <w:szCs w:val="28"/>
        </w:rPr>
        <w:t>р</w:t>
      </w:r>
      <w:r w:rsidRPr="00C14D8F">
        <w:rPr>
          <w:sz w:val="28"/>
          <w:szCs w:val="28"/>
        </w:rPr>
        <w:t>маторных подстанциях;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ab/>
        <w:t>общего числа трансформаций;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места размещения подстанций;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ab/>
        <w:t>схемы электроснабжения;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компенсации реактивной мощн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сти и др;</w:t>
      </w:r>
      <w:r>
        <w:rPr>
          <w:sz w:val="28"/>
          <w:szCs w:val="28"/>
        </w:rPr>
        <w:t xml:space="preserve"> </w:t>
      </w:r>
    </w:p>
    <w:p w:rsidR="007F03DD" w:rsidRPr="00C14D8F" w:rsidRDefault="007F03DD" w:rsidP="007F03DD">
      <w:pPr>
        <w:widowControl w:val="0"/>
        <w:shd w:val="clear" w:color="auto" w:fill="FFFFFF"/>
        <w:tabs>
          <w:tab w:val="left" w:pos="993"/>
        </w:tabs>
        <w:spacing w:line="360" w:lineRule="atLeast"/>
        <w:ind w:right="48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2) снижение потерь электроэнергии в действующих системах эле</w:t>
      </w:r>
      <w:r w:rsidRPr="00C14D8F">
        <w:rPr>
          <w:sz w:val="28"/>
          <w:szCs w:val="28"/>
        </w:rPr>
        <w:t>к</w:t>
      </w:r>
      <w:r w:rsidRPr="00C14D8F">
        <w:rPr>
          <w:sz w:val="28"/>
          <w:szCs w:val="28"/>
        </w:rPr>
        <w:t>тро</w:t>
      </w:r>
      <w:r w:rsidRPr="00C14D8F">
        <w:rPr>
          <w:sz w:val="28"/>
          <w:szCs w:val="28"/>
        </w:rPr>
        <w:softHyphen/>
        <w:t>снабжения, включающее в себя следующее: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ab/>
        <w:t>управление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режимами электропотребления;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регулирование напряжения;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ab/>
        <w:t>ограничение холост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го хода электроприемников;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модернизация существующего и применение нового, более экономичного и надежного технологического и электрич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ского оборудования;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повышение качества электроэнергии.</w:t>
      </w:r>
    </w:p>
    <w:p w:rsidR="007F03DD" w:rsidRDefault="007F03DD" w:rsidP="007F03DD">
      <w:pPr>
        <w:pStyle w:val="30"/>
        <w:ind w:right="1418"/>
      </w:pPr>
      <w:bookmarkStart w:id="5" w:name="_Toc229332775"/>
      <w:r>
        <w:t>2.3. Экономия электроэнергии в сети при переводе ее на более высокое напряжение</w:t>
      </w:r>
      <w:bookmarkEnd w:id="5"/>
    </w:p>
    <w:p w:rsidR="007F03DD" w:rsidRDefault="007F03DD" w:rsidP="007F03DD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72CA2">
        <w:rPr>
          <w:sz w:val="28"/>
          <w:szCs w:val="28"/>
        </w:rPr>
        <w:t>Экономия электроэнергии в сети при переводе ее на более высокое напряжение</w:t>
      </w:r>
      <w:r>
        <w:rPr>
          <w:sz w:val="28"/>
          <w:szCs w:val="28"/>
        </w:rPr>
        <w:t xml:space="preserve"> определяется по выражению, кВт∙ч </w:t>
      </w:r>
      <w:r w:rsidRPr="000F73D0">
        <w:rPr>
          <w:sz w:val="28"/>
          <w:szCs w:val="28"/>
        </w:rPr>
        <w:t>[1]</w:t>
      </w:r>
    </w:p>
    <w:p w:rsidR="007F03DD" w:rsidRPr="00072CA2" w:rsidRDefault="007F03DD" w:rsidP="007F03DD">
      <w:pPr>
        <w:widowControl w:val="0"/>
        <w:spacing w:before="240" w:after="240" w:line="360" w:lineRule="atLeast"/>
        <w:jc w:val="center"/>
        <w:rPr>
          <w:sz w:val="28"/>
          <w:szCs w:val="28"/>
        </w:rPr>
      </w:pPr>
      <w:r w:rsidRPr="004957EA">
        <w:rPr>
          <w:position w:val="-18"/>
          <w:sz w:val="28"/>
          <w:szCs w:val="28"/>
        </w:rPr>
        <w:object w:dxaOrig="4180" w:dyaOrig="540">
          <v:shape id="_x0000_i1026" type="#_x0000_t75" style="width:208.5pt;height:26.85pt" o:ole="">
            <v:imagedata r:id="rId10" o:title=""/>
          </v:shape>
          <o:OLEObject Type="Embed" ProgID="Equation.3" ShapeID="_x0000_i1026" DrawAspect="Content" ObjectID="_1314372751" r:id="rId11"/>
        </w:object>
      </w:r>
    </w:p>
    <w:p w:rsidR="007F03DD" w:rsidRPr="001A6EB4" w:rsidRDefault="007F03DD" w:rsidP="007F03DD">
      <w:pPr>
        <w:widowControl w:val="0"/>
        <w:spacing w:line="360" w:lineRule="atLeast"/>
        <w:jc w:val="both"/>
        <w:rPr>
          <w:sz w:val="28"/>
          <w:szCs w:val="28"/>
        </w:rPr>
      </w:pPr>
      <w:r w:rsidRPr="001A6EB4">
        <w:rPr>
          <w:sz w:val="28"/>
          <w:szCs w:val="28"/>
        </w:rPr>
        <w:t xml:space="preserve">где </w:t>
      </w:r>
      <w:r w:rsidRPr="001A6EB4">
        <w:rPr>
          <w:position w:val="-12"/>
          <w:sz w:val="28"/>
          <w:szCs w:val="28"/>
        </w:rPr>
        <w:object w:dxaOrig="260" w:dyaOrig="380">
          <v:shape id="_x0000_i1027" type="#_x0000_t75" style="width:12.9pt;height:19.35pt" o:ole="">
            <v:imagedata r:id="rId12" o:title=""/>
          </v:shape>
          <o:OLEObject Type="Embed" ProgID="Equation.3" ShapeID="_x0000_i1027" DrawAspect="Content" ObjectID="_1314372752" r:id="rId13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A6EB4">
        <w:rPr>
          <w:sz w:val="28"/>
          <w:szCs w:val="28"/>
        </w:rPr>
        <w:t>длина</w:t>
      </w:r>
      <w:r>
        <w:rPr>
          <w:sz w:val="28"/>
          <w:szCs w:val="28"/>
        </w:rPr>
        <w:t xml:space="preserve"> участка сети, на котором производится повышение </w:t>
      </w:r>
      <w:r>
        <w:rPr>
          <w:sz w:val="28"/>
          <w:szCs w:val="28"/>
        </w:rPr>
        <w:lastRenderedPageBreak/>
        <w:t xml:space="preserve">номинального напряжения, м; </w:t>
      </w:r>
      <w:r w:rsidRPr="004957EA">
        <w:rPr>
          <w:position w:val="-16"/>
          <w:sz w:val="28"/>
          <w:szCs w:val="28"/>
        </w:rPr>
        <w:object w:dxaOrig="340" w:dyaOrig="540">
          <v:shape id="_x0000_i1028" type="#_x0000_t75" style="width:18.25pt;height:26.85pt" o:ole="">
            <v:imagedata r:id="rId14" o:title=""/>
          </v:shape>
          <o:OLEObject Type="Embed" ProgID="Equation.3" ShapeID="_x0000_i1028" DrawAspect="Content" ObjectID="_1314372753" r:id="rId15"/>
        </w:object>
      </w:r>
      <w:r w:rsidRPr="001A6EB4">
        <w:rPr>
          <w:sz w:val="28"/>
          <w:szCs w:val="28"/>
        </w:rPr>
        <w:t xml:space="preserve"> и </w:t>
      </w:r>
      <w:r w:rsidRPr="004957EA">
        <w:rPr>
          <w:position w:val="-16"/>
          <w:sz w:val="28"/>
          <w:szCs w:val="28"/>
        </w:rPr>
        <w:object w:dxaOrig="340" w:dyaOrig="540">
          <v:shape id="_x0000_i1029" type="#_x0000_t75" style="width:18.25pt;height:26.85pt" o:ole="">
            <v:imagedata r:id="rId16" o:title=""/>
          </v:shape>
          <o:OLEObject Type="Embed" ProgID="Equation.3" ShapeID="_x0000_i1029" DrawAspect="Content" ObjectID="_1314372754" r:id="rId17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средние значения токов в каждом проводе сети соответственно при НН и ВН, А; </w:t>
      </w:r>
      <w:r w:rsidRPr="008076DC">
        <w:rPr>
          <w:position w:val="-12"/>
        </w:rPr>
        <w:object w:dxaOrig="279" w:dyaOrig="380">
          <v:shape id="_x0000_i1030" type="#_x0000_t75" style="width:12.9pt;height:19.35pt" o:ole="">
            <v:imagedata r:id="rId18" o:title=""/>
          </v:shape>
          <o:OLEObject Type="Embed" ProgID="Equation.3" ShapeID="_x0000_i1030" DrawAspect="Content" ObjectID="_1314372755" r:id="rId19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1A6EB4">
        <w:rPr>
          <w:position w:val="-12"/>
        </w:rPr>
        <w:object w:dxaOrig="320" w:dyaOrig="380">
          <v:shape id="_x0000_i1031" type="#_x0000_t75" style="width:18.25pt;height:19.35pt" o:ole="">
            <v:imagedata r:id="rId20" o:title=""/>
          </v:shape>
          <o:OLEObject Type="Embed" ProgID="Equation.3" ShapeID="_x0000_i1031" DrawAspect="Content" ObjectID="_1314372756" r:id="rId21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сечения проводов 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ти при НН и ВН, 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(при проведении мероприятий без замены проводов </w:t>
      </w:r>
      <w:r w:rsidRPr="008076DC">
        <w:rPr>
          <w:position w:val="-12"/>
        </w:rPr>
        <w:object w:dxaOrig="279" w:dyaOrig="380">
          <v:shape id="_x0000_i1032" type="#_x0000_t75" style="width:12.9pt;height:19.35pt" o:ole="">
            <v:imagedata r:id="rId22" o:title=""/>
          </v:shape>
          <o:OLEObject Type="Embed" ProgID="Equation.3" ShapeID="_x0000_i1032" DrawAspect="Content" ObjectID="_1314372757" r:id="rId23"/>
        </w:object>
      </w:r>
      <w:r w:rsidRPr="001A6EB4">
        <w:rPr>
          <w:sz w:val="28"/>
          <w:szCs w:val="28"/>
        </w:rPr>
        <w:t>=</w:t>
      </w:r>
      <w:r w:rsidRPr="001A6EB4">
        <w:rPr>
          <w:position w:val="-12"/>
        </w:rPr>
        <w:object w:dxaOrig="320" w:dyaOrig="380">
          <v:shape id="_x0000_i1033" type="#_x0000_t75" style="width:18.25pt;height:19.35pt" o:ole="">
            <v:imagedata r:id="rId24" o:title=""/>
          </v:shape>
          <o:OLEObject Type="Embed" ProgID="Equation.3" ShapeID="_x0000_i1033" DrawAspect="Content" ObjectID="_1314372758" r:id="rId25"/>
        </w:object>
      </w:r>
      <w:r>
        <w:rPr>
          <w:color w:val="000000"/>
          <w:sz w:val="28"/>
          <w:szCs w:val="28"/>
        </w:rPr>
        <w:t xml:space="preserve">); </w:t>
      </w:r>
      <w:r w:rsidRPr="00033802">
        <w:rPr>
          <w:position w:val="-10"/>
        </w:rPr>
        <w:object w:dxaOrig="220" w:dyaOrig="279">
          <v:shape id="_x0000_i1034" type="#_x0000_t75" style="width:9.65pt;height:12.9pt" o:ole="">
            <v:imagedata r:id="rId26" o:title=""/>
          </v:shape>
          <o:OLEObject Type="Embed" ProgID="Equation.3" ShapeID="_x0000_i1034" DrawAspect="Content" ObjectID="_1314372759" r:id="rId27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удельное сопротивление провода сети, Ом∙мм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/м; </w:t>
      </w:r>
      <w:r w:rsidRPr="004957EA">
        <w:rPr>
          <w:position w:val="-18"/>
        </w:rPr>
        <w:object w:dxaOrig="300" w:dyaOrig="440">
          <v:shape id="_x0000_i1035" type="#_x0000_t75" style="width:15.05pt;height:19.35pt" o:ole="">
            <v:imagedata r:id="rId28" o:title=""/>
          </v:shape>
          <o:OLEObject Type="Embed" ProgID="Equation.3" ShapeID="_x0000_i1035" DrawAspect="Content" ObjectID="_1314372760" r:id="rId29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расче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ный период времени, ч.</w:t>
      </w:r>
    </w:p>
    <w:p w:rsidR="007F03DD" w:rsidRDefault="007F03DD" w:rsidP="007F03DD">
      <w:pPr>
        <w:pStyle w:val="30"/>
        <w:ind w:right="1418"/>
      </w:pPr>
      <w:bookmarkStart w:id="6" w:name="_Toc229332776"/>
      <w:r>
        <w:t>2.4. Экономия электроэнергии в сети при проведении реконструкции линий</w:t>
      </w:r>
      <w:bookmarkEnd w:id="6"/>
    </w:p>
    <w:p w:rsidR="007F03DD" w:rsidRDefault="007F03DD" w:rsidP="007F03DD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реконструкции сетей (замене сечения проводов, их материала, сокращения длины без изменения напряжения) экономия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троэнергии определяется по выражению, кВт∙ч </w:t>
      </w:r>
      <w:r w:rsidRPr="000F73D0">
        <w:rPr>
          <w:sz w:val="28"/>
          <w:szCs w:val="28"/>
        </w:rPr>
        <w:t>[1]</w:t>
      </w:r>
    </w:p>
    <w:p w:rsidR="007F03DD" w:rsidRDefault="007F03DD" w:rsidP="007F03DD">
      <w:pPr>
        <w:widowControl w:val="0"/>
        <w:spacing w:before="240" w:after="120" w:line="360" w:lineRule="atLeast"/>
        <w:jc w:val="center"/>
        <w:rPr>
          <w:sz w:val="28"/>
          <w:szCs w:val="28"/>
        </w:rPr>
      </w:pPr>
      <w:r w:rsidRPr="004957EA">
        <w:rPr>
          <w:position w:val="-24"/>
          <w:sz w:val="28"/>
          <w:szCs w:val="28"/>
        </w:rPr>
        <w:object w:dxaOrig="4640" w:dyaOrig="600">
          <v:shape id="_x0000_i1036" type="#_x0000_t75" style="width:232.1pt;height:30.1pt;mso-position-horizontal:absolute" o:ole="">
            <v:imagedata r:id="rId30" o:title=""/>
          </v:shape>
          <o:OLEObject Type="Embed" ProgID="Equation.3" ShapeID="_x0000_i1036" DrawAspect="Content" ObjectID="_1314372761" r:id="rId31"/>
        </w:object>
      </w:r>
    </w:p>
    <w:p w:rsidR="007F03DD" w:rsidRPr="0058039B" w:rsidRDefault="007F03DD" w:rsidP="007F03DD">
      <w:pPr>
        <w:widowControl w:val="0"/>
        <w:spacing w:line="360" w:lineRule="atLeast"/>
        <w:jc w:val="both"/>
        <w:rPr>
          <w:color w:val="000000"/>
          <w:sz w:val="28"/>
          <w:szCs w:val="28"/>
        </w:rPr>
      </w:pPr>
      <w:r w:rsidRPr="001A6EB4">
        <w:rPr>
          <w:sz w:val="28"/>
          <w:szCs w:val="28"/>
        </w:rPr>
        <w:t xml:space="preserve">где </w:t>
      </w:r>
      <w:r w:rsidRPr="00033802">
        <w:rPr>
          <w:position w:val="-4"/>
          <w:sz w:val="28"/>
          <w:szCs w:val="28"/>
        </w:rPr>
        <w:object w:dxaOrig="200" w:dyaOrig="279">
          <v:shape id="_x0000_i1037" type="#_x0000_t75" style="width:9.65pt;height:12.9pt" o:ole="">
            <v:imagedata r:id="rId32" o:title=""/>
          </v:shape>
          <o:OLEObject Type="Embed" ProgID="Equation.3" ShapeID="_x0000_i1037" DrawAspect="Content" ObjectID="_1314372762" r:id="rId33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среднеквадратичное значение тока нагрузки одной фазы, А; </w:t>
      </w:r>
      <w:r w:rsidRPr="004957EA">
        <w:rPr>
          <w:position w:val="-16"/>
          <w:sz w:val="28"/>
          <w:szCs w:val="28"/>
        </w:rPr>
        <w:object w:dxaOrig="300" w:dyaOrig="540">
          <v:shape id="_x0000_i1038" type="#_x0000_t75" style="width:15.05pt;height:26.85pt" o:ole="">
            <v:imagedata r:id="rId34" o:title=""/>
          </v:shape>
          <o:OLEObject Type="Embed" ProgID="Equation.3" ShapeID="_x0000_i1038" DrawAspect="Content" ObjectID="_1314372763" r:id="rId35"/>
        </w:object>
      </w:r>
      <w:r w:rsidRPr="001A6EB4">
        <w:rPr>
          <w:sz w:val="28"/>
          <w:szCs w:val="28"/>
        </w:rPr>
        <w:t xml:space="preserve"> и </w:t>
      </w:r>
      <w:r w:rsidRPr="004957EA">
        <w:rPr>
          <w:position w:val="-16"/>
          <w:sz w:val="28"/>
          <w:szCs w:val="28"/>
        </w:rPr>
        <w:object w:dxaOrig="300" w:dyaOrig="540">
          <v:shape id="_x0000_i1039" type="#_x0000_t75" style="width:15.05pt;height:26.85pt" o:ole="">
            <v:imagedata r:id="rId36" o:title=""/>
          </v:shape>
          <o:OLEObject Type="Embed" ProgID="Equation.3" ShapeID="_x0000_i1039" DrawAspect="Content" ObjectID="_1314372764" r:id="rId37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длина данного участка сети до и после реконструкции, м; </w:t>
      </w:r>
      <w:r w:rsidRPr="008076DC">
        <w:rPr>
          <w:position w:val="-12"/>
        </w:rPr>
        <w:object w:dxaOrig="279" w:dyaOrig="380">
          <v:shape id="_x0000_i1040" type="#_x0000_t75" style="width:12.9pt;height:19.35pt" o:ole="">
            <v:imagedata r:id="rId38" o:title=""/>
          </v:shape>
          <o:OLEObject Type="Embed" ProgID="Equation.3" ShapeID="_x0000_i1040" DrawAspect="Content" ObjectID="_1314372765" r:id="rId39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1A6EB4">
        <w:rPr>
          <w:position w:val="-12"/>
        </w:rPr>
        <w:object w:dxaOrig="320" w:dyaOrig="380">
          <v:shape id="_x0000_i1041" type="#_x0000_t75" style="width:18.25pt;height:19.35pt" o:ole="">
            <v:imagedata r:id="rId40" o:title=""/>
          </v:shape>
          <o:OLEObject Type="Embed" ProgID="Equation.3" ShapeID="_x0000_i1041" DrawAspect="Content" ObjectID="_1314372766" r:id="rId41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сечения проводов сети</w:t>
      </w:r>
      <w:r w:rsidRPr="000338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и после реконструкции, 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; </w:t>
      </w:r>
      <w:r w:rsidRPr="008076DC">
        <w:rPr>
          <w:position w:val="-12"/>
        </w:rPr>
        <w:object w:dxaOrig="320" w:dyaOrig="380">
          <v:shape id="_x0000_i1042" type="#_x0000_t75" style="width:18.25pt;height:19.35pt" o:ole="">
            <v:imagedata r:id="rId42" o:title=""/>
          </v:shape>
          <o:OLEObject Type="Embed" ProgID="Equation.3" ShapeID="_x0000_i1042" DrawAspect="Content" ObjectID="_1314372767" r:id="rId43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1A6EB4">
        <w:rPr>
          <w:position w:val="-12"/>
        </w:rPr>
        <w:object w:dxaOrig="360" w:dyaOrig="380">
          <v:shape id="_x0000_i1043" type="#_x0000_t75" style="width:18.25pt;height:19.35pt" o:ole="">
            <v:imagedata r:id="rId44" o:title=""/>
          </v:shape>
          <o:OLEObject Type="Embed" ProgID="Equation.3" ShapeID="_x0000_i1043" DrawAspect="Content" ObjectID="_1314372768" r:id="rId45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удел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ные сопротивления проводов сети</w:t>
      </w:r>
      <w:r w:rsidRPr="000338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и после реконструкции, Ом∙мм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/м; </w:t>
      </w:r>
      <w:r w:rsidRPr="004957EA">
        <w:rPr>
          <w:position w:val="-18"/>
        </w:rPr>
        <w:object w:dxaOrig="300" w:dyaOrig="440">
          <v:shape id="_x0000_i1044" type="#_x0000_t75" style="width:15.05pt;height:19.35pt" o:ole="">
            <v:imagedata r:id="rId46" o:title=""/>
          </v:shape>
          <o:OLEObject Type="Embed" ProgID="Equation.3" ShapeID="_x0000_i1044" DrawAspect="Content" ObjectID="_1314372769" r:id="rId47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расчетный период времени, ч.</w:t>
      </w:r>
    </w:p>
    <w:p w:rsidR="007F03DD" w:rsidRPr="00C14D8F" w:rsidRDefault="007F03DD" w:rsidP="007F03DD">
      <w:pPr>
        <w:widowControl w:val="0"/>
        <w:shd w:val="clear" w:color="auto" w:fill="FFFFFF"/>
        <w:tabs>
          <w:tab w:val="left" w:pos="993"/>
        </w:tabs>
        <w:ind w:left="43" w:hanging="4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D350C">
        <w:rPr>
          <w:sz w:val="28"/>
          <w:szCs w:val="28"/>
        </w:rPr>
        <w:object w:dxaOrig="8294" w:dyaOrig="10757">
          <v:shape id="_x0000_i1045" type="#_x0000_t75" style="width:421.25pt;height:650.15pt" o:ole="">
            <v:imagedata r:id="rId48" o:title="" cropbottom="1601f" cropright="11520f"/>
          </v:shape>
          <o:OLEObject Type="Embed" ProgID="PBrush" ShapeID="_x0000_i1045" DrawAspect="Content" ObjectID="_1314372770" r:id="rId49"/>
        </w:object>
      </w:r>
    </w:p>
    <w:p w:rsidR="00A86AAE" w:rsidRPr="007F03DD" w:rsidRDefault="007F03DD" w:rsidP="007F03DD">
      <w:pPr>
        <w:jc w:val="center"/>
        <w:rPr>
          <w:sz w:val="28"/>
          <w:szCs w:val="28"/>
        </w:rPr>
      </w:pPr>
      <w:r w:rsidRPr="007F03DD">
        <w:rPr>
          <w:sz w:val="28"/>
          <w:szCs w:val="28"/>
        </w:rPr>
        <w:t xml:space="preserve">Рис. </w:t>
      </w:r>
      <w:r>
        <w:rPr>
          <w:sz w:val="28"/>
          <w:szCs w:val="28"/>
        </w:rPr>
        <w:t>2</w:t>
      </w:r>
      <w:r w:rsidRPr="007F03DD">
        <w:rPr>
          <w:sz w:val="28"/>
          <w:szCs w:val="28"/>
        </w:rPr>
        <w:t>. Структура потерь электроэнергии</w:t>
      </w:r>
    </w:p>
    <w:sectPr w:rsidR="00A86AAE" w:rsidRPr="007F03DD" w:rsidSect="00350AB2">
      <w:footerReference w:type="default" r:id="rId50"/>
      <w:footerReference w:type="firs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AB" w:rsidRDefault="005072AB" w:rsidP="00E87449">
      <w:pPr>
        <w:spacing w:after="0" w:line="240" w:lineRule="auto"/>
      </w:pPr>
      <w:r>
        <w:separator/>
      </w:r>
    </w:p>
  </w:endnote>
  <w:endnote w:type="continuationSeparator" w:id="1">
    <w:p w:rsidR="005072AB" w:rsidRDefault="005072AB" w:rsidP="00E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723"/>
      <w:docPartObj>
        <w:docPartGallery w:val="Page Numbers (Bottom of Page)"/>
        <w:docPartUnique/>
      </w:docPartObj>
    </w:sdtPr>
    <w:sdtContent>
      <w:p w:rsidR="00E87449" w:rsidRDefault="00FD4657">
        <w:pPr>
          <w:pStyle w:val="a3"/>
          <w:jc w:val="right"/>
        </w:pPr>
        <w:fldSimple w:instr=" PAGE   \* MERGEFORMAT ">
          <w:r w:rsidR="007F03DD">
            <w:rPr>
              <w:noProof/>
            </w:rPr>
            <w:t>16</w:t>
          </w:r>
        </w:fldSimple>
      </w:p>
    </w:sdtContent>
  </w:sdt>
  <w:p w:rsidR="00E87449" w:rsidRDefault="00E874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719"/>
      <w:docPartObj>
        <w:docPartGallery w:val="Page Numbers (Bottom of Page)"/>
        <w:docPartUnique/>
      </w:docPartObj>
    </w:sdtPr>
    <w:sdtContent>
      <w:p w:rsidR="00E87449" w:rsidRDefault="00E87449">
        <w:pPr>
          <w:pStyle w:val="a3"/>
          <w:jc w:val="right"/>
        </w:pPr>
      </w:p>
      <w:p w:rsidR="00E87449" w:rsidRDefault="00FD4657">
        <w:pPr>
          <w:pStyle w:val="a3"/>
          <w:jc w:val="right"/>
        </w:pPr>
        <w:fldSimple w:instr=" PAGE   \* MERGEFORMAT ">
          <w:r w:rsidR="0066554F">
            <w:rPr>
              <w:noProof/>
            </w:rPr>
            <w:t>20</w:t>
          </w:r>
        </w:fldSimple>
      </w:p>
    </w:sdtContent>
  </w:sdt>
  <w:p w:rsidR="00E87449" w:rsidRDefault="00E874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AB" w:rsidRDefault="005072AB" w:rsidP="00E87449">
      <w:pPr>
        <w:spacing w:after="0" w:line="240" w:lineRule="auto"/>
      </w:pPr>
      <w:r>
        <w:separator/>
      </w:r>
    </w:p>
  </w:footnote>
  <w:footnote w:type="continuationSeparator" w:id="1">
    <w:p w:rsidR="005072AB" w:rsidRDefault="005072AB" w:rsidP="00E8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4A"/>
    <w:multiLevelType w:val="singleLevel"/>
    <w:tmpl w:val="05F261E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078C3D60"/>
    <w:multiLevelType w:val="singleLevel"/>
    <w:tmpl w:val="8D04754E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36D17FA"/>
    <w:multiLevelType w:val="hybridMultilevel"/>
    <w:tmpl w:val="24461240"/>
    <w:lvl w:ilvl="0" w:tplc="FACC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C5339"/>
    <w:multiLevelType w:val="hybridMultilevel"/>
    <w:tmpl w:val="FE709B74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D65D85"/>
    <w:multiLevelType w:val="hybridMultilevel"/>
    <w:tmpl w:val="438CE682"/>
    <w:lvl w:ilvl="0" w:tplc="FACC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71A"/>
    <w:rsid w:val="00350AB2"/>
    <w:rsid w:val="003D5979"/>
    <w:rsid w:val="005072AB"/>
    <w:rsid w:val="0066554F"/>
    <w:rsid w:val="007F03DD"/>
    <w:rsid w:val="00A0185E"/>
    <w:rsid w:val="00A86AAE"/>
    <w:rsid w:val="00BA00DE"/>
    <w:rsid w:val="00BB3FCB"/>
    <w:rsid w:val="00DD2E98"/>
    <w:rsid w:val="00E6671A"/>
    <w:rsid w:val="00E87449"/>
    <w:rsid w:val="00FC3909"/>
    <w:rsid w:val="00FD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2"/>
  </w:style>
  <w:style w:type="paragraph" w:styleId="1">
    <w:name w:val="heading 1"/>
    <w:aliases w:val=" Знак"/>
    <w:basedOn w:val="a"/>
    <w:next w:val="a"/>
    <w:link w:val="10"/>
    <w:qFormat/>
    <w:rsid w:val="00FC3909"/>
    <w:pPr>
      <w:keepNext/>
      <w:widowControl w:val="0"/>
      <w:spacing w:after="24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E6671A"/>
    <w:pPr>
      <w:keepNext/>
      <w:spacing w:before="1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6671A"/>
    <w:pPr>
      <w:keepNext/>
      <w:widowControl w:val="0"/>
      <w:spacing w:before="480" w:after="480" w:line="240" w:lineRule="auto"/>
      <w:ind w:left="1418" w:hanging="709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3909"/>
    <w:pPr>
      <w:keepNext/>
      <w:spacing w:after="0" w:line="360" w:lineRule="atLeast"/>
      <w:ind w:left="113"/>
      <w:jc w:val="both"/>
      <w:outlineLvl w:val="3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C3909"/>
    <w:pPr>
      <w:keepNext/>
      <w:spacing w:before="120" w:after="0" w:line="360" w:lineRule="auto"/>
      <w:ind w:firstLine="567"/>
      <w:jc w:val="both"/>
      <w:outlineLvl w:val="4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C3909"/>
    <w:pPr>
      <w:keepNext/>
      <w:spacing w:before="120" w:after="0" w:line="360" w:lineRule="auto"/>
      <w:ind w:firstLine="284"/>
      <w:jc w:val="both"/>
      <w:outlineLvl w:val="5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C3909"/>
    <w:pPr>
      <w:keepNext/>
      <w:spacing w:before="120" w:after="0" w:line="360" w:lineRule="auto"/>
      <w:ind w:left="285" w:firstLine="282"/>
      <w:jc w:val="both"/>
      <w:outlineLvl w:val="6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C3909"/>
    <w:pPr>
      <w:keepNext/>
      <w:spacing w:before="120" w:after="0" w:line="360" w:lineRule="auto"/>
      <w:ind w:firstLine="142"/>
      <w:jc w:val="both"/>
      <w:outlineLvl w:val="7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C3909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671A"/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667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FC3909"/>
    <w:rPr>
      <w:rFonts w:ascii="Times New Roman" w:eastAsia="Times New Roman" w:hAnsi="Times New Roman" w:cs="Times New Roman"/>
      <w:b/>
      <w:cap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C3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3909"/>
  </w:style>
  <w:style w:type="paragraph" w:styleId="a6">
    <w:name w:val="header"/>
    <w:basedOn w:val="a"/>
    <w:link w:val="a7"/>
    <w:uiPriority w:val="99"/>
    <w:rsid w:val="00FC3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C3909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C3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rsid w:val="00FC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FC39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4">
    <w:name w:val="Body Text Indent 3"/>
    <w:basedOn w:val="a"/>
    <w:link w:val="35"/>
    <w:rsid w:val="00FC39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C3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FC3909"/>
    <w:pPr>
      <w:widowControl w:val="0"/>
      <w:tabs>
        <w:tab w:val="left" w:pos="284"/>
        <w:tab w:val="right" w:leader="dot" w:pos="9345"/>
      </w:tabs>
      <w:spacing w:before="80" w:after="80" w:line="24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customStyle="1" w:styleId="ac">
    <w:name w:val="ПРОГРАММЫ"/>
    <w:rsid w:val="00FC3909"/>
    <w:pPr>
      <w:spacing w:after="0" w:line="312" w:lineRule="auto"/>
      <w:ind w:firstLine="567"/>
      <w:jc w:val="both"/>
    </w:pPr>
    <w:rPr>
      <w:rFonts w:ascii="Arial" w:eastAsia="Times New Roman" w:hAnsi="Arial" w:cs="Times New Roman"/>
      <w:color w:val="0000FF"/>
      <w:sz w:val="24"/>
      <w:szCs w:val="20"/>
      <w:lang w:val="en-US" w:eastAsia="ru-RU"/>
    </w:rPr>
  </w:style>
  <w:style w:type="paragraph" w:styleId="21">
    <w:name w:val="toc 2"/>
    <w:basedOn w:val="a"/>
    <w:next w:val="a"/>
    <w:autoRedefine/>
    <w:uiPriority w:val="39"/>
    <w:rsid w:val="00FC3909"/>
    <w:pPr>
      <w:tabs>
        <w:tab w:val="left" w:pos="851"/>
        <w:tab w:val="right" w:leader="dot" w:pos="9345"/>
      </w:tabs>
      <w:spacing w:after="0" w:line="240" w:lineRule="auto"/>
      <w:ind w:left="851" w:hanging="509"/>
    </w:pPr>
    <w:rPr>
      <w:rFonts w:ascii="Times New Roman" w:eastAsia="Times New Roman" w:hAnsi="Times New Roman" w:cs="Times New Roman"/>
      <w:caps/>
      <w:noProof/>
      <w:sz w:val="24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FC3909"/>
    <w:pPr>
      <w:tabs>
        <w:tab w:val="right" w:leader="dot" w:pos="9345"/>
      </w:tabs>
      <w:spacing w:after="0" w:line="240" w:lineRule="auto"/>
      <w:ind w:left="851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C3909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FC3909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C3909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C390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C390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C3909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Body Text"/>
    <w:basedOn w:val="a"/>
    <w:link w:val="ae"/>
    <w:rsid w:val="00FC39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caption"/>
    <w:basedOn w:val="a"/>
    <w:next w:val="a"/>
    <w:qFormat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otnote reference"/>
    <w:basedOn w:val="a0"/>
    <w:rsid w:val="00FC3909"/>
    <w:rPr>
      <w:vertAlign w:val="superscript"/>
    </w:rPr>
  </w:style>
  <w:style w:type="paragraph" w:styleId="22">
    <w:name w:val="Body Text Indent 2"/>
    <w:basedOn w:val="a"/>
    <w:link w:val="23"/>
    <w:rsid w:val="00FC39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C39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customStyle="1" w:styleId="12">
    <w:name w:val="Обычный1"/>
    <w:link w:val="Normal"/>
    <w:rsid w:val="00FC390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Название1"/>
    <w:basedOn w:val="12"/>
    <w:rsid w:val="00FC3909"/>
    <w:pPr>
      <w:jc w:val="center"/>
    </w:pPr>
    <w:rPr>
      <w:b/>
      <w:sz w:val="36"/>
    </w:rPr>
  </w:style>
  <w:style w:type="paragraph" w:customStyle="1" w:styleId="310">
    <w:name w:val="Основной текст с отступом 31"/>
    <w:basedOn w:val="12"/>
    <w:rsid w:val="00FC3909"/>
    <w:pPr>
      <w:tabs>
        <w:tab w:val="left" w:pos="7560"/>
      </w:tabs>
      <w:ind w:left="4407" w:firstLine="339"/>
    </w:pPr>
    <w:rPr>
      <w:rFonts w:ascii="Times New Roman" w:hAnsi="Times New Roman"/>
    </w:rPr>
  </w:style>
  <w:style w:type="paragraph" w:customStyle="1" w:styleId="14">
    <w:name w:val="Верхний колонтитул1"/>
    <w:basedOn w:val="12"/>
    <w:rsid w:val="00FC3909"/>
    <w:pPr>
      <w:tabs>
        <w:tab w:val="center" w:pos="4677"/>
        <w:tab w:val="right" w:pos="9355"/>
      </w:tabs>
    </w:pPr>
    <w:rPr>
      <w:rFonts w:ascii="Century Gothic" w:hAnsi="Century Gothic"/>
      <w:color w:val="000080"/>
      <w:sz w:val="24"/>
    </w:rPr>
  </w:style>
  <w:style w:type="paragraph" w:styleId="af1">
    <w:name w:val="Plain Text"/>
    <w:basedOn w:val="a"/>
    <w:link w:val="af2"/>
    <w:rsid w:val="00FC39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C39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Рисунок"/>
    <w:basedOn w:val="ad"/>
    <w:rsid w:val="00FC3909"/>
    <w:pPr>
      <w:widowControl w:val="0"/>
      <w:spacing w:before="120" w:after="240"/>
      <w:jc w:val="center"/>
    </w:pPr>
    <w:rPr>
      <w:color w:val="000000"/>
    </w:rPr>
  </w:style>
  <w:style w:type="paragraph" w:styleId="af4">
    <w:name w:val="List Bullet"/>
    <w:basedOn w:val="a"/>
    <w:autoRedefine/>
    <w:rsid w:val="00FC390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rsid w:val="00FC3909"/>
    <w:rPr>
      <w:color w:val="0000FF"/>
      <w:u w:val="single"/>
    </w:rPr>
  </w:style>
  <w:style w:type="paragraph" w:styleId="af6">
    <w:name w:val="Title"/>
    <w:basedOn w:val="a"/>
    <w:link w:val="af7"/>
    <w:qFormat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FC3909"/>
    <w:pPr>
      <w:widowControl w:val="0"/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C3909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customStyle="1" w:styleId="15">
    <w:name w:val="заголовок 1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right="-228" w:firstLine="284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6">
    <w:name w:val="заголовок 2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37">
    <w:name w:val="заголовок 3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righ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42">
    <w:name w:val="заголовок 4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52">
    <w:name w:val="заголовок 5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"/>
    <w:rsid w:val="00FC3909"/>
    <w:pPr>
      <w:widowControl w:val="0"/>
      <w:overflowPunct w:val="0"/>
      <w:autoSpaceDE w:val="0"/>
      <w:autoSpaceDN w:val="0"/>
      <w:adjustRightInd w:val="0"/>
      <w:spacing w:after="0" w:line="360" w:lineRule="exact"/>
      <w:ind w:left="760" w:right="-67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9">
    <w:name w:val="Document Map"/>
    <w:basedOn w:val="a"/>
    <w:link w:val="afa"/>
    <w:semiHidden/>
    <w:rsid w:val="00FC390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FC390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b">
    <w:name w:val="FollowedHyperlink"/>
    <w:basedOn w:val="a0"/>
    <w:rsid w:val="00FC3909"/>
    <w:rPr>
      <w:color w:val="800080"/>
      <w:u w:val="single"/>
    </w:rPr>
  </w:style>
  <w:style w:type="table" w:styleId="afc">
    <w:name w:val="Table Grid"/>
    <w:basedOn w:val="a1"/>
    <w:uiPriority w:val="59"/>
    <w:rsid w:val="00FC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F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3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977C8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FC3909"/>
    <w:pPr>
      <w:ind w:left="720"/>
      <w:contextualSpacing/>
    </w:pPr>
    <w:rPr>
      <w:rFonts w:ascii="Calibri" w:eastAsia="Calibri" w:hAnsi="Calibri" w:cs="Times New Roman"/>
    </w:rPr>
  </w:style>
  <w:style w:type="paragraph" w:styleId="aff">
    <w:name w:val="No Spacing"/>
    <w:uiPriority w:val="1"/>
    <w:qFormat/>
    <w:rsid w:val="00FC3909"/>
    <w:pPr>
      <w:spacing w:after="0" w:line="240" w:lineRule="auto"/>
      <w:ind w:left="-56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List Bullet 3"/>
    <w:basedOn w:val="a"/>
    <w:autoRedefine/>
    <w:rsid w:val="00FC3909"/>
    <w:pPr>
      <w:numPr>
        <w:numId w:val="1"/>
      </w:numPr>
      <w:tabs>
        <w:tab w:val="clear" w:pos="360"/>
        <w:tab w:val="num" w:pos="720"/>
      </w:tabs>
      <w:spacing w:before="120" w:after="120" w:line="240" w:lineRule="auto"/>
      <w:ind w:left="720" w:right="-23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6">
    <w:name w:val="1Таблица"/>
    <w:basedOn w:val="a"/>
    <w:next w:val="a"/>
    <w:rsid w:val="00FC3909"/>
    <w:pPr>
      <w:keepNext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H1">
    <w:name w:val="H1"/>
    <w:basedOn w:val="a"/>
    <w:next w:val="a"/>
    <w:rsid w:val="00FC3909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H2">
    <w:name w:val="H2"/>
    <w:basedOn w:val="a"/>
    <w:next w:val="a"/>
    <w:rsid w:val="00FC3909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H4">
    <w:name w:val="H4"/>
    <w:basedOn w:val="a"/>
    <w:next w:val="a"/>
    <w:rsid w:val="00FC3909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17">
    <w:name w:val="Заголовок сообщения (текст)1"/>
    <w:rsid w:val="00FC3909"/>
    <w:rPr>
      <w:b/>
      <w:sz w:val="18"/>
    </w:rPr>
  </w:style>
  <w:style w:type="paragraph" w:customStyle="1" w:styleId="18">
    <w:name w:val="Стиль1"/>
    <w:basedOn w:val="a"/>
    <w:rsid w:val="00FC3909"/>
    <w:pPr>
      <w:spacing w:after="12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aaieiaie1">
    <w:name w:val="caaieiaie 1"/>
    <w:basedOn w:val="a"/>
    <w:next w:val="a"/>
    <w:rsid w:val="00FC3909"/>
    <w:pPr>
      <w:keepNext/>
      <w:overflowPunct w:val="0"/>
      <w:autoSpaceDE w:val="0"/>
      <w:autoSpaceDN w:val="0"/>
      <w:adjustRightInd w:val="0"/>
      <w:spacing w:before="48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C390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FC3909"/>
    <w:pPr>
      <w:widowControl w:val="0"/>
      <w:spacing w:after="0" w:line="240" w:lineRule="auto"/>
      <w:ind w:firstLine="426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Normal">
    <w:name w:val="Normal Знак"/>
    <w:basedOn w:val="a0"/>
    <w:link w:val="12"/>
    <w:rsid w:val="00FC3909"/>
    <w:rPr>
      <w:rFonts w:ascii="Arial" w:eastAsia="Times New Roman" w:hAnsi="Arial" w:cs="Times New Roman"/>
      <w:sz w:val="28"/>
      <w:szCs w:val="20"/>
      <w:lang w:eastAsia="ru-RU"/>
    </w:rPr>
  </w:style>
  <w:style w:type="character" w:styleId="aff0">
    <w:name w:val="Strong"/>
    <w:uiPriority w:val="22"/>
    <w:qFormat/>
    <w:rsid w:val="00FC3909"/>
    <w:rPr>
      <w:szCs w:val="28"/>
    </w:rPr>
  </w:style>
  <w:style w:type="paragraph" w:customStyle="1" w:styleId="710">
    <w:name w:val="Заголовок 71"/>
    <w:basedOn w:val="a"/>
    <w:next w:val="a"/>
    <w:rsid w:val="00FC3909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a">
    <w:name w:val="Основной текст1"/>
    <w:basedOn w:val="12"/>
    <w:rsid w:val="00FC3909"/>
    <w:pPr>
      <w:jc w:val="center"/>
    </w:pPr>
    <w:rPr>
      <w:rFonts w:ascii="Times New Roman" w:hAnsi="Times New Roman"/>
      <w:b/>
      <w:caps/>
    </w:rPr>
  </w:style>
  <w:style w:type="paragraph" w:customStyle="1" w:styleId="410">
    <w:name w:val="Заголовок 41"/>
    <w:basedOn w:val="12"/>
    <w:next w:val="12"/>
    <w:rsid w:val="00FC3909"/>
    <w:pPr>
      <w:keepNext/>
      <w:ind w:left="34" w:hanging="34"/>
      <w:jc w:val="center"/>
    </w:pPr>
    <w:rPr>
      <w:rFonts w:ascii="Times New Roman" w:hAnsi="Times New Roman"/>
      <w:b/>
      <w:sz w:val="20"/>
    </w:rPr>
  </w:style>
  <w:style w:type="paragraph" w:customStyle="1" w:styleId="110">
    <w:name w:val="Заголовок 11"/>
    <w:basedOn w:val="12"/>
    <w:next w:val="12"/>
    <w:rsid w:val="00FC3909"/>
    <w:pPr>
      <w:keepNext/>
      <w:jc w:val="center"/>
    </w:pPr>
    <w:rPr>
      <w:rFonts w:ascii="Times New Roman" w:hAnsi="Times New Roman"/>
      <w:b/>
      <w:sz w:val="20"/>
    </w:rPr>
  </w:style>
  <w:style w:type="paragraph" w:customStyle="1" w:styleId="FR1">
    <w:name w:val="FR1"/>
    <w:rsid w:val="00FC3909"/>
    <w:pPr>
      <w:widowControl w:val="0"/>
      <w:spacing w:after="0" w:line="26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1b">
    <w:name w:val="Обычный (веб)1"/>
    <w:basedOn w:val="a"/>
    <w:rsid w:val="00FC39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12"/>
    <w:rsid w:val="00FC3909"/>
    <w:pPr>
      <w:spacing w:before="120" w:after="120"/>
      <w:ind w:left="284"/>
      <w:jc w:val="both"/>
    </w:pPr>
    <w:rPr>
      <w:rFonts w:ascii="Times New Roman" w:hAnsi="Times New Roman"/>
      <w:sz w:val="24"/>
    </w:rPr>
  </w:style>
  <w:style w:type="paragraph" w:customStyle="1" w:styleId="Web">
    <w:name w:val="Обычный (Web)"/>
    <w:basedOn w:val="a"/>
    <w:rsid w:val="00FC39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2">
    <w:name w:val="xl22"/>
    <w:basedOn w:val="a"/>
    <w:rsid w:val="00FC390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"/>
    <w:link w:val="aff2"/>
    <w:semiHidden/>
    <w:rsid w:val="00FC39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FC3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C3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"/>
    <w:rsid w:val="00F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4 уровень мой"/>
    <w:basedOn w:val="a"/>
    <w:link w:val="44"/>
    <w:qFormat/>
    <w:rsid w:val="00FC3909"/>
    <w:pPr>
      <w:spacing w:before="120" w:after="120"/>
      <w:ind w:left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C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3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4">
    <w:name w:val="4 уровень мой Знак"/>
    <w:basedOn w:val="a0"/>
    <w:link w:val="43"/>
    <w:rsid w:val="00FC39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ditsection">
    <w:name w:val="editsection"/>
    <w:basedOn w:val="a0"/>
    <w:rsid w:val="00FC3909"/>
  </w:style>
  <w:style w:type="character" w:customStyle="1" w:styleId="mw-headline">
    <w:name w:val="mw-headline"/>
    <w:basedOn w:val="a0"/>
    <w:rsid w:val="00FC3909"/>
  </w:style>
  <w:style w:type="character" w:styleId="HTML1">
    <w:name w:val="HTML Cite"/>
    <w:basedOn w:val="a0"/>
    <w:uiPriority w:val="99"/>
    <w:semiHidden/>
    <w:unhideWhenUsed/>
    <w:rsid w:val="00FC3909"/>
    <w:rPr>
      <w:i w:val="0"/>
      <w:iCs w:val="0"/>
      <w:color w:val="008000"/>
    </w:rPr>
  </w:style>
  <w:style w:type="character" w:styleId="aff3">
    <w:name w:val="Placeholder Text"/>
    <w:basedOn w:val="a0"/>
    <w:uiPriority w:val="99"/>
    <w:semiHidden/>
    <w:rsid w:val="00FC39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2009-09-13T14:18:00Z</dcterms:created>
  <dcterms:modified xsi:type="dcterms:W3CDTF">2009-09-13T14:31:00Z</dcterms:modified>
</cp:coreProperties>
</file>