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218" w:rsidRPr="00B365A3" w:rsidRDefault="00133218" w:rsidP="00B365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65A3">
        <w:rPr>
          <w:rFonts w:ascii="Times New Roman" w:hAnsi="Times New Roman" w:cs="Times New Roman"/>
          <w:b/>
          <w:bCs/>
          <w:sz w:val="28"/>
          <w:szCs w:val="28"/>
        </w:rPr>
        <w:t>ЛЕКЦИЯ 8</w:t>
      </w:r>
    </w:p>
    <w:p w:rsidR="00133218" w:rsidRPr="00B365A3" w:rsidRDefault="00133218" w:rsidP="00B365A3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65A3">
        <w:rPr>
          <w:rFonts w:ascii="Times New Roman" w:hAnsi="Times New Roman" w:cs="Times New Roman"/>
          <w:b/>
          <w:bCs/>
          <w:sz w:val="28"/>
          <w:szCs w:val="28"/>
        </w:rPr>
        <w:t>ЭЛЕКТРОМАГНИТНЫЕ ПОЛЯ</w:t>
      </w:r>
    </w:p>
    <w:p w:rsidR="00133218" w:rsidRPr="00B365A3" w:rsidRDefault="00133218" w:rsidP="00B365A3">
      <w:pPr>
        <w:spacing w:after="0" w:line="240" w:lineRule="auto"/>
        <w:ind w:firstLine="737"/>
        <w:jc w:val="center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Источниками электромагнитных полей (ЭМП) в природе являются: магнитные бури, во время которых напряженность магнитного поля земли может вырастать в тысячи, а иногда в десятки тысяч раз.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 xml:space="preserve">Источниками ЭМП промышленной частоты 50 Гц являются электроустановки промышленных предприятий, шины высоковольтных электрических подстанций и </w:t>
      </w:r>
      <w:proofErr w:type="spellStart"/>
      <w:r w:rsidRPr="00B365A3">
        <w:rPr>
          <w:rFonts w:ascii="Times New Roman" w:hAnsi="Times New Roman" w:cs="Times New Roman"/>
          <w:sz w:val="28"/>
          <w:szCs w:val="28"/>
        </w:rPr>
        <w:t>токонесущие</w:t>
      </w:r>
      <w:proofErr w:type="spellEnd"/>
      <w:r w:rsidRPr="00B365A3">
        <w:rPr>
          <w:rFonts w:ascii="Times New Roman" w:hAnsi="Times New Roman" w:cs="Times New Roman"/>
          <w:sz w:val="28"/>
          <w:szCs w:val="28"/>
        </w:rPr>
        <w:t xml:space="preserve"> провода воздушных ЛЭП. 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 xml:space="preserve">Источниками ЭМП радиочастотного диапазона являются антенны радиовещательных и </w:t>
      </w:r>
      <w:proofErr w:type="spellStart"/>
      <w:r w:rsidRPr="00B365A3">
        <w:rPr>
          <w:rFonts w:ascii="Times New Roman" w:hAnsi="Times New Roman" w:cs="Times New Roman"/>
          <w:sz w:val="28"/>
          <w:szCs w:val="28"/>
        </w:rPr>
        <w:t>телепередающих</w:t>
      </w:r>
      <w:proofErr w:type="spellEnd"/>
      <w:r w:rsidRPr="00B365A3">
        <w:rPr>
          <w:rFonts w:ascii="Times New Roman" w:hAnsi="Times New Roman" w:cs="Times New Roman"/>
          <w:sz w:val="28"/>
          <w:szCs w:val="28"/>
        </w:rPr>
        <w:t xml:space="preserve"> станций, специальных сре</w:t>
      </w:r>
      <w:proofErr w:type="gramStart"/>
      <w:r w:rsidRPr="00B365A3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 xml:space="preserve">язи и радиолокационных станций. 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 xml:space="preserve">ЭМП </w:t>
      </w:r>
      <w:proofErr w:type="gramStart"/>
      <w:r w:rsidRPr="00B365A3">
        <w:rPr>
          <w:rFonts w:ascii="Times New Roman" w:hAnsi="Times New Roman" w:cs="Times New Roman"/>
          <w:sz w:val="28"/>
          <w:szCs w:val="28"/>
        </w:rPr>
        <w:t>обладает определенной энергией и распространяется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 xml:space="preserve"> в виде электромагнитных волн. Основными параметрами электромагнитных колебаний являются: длина волны, частота колебаний и скорость распространения.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В зависимости от частоты колебаний электромагнитные излучения разделяют на ряд диапазонов: низкие частоты – НЧ (0,003 Гц – 30 кГц), высокие частоты – ВЧ (30 кГц – 30 МГц), ультравысокие частоты – УВЧ (30 – 300 МГц) и сверхвысокие частоты – СВЧ (300 МГц – 300 ГГц).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Область распространения электромагнитных волн от источника излучения условно разделяют на три зоны: ближнюю, промежуточную и дальнюю (волновую или зону излучения).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Ближняя зона имеет радиус, равный 1/6 длины волны от излучателя. Дальняя зона начинается с расстояния от излучателя, равного примерно 6 длинам волн. Между ними располагается промежуточная зона.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 xml:space="preserve">Для оценки ЭМП в этих зонах используются разные принципы. В ближней и промежуточных </w:t>
      </w:r>
      <w:proofErr w:type="gramStart"/>
      <w:r w:rsidRPr="00B365A3">
        <w:rPr>
          <w:rFonts w:ascii="Times New Roman" w:hAnsi="Times New Roman" w:cs="Times New Roman"/>
          <w:sz w:val="28"/>
          <w:szCs w:val="28"/>
        </w:rPr>
        <w:t>зонах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 xml:space="preserve"> электромагнитная волна еще не сформировалась, поэтому интенсивность ЭМП оценивается  раздельно напряженностью электрической (В/м) и магнитной (А/м) составляющих поля. В дальней (волновой) зоне ЭМП оценивается плотностью потока энергии (ППЭ), (Вт/м</w:t>
      </w:r>
      <w:proofErr w:type="gramStart"/>
      <w:r w:rsidRPr="00B365A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>).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 xml:space="preserve">Действие ЭМП на организм человека зависит от частоты, интенсивности и длительности воздействия ЭМП. Поглощаемая организмом энергия электромагнитного излучения вызывает нагрев тканей. Перегревание отдельных тканей и органов ведет к их заболеваниям, а повышение температуры тела на 1 </w:t>
      </w:r>
      <w:proofErr w:type="spellStart"/>
      <w:r w:rsidRPr="00B365A3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B365A3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B365A3">
        <w:rPr>
          <w:rFonts w:ascii="Times New Roman" w:hAnsi="Times New Roman" w:cs="Times New Roman"/>
          <w:sz w:val="28"/>
          <w:szCs w:val="28"/>
        </w:rPr>
        <w:t xml:space="preserve"> и выше не допустимо. Облучение глаз может вызвать помутнение хрусталика. Электромагнитные излучения оказывают неблагоприятное влияние на центральную нервную систему, вызывают нарушения в деятельности </w:t>
      </w:r>
      <w:proofErr w:type="spellStart"/>
      <w:proofErr w:type="gramStart"/>
      <w:r w:rsidRPr="00B365A3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Pr="00B365A3">
        <w:rPr>
          <w:rFonts w:ascii="Times New Roman" w:hAnsi="Times New Roman" w:cs="Times New Roman"/>
          <w:sz w:val="28"/>
          <w:szCs w:val="28"/>
        </w:rPr>
        <w:t xml:space="preserve"> системы, обмене веществ. Люди, подвергающиеся воздействию ЭМП (особенно электротехнический персонал) заболевают раковыми болезнями на 15 % чаще, чем работники других профессий.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65A3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Нормирование ЭМП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В зависимости от диапазона частот в основу гигиенического нормирования положены различные принципы. Известно, что в промышленных установках с частотой тока 50 Гц человек поглощает энергию ~ в 50 раз больше, чем энергию магнитного поля, поэтому воздействием магнитного поля в практике обычно пренебрегают.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Критерием безопасности для человека, находящегося в электрическом поле промышленной частоты, принята напряженность этого поля. Согласно ГОСТ 12.1.002-75 «ССБТ. Электрические поля токов промышленной частоты напряжением 400 кВ и выше. Общие требования безопасности» нормируется время пребывания человека в электрическом поле (ЭП) в зависимости от напряженности (табл. 1).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B365A3" w:rsidRDefault="00133218" w:rsidP="00B365A3">
      <w:pPr>
        <w:pStyle w:val="2"/>
        <w:jc w:val="right"/>
        <w:rPr>
          <w:szCs w:val="28"/>
        </w:rPr>
      </w:pPr>
      <w:r w:rsidRPr="00B365A3">
        <w:rPr>
          <w:szCs w:val="28"/>
        </w:rPr>
        <w:t xml:space="preserve">Таблица 1. </w:t>
      </w:r>
    </w:p>
    <w:p w:rsidR="00133218" w:rsidRPr="00B365A3" w:rsidRDefault="00133218" w:rsidP="00B365A3">
      <w:pPr>
        <w:pStyle w:val="2"/>
        <w:rPr>
          <w:szCs w:val="28"/>
        </w:rPr>
      </w:pPr>
      <w:r w:rsidRPr="00B365A3">
        <w:rPr>
          <w:szCs w:val="28"/>
        </w:rPr>
        <w:t>Время пребывания человека в ЭП в зависимости</w:t>
      </w:r>
    </w:p>
    <w:p w:rsidR="00133218" w:rsidRPr="00B365A3" w:rsidRDefault="00133218" w:rsidP="00B36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от напряженности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8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17"/>
        <w:gridCol w:w="4793"/>
      </w:tblGrid>
      <w:tr w:rsidR="00133218" w:rsidRPr="00B365A3" w:rsidTr="00457FDD"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Напряженность ЭП, кВ/м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Время пребывания человека в ЭП в течение 1 суток, мин.</w:t>
            </w:r>
          </w:p>
        </w:tc>
      </w:tr>
      <w:tr w:rsidR="00133218" w:rsidRPr="00B365A3" w:rsidTr="00457FDD">
        <w:tc>
          <w:tcPr>
            <w:tcW w:w="42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&lt; 5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Без ограничений</w:t>
            </w:r>
          </w:p>
        </w:tc>
      </w:tr>
      <w:tr w:rsidR="00133218" w:rsidRPr="00B365A3" w:rsidTr="00457FDD">
        <w:tc>
          <w:tcPr>
            <w:tcW w:w="42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От 5 до 10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Не более 180</w:t>
            </w:r>
          </w:p>
        </w:tc>
      </w:tr>
      <w:tr w:rsidR="00133218" w:rsidRPr="00B365A3" w:rsidTr="00457FDD">
        <w:tc>
          <w:tcPr>
            <w:tcW w:w="42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От 10 до 15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Не более 90</w:t>
            </w:r>
          </w:p>
        </w:tc>
      </w:tr>
      <w:tr w:rsidR="00133218" w:rsidRPr="00B365A3" w:rsidTr="00457FDD">
        <w:tc>
          <w:tcPr>
            <w:tcW w:w="42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От 15 до 20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</w:tr>
      <w:tr w:rsidR="00133218" w:rsidRPr="00B365A3" w:rsidTr="00457FDD">
        <w:tc>
          <w:tcPr>
            <w:tcW w:w="42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От 20 до 25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</w:tr>
    </w:tbl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 xml:space="preserve">В диапазоне частот 60 кГц … 300 МГц нормируются напряженности электрической и магнитной составляющих ЭМП. Они установлены </w:t>
      </w:r>
      <w:proofErr w:type="spellStart"/>
      <w:r w:rsidRPr="00B365A3">
        <w:rPr>
          <w:rFonts w:ascii="Times New Roman" w:hAnsi="Times New Roman" w:cs="Times New Roman"/>
          <w:sz w:val="28"/>
          <w:szCs w:val="28"/>
        </w:rPr>
        <w:t>ГОСТом</w:t>
      </w:r>
      <w:proofErr w:type="spellEnd"/>
      <w:r w:rsidRPr="00B365A3">
        <w:rPr>
          <w:rFonts w:ascii="Times New Roman" w:hAnsi="Times New Roman" w:cs="Times New Roman"/>
          <w:sz w:val="28"/>
          <w:szCs w:val="28"/>
        </w:rPr>
        <w:t xml:space="preserve"> 12.1.006-84 «ССБТ Электромагнитные поля радиочастот. Общие требования безопасности».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Напряженность ЭМП на рабочих местах и в местах возможного нахождения персонала не должна превышать следующих предельно-допустимых значений: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По электрической составляющей, В/</w:t>
      </w:r>
      <w:proofErr w:type="gramStart"/>
      <w:r w:rsidRPr="00B365A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>: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50 для частот от 60 кГц до 3 МГц,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20 для частот от 3 МГц до 30 МГц,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10 для частот от 30 МГц до 50 МГц,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5 для частот от 50 МГц до 300 МГц;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По магнитной составляющей, А/</w:t>
      </w:r>
      <w:proofErr w:type="gramStart"/>
      <w:r w:rsidRPr="00B365A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>: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5 для частот от 60 кГц до 1,5 МГц,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0,3 для частот от 30 МГц до 50МГц.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 xml:space="preserve">В диапазоне частот 300 МГц … 300 ГГц нормируется плотность потока энергии (ППЭ) электромагнитного поля. Предельно </w:t>
      </w:r>
      <w:proofErr w:type="gramStart"/>
      <w:r w:rsidRPr="00B365A3">
        <w:rPr>
          <w:rFonts w:ascii="Times New Roman" w:hAnsi="Times New Roman" w:cs="Times New Roman"/>
          <w:sz w:val="28"/>
          <w:szCs w:val="28"/>
        </w:rPr>
        <w:t>допустимая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 xml:space="preserve"> ППЭ зависит </w:t>
      </w:r>
      <w:r w:rsidRPr="00B365A3">
        <w:rPr>
          <w:rFonts w:ascii="Times New Roman" w:hAnsi="Times New Roman" w:cs="Times New Roman"/>
          <w:sz w:val="28"/>
          <w:szCs w:val="28"/>
        </w:rPr>
        <w:lastRenderedPageBreak/>
        <w:t>от допустимого значения энергетической нагрузки на организм человека и времени пребывания в зоне облучения.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ППЭ</w:t>
      </w:r>
      <w:r w:rsidRPr="00B365A3">
        <w:rPr>
          <w:rFonts w:ascii="Times New Roman" w:hAnsi="Times New Roman" w:cs="Times New Roman"/>
          <w:sz w:val="28"/>
          <w:szCs w:val="28"/>
          <w:vertAlign w:val="subscript"/>
        </w:rPr>
        <w:t>ПДУ</w:t>
      </w:r>
      <w:r w:rsidRPr="00B365A3">
        <w:rPr>
          <w:rFonts w:ascii="Times New Roman" w:hAnsi="Times New Roman" w:cs="Times New Roman"/>
          <w:sz w:val="28"/>
          <w:szCs w:val="28"/>
        </w:rPr>
        <w:t xml:space="preserve"> = ЭН</w:t>
      </w:r>
      <w:r w:rsidRPr="00B365A3">
        <w:rPr>
          <w:rFonts w:ascii="Times New Roman" w:hAnsi="Times New Roman" w:cs="Times New Roman"/>
          <w:sz w:val="28"/>
          <w:szCs w:val="28"/>
          <w:vertAlign w:val="subscript"/>
        </w:rPr>
        <w:t>ПДУ</w:t>
      </w:r>
      <w:r w:rsidRPr="00B365A3">
        <w:rPr>
          <w:rFonts w:ascii="Times New Roman" w:hAnsi="Times New Roman" w:cs="Times New Roman"/>
          <w:sz w:val="28"/>
          <w:szCs w:val="28"/>
        </w:rPr>
        <w:t>/Т,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где нормативная ЭН за рабочий день равна 2 Вт·ч/м</w:t>
      </w:r>
      <w:proofErr w:type="gramStart"/>
      <w:r w:rsidRPr="00B365A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>,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 xml:space="preserve">Т – время пребывания человека в зоне облучения за рабочую смену, </w:t>
      </w:r>
      <w:proofErr w:type="gramStart"/>
      <w:r w:rsidRPr="00B365A3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>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При этом максимальное значение ППЭ не должно превышать 10 Вт·ч/м</w:t>
      </w:r>
      <w:proofErr w:type="gramStart"/>
      <w:r w:rsidRPr="00B365A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>. Напряженность постоянного магнитного поля не должно превышать 8 кА/м (СН 17-48-79).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65A3">
        <w:rPr>
          <w:rFonts w:ascii="Times New Roman" w:hAnsi="Times New Roman" w:cs="Times New Roman"/>
          <w:b/>
          <w:bCs/>
          <w:sz w:val="28"/>
          <w:szCs w:val="28"/>
        </w:rPr>
        <w:t>Средства и способы защиты от ЭМП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Применяют следующие способы и средства защиты: экранирование установки (источника ЭМП) и рабочего места; удаление рабочего места от источника ЭМП на безопасное расстояние (защита расстоянием); рациональная планировка помещения; установление рациональных режимов работы обслуживающего персонала (защита временем); применение блокировки и предупреждающей сигнализации (световой, звуковой); применение средств индивидуальной защиты.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 xml:space="preserve">Экраны выполняют в виде замкнутых объемов (камер, кожухов, шкафов), кабин, ширм и т.д. </w:t>
      </w:r>
      <w:proofErr w:type="gramStart"/>
      <w:r w:rsidRPr="00B365A3">
        <w:rPr>
          <w:rFonts w:ascii="Times New Roman" w:hAnsi="Times New Roman" w:cs="Times New Roman"/>
          <w:sz w:val="28"/>
          <w:szCs w:val="28"/>
        </w:rPr>
        <w:t>Из материалов с большой электрической проводимостью (медь, латунь, алюминий) для защиты от ЭМП радиочастот и из магнитных материалов (сталь листовая, электротехническая) для защиты от полей промышленной частоты.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 xml:space="preserve"> В схемах управления электромагнитными камерами для термической обработки предусматривают блокировки, исключающие возможность включения индуктора при незакрытых воротах камеры и его отключение при открытии ворот. Над воротами камеры устанавливают световую сигнализацию.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В качестве средств индивидуальной защиты применяют спецодежду (комбинезоны, халаты, куртки с капюшоном и другие), изготовленную из металлизированной ткани. Для защиты органов зрения применяют очки с металлизированными стеклами.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Предусматривают предварительные и периодические (1 раз в 2 года) медицинские осмотры персонала.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Защита от полей магнитных бурь: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- сообщать о неблагоприятных днях,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- ограничивать физическую нагрузку в неблагоприятные дни,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- принимать лекарства по назначению врача.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65A3">
        <w:rPr>
          <w:rFonts w:ascii="Times New Roman" w:hAnsi="Times New Roman" w:cs="Times New Roman"/>
          <w:b/>
          <w:bCs/>
          <w:sz w:val="28"/>
          <w:szCs w:val="28"/>
        </w:rPr>
        <w:t>Ионизирующие излучения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Ионизирующим излучением называется любое излучение, прямо или косвенно вызывающее ионизацию среды (образование заряженных атомов или молекул – ионов).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lastRenderedPageBreak/>
        <w:t xml:space="preserve">К ионизирующим излучениям относятся корпускулярные излучения (потоки α- и </w:t>
      </w:r>
      <w:proofErr w:type="gramStart"/>
      <w:r w:rsidRPr="00B365A3">
        <w:rPr>
          <w:rFonts w:ascii="Times New Roman" w:hAnsi="Times New Roman" w:cs="Times New Roman"/>
          <w:sz w:val="28"/>
          <w:szCs w:val="28"/>
        </w:rPr>
        <w:t>β-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>частиц, нейронов, протонов и других) и электромагнитные (γ-излучение, рентгеновское и другие).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Источники ионизирующего излучения широко применяются в различных отраслях промышленности (атомные электростанции, приборы контроля технологических процессов, дефектоскопия и т.п.).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65A3">
        <w:rPr>
          <w:rFonts w:ascii="Times New Roman" w:hAnsi="Times New Roman" w:cs="Times New Roman"/>
          <w:b/>
          <w:bCs/>
          <w:sz w:val="28"/>
          <w:szCs w:val="28"/>
        </w:rPr>
        <w:t>Действие на организм человека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 xml:space="preserve">Различают внешнее облучение (источник находится вне организма) и внутреннее облучение (радиоактивные вещества попадают внутрь организма, например через рот или органы дыхания). Ионизирующее излучение вызывает сложные биохимические процессы: в клетках нарушаются обменные процессы, имеют место изменения в центральной нервной системе, крови и кроветворных органах и т.д. Действие ионизирующих излучений не </w:t>
      </w:r>
      <w:proofErr w:type="gramStart"/>
      <w:r w:rsidRPr="00B365A3">
        <w:rPr>
          <w:rFonts w:ascii="Times New Roman" w:hAnsi="Times New Roman" w:cs="Times New Roman"/>
          <w:sz w:val="28"/>
          <w:szCs w:val="28"/>
        </w:rPr>
        <w:t>воспринимается органами чувств человека и не сопровождается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 xml:space="preserve"> какими-либо ощущениями в момент их действия.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65A3">
        <w:rPr>
          <w:rFonts w:ascii="Times New Roman" w:hAnsi="Times New Roman" w:cs="Times New Roman"/>
          <w:b/>
          <w:bCs/>
          <w:sz w:val="28"/>
          <w:szCs w:val="28"/>
        </w:rPr>
        <w:t>Характеристики воздействия излучения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Биологическое действие ионизирующего излучения зависит от вида излучения и поглощенной дозы.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b/>
          <w:bCs/>
          <w:sz w:val="28"/>
          <w:szCs w:val="28"/>
        </w:rPr>
        <w:t>Поглощенная доза</w:t>
      </w:r>
      <w:proofErr w:type="gramStart"/>
      <w:r w:rsidRPr="00B365A3">
        <w:rPr>
          <w:rFonts w:ascii="Times New Roman" w:hAnsi="Times New Roman" w:cs="Times New Roman"/>
          <w:b/>
          <w:bCs/>
          <w:sz w:val="28"/>
          <w:szCs w:val="28"/>
        </w:rPr>
        <w:t xml:space="preserve"> Д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 xml:space="preserve"> – это средняя энергия, переданная излучением единице массы вещества. В СИ за единицу поглощенной дозы </w:t>
      </w:r>
      <w:proofErr w:type="gramStart"/>
      <w:r w:rsidRPr="00B365A3">
        <w:rPr>
          <w:rFonts w:ascii="Times New Roman" w:hAnsi="Times New Roman" w:cs="Times New Roman"/>
          <w:sz w:val="28"/>
          <w:szCs w:val="28"/>
        </w:rPr>
        <w:t>принят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 xml:space="preserve"> грей (Гр), соответствующий энергии в 1 Дж, переданной массе в 1 кг (1 Гр = 1Дж/1кг). Внесистемная единица поглощенной дозы – рад: 1рад = 0,01 Гр.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 xml:space="preserve">В связи с тем, что биологические последствия облучения человека различными видами ионизирующих излучений неодинаковы, введено понятие </w:t>
      </w:r>
      <w:r w:rsidRPr="00B365A3">
        <w:rPr>
          <w:rFonts w:ascii="Times New Roman" w:hAnsi="Times New Roman" w:cs="Times New Roman"/>
          <w:b/>
          <w:bCs/>
          <w:sz w:val="28"/>
          <w:szCs w:val="28"/>
        </w:rPr>
        <w:t>эквивалентной дозы</w:t>
      </w:r>
      <w:r w:rsidRPr="00B365A3">
        <w:rPr>
          <w:rFonts w:ascii="Times New Roman" w:hAnsi="Times New Roman" w:cs="Times New Roman"/>
          <w:sz w:val="28"/>
          <w:szCs w:val="28"/>
        </w:rPr>
        <w:t xml:space="preserve"> </w:t>
      </w:r>
      <w:r w:rsidRPr="00B365A3">
        <w:rPr>
          <w:rFonts w:ascii="Times New Roman" w:hAnsi="Times New Roman" w:cs="Times New Roman"/>
          <w:i/>
          <w:sz w:val="28"/>
          <w:szCs w:val="28"/>
        </w:rPr>
        <w:t>Н</w:t>
      </w:r>
      <w:r w:rsidRPr="00B365A3">
        <w:rPr>
          <w:rFonts w:ascii="Times New Roman" w:hAnsi="Times New Roman" w:cs="Times New Roman"/>
          <w:sz w:val="28"/>
          <w:szCs w:val="28"/>
        </w:rPr>
        <w:t>, определяемое как произведение поглощенной дозы на средний коэффициент качества излучения</w:t>
      </w:r>
      <w:r w:rsidRPr="00B365A3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 w:rsidRPr="00B365A3">
        <w:rPr>
          <w:rFonts w:ascii="Times New Roman" w:hAnsi="Times New Roman" w:cs="Times New Roman"/>
          <w:iCs/>
          <w:sz w:val="28"/>
          <w:szCs w:val="28"/>
        </w:rPr>
        <w:t xml:space="preserve">Ω </w:t>
      </w:r>
      <w:r w:rsidRPr="00B365A3">
        <w:rPr>
          <w:rFonts w:ascii="Times New Roman" w:hAnsi="Times New Roman" w:cs="Times New Roman"/>
          <w:sz w:val="28"/>
          <w:szCs w:val="28"/>
        </w:rPr>
        <w:t>в данной точке биологической ткани: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position w:val="1"/>
          <w:sz w:val="28"/>
          <w:szCs w:val="28"/>
        </w:rPr>
        <w:object w:dxaOrig="1068" w:dyaOrig="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13.5pt" o:ole="" filled="t">
            <v:fill color2="black"/>
            <v:imagedata r:id="rId5" o:title=""/>
          </v:shape>
          <o:OLEObject Type="Embed" ProgID="Equation.3" ShapeID="_x0000_i1025" DrawAspect="Content" ObjectID="_1461055480" r:id="rId6"/>
        </w:object>
      </w:r>
      <w:r w:rsidRPr="00B365A3">
        <w:rPr>
          <w:rFonts w:ascii="Times New Roman" w:hAnsi="Times New Roman" w:cs="Times New Roman"/>
          <w:sz w:val="28"/>
          <w:szCs w:val="28"/>
        </w:rPr>
        <w:t>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В СИ за единицу эквивалентной дозы принят зиверт (Зв): 1 Зв = 1 Гр/</w:t>
      </w:r>
      <w:r w:rsidRPr="00B365A3">
        <w:rPr>
          <w:rFonts w:ascii="Times New Roman" w:hAnsi="Times New Roman" w:cs="Times New Roman"/>
          <w:iCs/>
          <w:sz w:val="28"/>
          <w:szCs w:val="28"/>
        </w:rPr>
        <w:t>Ω</w:t>
      </w:r>
      <w:r w:rsidRPr="00B365A3">
        <w:rPr>
          <w:rFonts w:ascii="Times New Roman" w:hAnsi="Times New Roman" w:cs="Times New Roman"/>
          <w:sz w:val="28"/>
          <w:szCs w:val="28"/>
        </w:rPr>
        <w:t xml:space="preserve"> = (1 Дж/кг)/</w:t>
      </w:r>
      <w:r w:rsidRPr="00B365A3">
        <w:rPr>
          <w:rFonts w:ascii="Times New Roman" w:hAnsi="Times New Roman" w:cs="Times New Roman"/>
          <w:iCs/>
          <w:sz w:val="28"/>
          <w:szCs w:val="28"/>
        </w:rPr>
        <w:t>Ω</w:t>
      </w:r>
      <w:r w:rsidRPr="00B365A3">
        <w:rPr>
          <w:rFonts w:ascii="Times New Roman" w:hAnsi="Times New Roman" w:cs="Times New Roman"/>
          <w:sz w:val="28"/>
          <w:szCs w:val="28"/>
        </w:rPr>
        <w:t xml:space="preserve">. Безразмерный коэффициент качества </w:t>
      </w:r>
      <w:r w:rsidRPr="00B365A3">
        <w:rPr>
          <w:rFonts w:ascii="Times New Roman" w:hAnsi="Times New Roman" w:cs="Times New Roman"/>
          <w:iCs/>
          <w:sz w:val="28"/>
          <w:szCs w:val="28"/>
        </w:rPr>
        <w:t xml:space="preserve">Ω </w:t>
      </w:r>
      <w:r w:rsidRPr="00B365A3">
        <w:rPr>
          <w:rFonts w:ascii="Times New Roman" w:hAnsi="Times New Roman" w:cs="Times New Roman"/>
          <w:sz w:val="28"/>
          <w:szCs w:val="28"/>
        </w:rPr>
        <w:t>определяет зависимость неблагоприятных биологических последствий в данной биологической ткани. Международной комиссией по радиационной защите рекомендуются следующие значения коэффициента качества для различных видов излучения: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 xml:space="preserve">- рентгеновского, </w:t>
      </w:r>
      <w:proofErr w:type="gramStart"/>
      <w:r w:rsidRPr="00B365A3">
        <w:rPr>
          <w:rFonts w:ascii="Times New Roman" w:hAnsi="Times New Roman" w:cs="Times New Roman"/>
          <w:sz w:val="28"/>
          <w:szCs w:val="28"/>
        </w:rPr>
        <w:t>γ-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 xml:space="preserve">излучения, β-частиц, электронов </w:t>
      </w:r>
      <w:r w:rsidRPr="00B365A3">
        <w:rPr>
          <w:rFonts w:ascii="Times New Roman" w:hAnsi="Times New Roman" w:cs="Times New Roman"/>
          <w:iCs/>
          <w:sz w:val="28"/>
          <w:szCs w:val="28"/>
        </w:rPr>
        <w:t>Ω</w:t>
      </w:r>
      <w:r w:rsidRPr="00B365A3">
        <w:rPr>
          <w:rFonts w:ascii="Times New Roman" w:hAnsi="Times New Roman" w:cs="Times New Roman"/>
          <w:sz w:val="28"/>
          <w:szCs w:val="28"/>
        </w:rPr>
        <w:t xml:space="preserve"> = 1;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 xml:space="preserve">- нейтронов, протонов </w:t>
      </w:r>
      <w:r w:rsidRPr="00B365A3">
        <w:rPr>
          <w:rFonts w:ascii="Times New Roman" w:hAnsi="Times New Roman" w:cs="Times New Roman"/>
          <w:iCs/>
          <w:sz w:val="28"/>
          <w:szCs w:val="28"/>
        </w:rPr>
        <w:t>Ω</w:t>
      </w:r>
      <w:r w:rsidRPr="00B365A3">
        <w:rPr>
          <w:rFonts w:ascii="Times New Roman" w:hAnsi="Times New Roman" w:cs="Times New Roman"/>
          <w:sz w:val="28"/>
          <w:szCs w:val="28"/>
        </w:rPr>
        <w:t xml:space="preserve"> = 10;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 xml:space="preserve">- α-частиц, многозарядных частиц </w:t>
      </w:r>
      <w:r w:rsidRPr="00B365A3">
        <w:rPr>
          <w:rFonts w:ascii="Times New Roman" w:hAnsi="Times New Roman" w:cs="Times New Roman"/>
          <w:iCs/>
          <w:sz w:val="28"/>
          <w:szCs w:val="28"/>
        </w:rPr>
        <w:t>Ω</w:t>
      </w:r>
      <w:r w:rsidRPr="00B365A3">
        <w:rPr>
          <w:rFonts w:ascii="Times New Roman" w:hAnsi="Times New Roman" w:cs="Times New Roman"/>
          <w:sz w:val="28"/>
          <w:szCs w:val="28"/>
        </w:rPr>
        <w:t xml:space="preserve"> = 20.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365A3">
        <w:rPr>
          <w:rFonts w:ascii="Times New Roman" w:hAnsi="Times New Roman" w:cs="Times New Roman"/>
          <w:b/>
          <w:bCs/>
          <w:sz w:val="28"/>
          <w:szCs w:val="28"/>
        </w:rPr>
        <w:t>Доза эффективная</w:t>
      </w:r>
      <w:r w:rsidRPr="00B365A3">
        <w:rPr>
          <w:rFonts w:ascii="Times New Roman" w:hAnsi="Times New Roman" w:cs="Times New Roman"/>
          <w:sz w:val="28"/>
          <w:szCs w:val="28"/>
        </w:rPr>
        <w:t xml:space="preserve"> – величина, используемая как мера </w:t>
      </w:r>
      <w:proofErr w:type="gramStart"/>
      <w:r w:rsidRPr="00B365A3">
        <w:rPr>
          <w:rFonts w:ascii="Times New Roman" w:hAnsi="Times New Roman" w:cs="Times New Roman"/>
          <w:sz w:val="28"/>
          <w:szCs w:val="28"/>
        </w:rPr>
        <w:t>риска возникновения отдаленных последствий облучения всего тела человека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 xml:space="preserve"> и </w:t>
      </w:r>
      <w:r w:rsidRPr="00B365A3">
        <w:rPr>
          <w:rFonts w:ascii="Times New Roman" w:hAnsi="Times New Roman" w:cs="Times New Roman"/>
          <w:sz w:val="28"/>
          <w:szCs w:val="28"/>
        </w:rPr>
        <w:lastRenderedPageBreak/>
        <w:t xml:space="preserve">отдельных его органов с учетом их </w:t>
      </w:r>
      <w:proofErr w:type="spellStart"/>
      <w:r w:rsidRPr="00B365A3">
        <w:rPr>
          <w:rFonts w:ascii="Times New Roman" w:hAnsi="Times New Roman" w:cs="Times New Roman"/>
          <w:sz w:val="28"/>
          <w:szCs w:val="28"/>
        </w:rPr>
        <w:t>радиочувствительности</w:t>
      </w:r>
      <w:proofErr w:type="spellEnd"/>
      <w:r w:rsidRPr="00B365A3">
        <w:rPr>
          <w:rFonts w:ascii="Times New Roman" w:hAnsi="Times New Roman" w:cs="Times New Roman"/>
          <w:sz w:val="28"/>
          <w:szCs w:val="28"/>
        </w:rPr>
        <w:t xml:space="preserve">. Она представляет сумму произведений эквивалентной дозы на соответствующий взвешивающий коэффициент для данного органа или ткани </w:t>
      </w:r>
      <w:r w:rsidRPr="00B365A3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Pr="00B365A3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T</w:t>
      </w:r>
      <w:r w:rsidRPr="00B365A3">
        <w:rPr>
          <w:rFonts w:ascii="Times New Roman" w:hAnsi="Times New Roman" w:cs="Times New Roman"/>
          <w:iCs/>
          <w:sz w:val="28"/>
          <w:szCs w:val="28"/>
        </w:rPr>
        <w:t xml:space="preserve"> (табл. 2).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position w:val="-10"/>
          <w:sz w:val="28"/>
          <w:szCs w:val="28"/>
        </w:rPr>
        <w:object w:dxaOrig="1611" w:dyaOrig="482">
          <v:shape id="_x0000_i1026" type="#_x0000_t75" style="width:80.25pt;height:24pt" o:ole="" filled="t">
            <v:fill color2="black"/>
            <v:imagedata r:id="rId7" o:title=""/>
          </v:shape>
          <o:OLEObject Type="Embed" ProgID="Equation.3" ShapeID="_x0000_i1026" DrawAspect="Content" ObjectID="_1461055481" r:id="rId8"/>
        </w:object>
      </w:r>
      <w:r w:rsidRPr="00B365A3">
        <w:rPr>
          <w:rFonts w:ascii="Times New Roman" w:hAnsi="Times New Roman" w:cs="Times New Roman"/>
          <w:sz w:val="28"/>
          <w:szCs w:val="28"/>
        </w:rPr>
        <w:t>,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 xml:space="preserve">где </w:t>
      </w:r>
      <w:r w:rsidRPr="00B365A3">
        <w:rPr>
          <w:rFonts w:ascii="Times New Roman" w:hAnsi="Times New Roman" w:cs="Times New Roman"/>
          <w:position w:val="-3"/>
          <w:sz w:val="28"/>
          <w:szCs w:val="28"/>
        </w:rPr>
        <w:object w:dxaOrig="441" w:dyaOrig="319">
          <v:shape id="_x0000_i1027" type="#_x0000_t75" style="width:21.75pt;height:15.75pt" o:ole="" filled="t">
            <v:fill color2="black"/>
            <v:imagedata r:id="rId9" o:title=""/>
          </v:shape>
          <o:OLEObject Type="Embed" ProgID="Equation.3" ShapeID="_x0000_i1027" DrawAspect="Content" ObjectID="_1461055482" r:id="rId10"/>
        </w:object>
      </w:r>
      <w:r w:rsidRPr="00B365A3">
        <w:rPr>
          <w:rFonts w:ascii="Times New Roman" w:hAnsi="Times New Roman" w:cs="Times New Roman"/>
          <w:sz w:val="28"/>
          <w:szCs w:val="28"/>
        </w:rPr>
        <w:t xml:space="preserve"> - эквивалентная доза в ткани за время </w:t>
      </w:r>
      <w:r w:rsidRPr="00B365A3">
        <w:rPr>
          <w:rFonts w:ascii="Times New Roman" w:hAnsi="Times New Roman" w:cs="Times New Roman"/>
          <w:iCs/>
          <w:sz w:val="28"/>
          <w:szCs w:val="28"/>
        </w:rPr>
        <w:t>τ.</w:t>
      </w:r>
    </w:p>
    <w:p w:rsidR="00133218" w:rsidRPr="00B365A3" w:rsidRDefault="00133218" w:rsidP="00B3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65A3" w:rsidRDefault="00133218" w:rsidP="00B365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 xml:space="preserve">Таблица 2. </w:t>
      </w:r>
    </w:p>
    <w:p w:rsidR="00133218" w:rsidRPr="00B365A3" w:rsidRDefault="00133218" w:rsidP="00B36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 xml:space="preserve">Значения коэффициента </w:t>
      </w:r>
      <w:r w:rsidRPr="00B365A3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Pr="00B365A3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T</w:t>
      </w:r>
      <w:r w:rsidRPr="00B365A3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B365A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Pr="00B365A3">
        <w:rPr>
          <w:rFonts w:ascii="Times New Roman" w:hAnsi="Times New Roman" w:cs="Times New Roman"/>
          <w:sz w:val="28"/>
          <w:szCs w:val="28"/>
        </w:rPr>
        <w:t>отдельных</w:t>
      </w:r>
      <w:proofErr w:type="gramEnd"/>
    </w:p>
    <w:p w:rsidR="00133218" w:rsidRPr="00B365A3" w:rsidRDefault="00133218" w:rsidP="00B365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видов ткани и органов</w:t>
      </w:r>
    </w:p>
    <w:p w:rsidR="00133218" w:rsidRPr="00B365A3" w:rsidRDefault="00133218" w:rsidP="00B3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7054"/>
        <w:gridCol w:w="2526"/>
      </w:tblGrid>
      <w:tr w:rsidR="00133218" w:rsidRPr="00B365A3" w:rsidTr="00457FDD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Вид ткани, орган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  <w:lang w:val="en-US"/>
              </w:rPr>
            </w:pPr>
            <w:r w:rsidRPr="00B365A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</w:t>
            </w:r>
            <w:r w:rsidRPr="00B365A3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  <w:lang w:val="en-US"/>
              </w:rPr>
              <w:t>T</w:t>
            </w:r>
          </w:p>
        </w:tc>
      </w:tr>
      <w:tr w:rsidR="00133218" w:rsidRPr="00B365A3" w:rsidTr="00457FDD">
        <w:tc>
          <w:tcPr>
            <w:tcW w:w="7054" w:type="dxa"/>
            <w:tcBorders>
              <w:left w:val="single" w:sz="4" w:space="0" w:color="000000"/>
              <w:bottom w:val="single" w:sz="4" w:space="0" w:color="000000"/>
            </w:tcBorders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Гонады</w:t>
            </w:r>
          </w:p>
        </w:tc>
        <w:tc>
          <w:tcPr>
            <w:tcW w:w="2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33218" w:rsidRPr="00B365A3" w:rsidTr="00457FDD">
        <w:tc>
          <w:tcPr>
            <w:tcW w:w="7054" w:type="dxa"/>
            <w:tcBorders>
              <w:left w:val="single" w:sz="4" w:space="0" w:color="000000"/>
              <w:bottom w:val="single" w:sz="4" w:space="0" w:color="000000"/>
            </w:tcBorders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Костный мозг (красный), легкие, желудок</w:t>
            </w:r>
          </w:p>
        </w:tc>
        <w:tc>
          <w:tcPr>
            <w:tcW w:w="2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133218" w:rsidRPr="00B365A3" w:rsidTr="00457FDD">
        <w:tc>
          <w:tcPr>
            <w:tcW w:w="7054" w:type="dxa"/>
            <w:tcBorders>
              <w:left w:val="single" w:sz="4" w:space="0" w:color="000000"/>
              <w:bottom w:val="single" w:sz="4" w:space="0" w:color="000000"/>
            </w:tcBorders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Печень, грудная клетка, щитовидная железа</w:t>
            </w:r>
          </w:p>
        </w:tc>
        <w:tc>
          <w:tcPr>
            <w:tcW w:w="2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133218" w:rsidRPr="00B365A3" w:rsidTr="00457FDD">
        <w:tc>
          <w:tcPr>
            <w:tcW w:w="7054" w:type="dxa"/>
            <w:tcBorders>
              <w:left w:val="single" w:sz="4" w:space="0" w:color="000000"/>
              <w:bottom w:val="single" w:sz="4" w:space="0" w:color="000000"/>
            </w:tcBorders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Кожа</w:t>
            </w:r>
          </w:p>
        </w:tc>
        <w:tc>
          <w:tcPr>
            <w:tcW w:w="2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218" w:rsidRPr="00B365A3" w:rsidRDefault="00133218" w:rsidP="00B365A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5A3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</w:tbl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 xml:space="preserve">Для характеристики ионизирующей способности рентгеновского и </w:t>
      </w:r>
      <w:proofErr w:type="gramStart"/>
      <w:r w:rsidRPr="00B365A3">
        <w:rPr>
          <w:rFonts w:ascii="Times New Roman" w:hAnsi="Times New Roman" w:cs="Times New Roman"/>
          <w:sz w:val="28"/>
          <w:szCs w:val="28"/>
        </w:rPr>
        <w:t>γ-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 xml:space="preserve">излучения введено понятие </w:t>
      </w:r>
      <w:r w:rsidRPr="00B365A3">
        <w:rPr>
          <w:rFonts w:ascii="Times New Roman" w:hAnsi="Times New Roman" w:cs="Times New Roman"/>
          <w:b/>
          <w:bCs/>
          <w:sz w:val="28"/>
          <w:szCs w:val="28"/>
        </w:rPr>
        <w:t>экспозиционной дозы</w:t>
      </w:r>
      <w:r w:rsidRPr="00B365A3">
        <w:rPr>
          <w:rFonts w:ascii="Times New Roman" w:hAnsi="Times New Roman" w:cs="Times New Roman"/>
          <w:sz w:val="28"/>
          <w:szCs w:val="28"/>
        </w:rPr>
        <w:t xml:space="preserve">, представляющий собой полный заряд ионов одного знака, возникающих в единице массы сухого атмосферного воздуха. Единица  экспозиционной дозы в СИ – кулон на килограмм (Кл/кг). Внесистемная единица – рентген (Р), 1 </w:t>
      </w:r>
      <w:proofErr w:type="gramStart"/>
      <w:r w:rsidRPr="00B365A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 xml:space="preserve"> = 2,58·10</w:t>
      </w:r>
      <w:r w:rsidRPr="00B365A3">
        <w:rPr>
          <w:rFonts w:ascii="Times New Roman" w:hAnsi="Times New Roman" w:cs="Times New Roman"/>
          <w:sz w:val="28"/>
          <w:szCs w:val="28"/>
          <w:vertAlign w:val="superscript"/>
        </w:rPr>
        <w:t>-4</w:t>
      </w:r>
      <w:r w:rsidRPr="00B365A3">
        <w:rPr>
          <w:rFonts w:ascii="Times New Roman" w:hAnsi="Times New Roman" w:cs="Times New Roman"/>
          <w:sz w:val="28"/>
          <w:szCs w:val="28"/>
        </w:rPr>
        <w:t xml:space="preserve"> Кл/кг.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 xml:space="preserve">Радиоактивные вещества характеризуются скоростью распада, называемой активностью </w:t>
      </w:r>
      <w:r w:rsidRPr="00B365A3">
        <w:rPr>
          <w:rFonts w:ascii="Times New Roman" w:hAnsi="Times New Roman" w:cs="Times New Roman"/>
          <w:i/>
          <w:sz w:val="28"/>
          <w:szCs w:val="28"/>
        </w:rPr>
        <w:t>А</w:t>
      </w:r>
      <w:r w:rsidRPr="00B365A3">
        <w:rPr>
          <w:rFonts w:ascii="Times New Roman" w:hAnsi="Times New Roman" w:cs="Times New Roman"/>
          <w:sz w:val="28"/>
          <w:szCs w:val="28"/>
        </w:rPr>
        <w:t>. В СИ в качестве единицы активности принят беккерель (Бк) – 1Бк соответствует одному акту распада за одну секунду. Внесистемная единица активности – кюри (Ки): 1 Ки = 3,700·10</w:t>
      </w:r>
      <w:r w:rsidRPr="00B365A3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Pr="00B365A3">
        <w:rPr>
          <w:rFonts w:ascii="Times New Roman" w:hAnsi="Times New Roman" w:cs="Times New Roman"/>
          <w:sz w:val="28"/>
          <w:szCs w:val="28"/>
        </w:rPr>
        <w:t xml:space="preserve"> Бк.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65A3">
        <w:rPr>
          <w:rFonts w:ascii="Times New Roman" w:hAnsi="Times New Roman" w:cs="Times New Roman"/>
          <w:b/>
          <w:bCs/>
          <w:sz w:val="28"/>
          <w:szCs w:val="28"/>
        </w:rPr>
        <w:t>Нормирование излучения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Нормами радиоактивной безопасности (НРБ-96) установлены следующие категории облучаемых лиц: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b/>
          <w:bCs/>
          <w:sz w:val="28"/>
          <w:szCs w:val="28"/>
        </w:rPr>
        <w:t>Группа</w:t>
      </w:r>
      <w:proofErr w:type="gramStart"/>
      <w:r w:rsidRPr="00B365A3">
        <w:rPr>
          <w:rFonts w:ascii="Times New Roman" w:hAnsi="Times New Roman" w:cs="Times New Roman"/>
          <w:b/>
          <w:bCs/>
          <w:sz w:val="28"/>
          <w:szCs w:val="28"/>
        </w:rPr>
        <w:t xml:space="preserve"> А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 xml:space="preserve"> – персонал, т.е. лица, непосредственно работающие с источниками ионизирующих излучений;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b/>
          <w:bCs/>
          <w:sz w:val="28"/>
          <w:szCs w:val="28"/>
        </w:rPr>
        <w:t>Группа</w:t>
      </w:r>
      <w:proofErr w:type="gramStart"/>
      <w:r w:rsidRPr="00B365A3">
        <w:rPr>
          <w:rFonts w:ascii="Times New Roman" w:hAnsi="Times New Roman" w:cs="Times New Roman"/>
          <w:b/>
          <w:bCs/>
          <w:sz w:val="28"/>
          <w:szCs w:val="28"/>
        </w:rPr>
        <w:t xml:space="preserve"> Б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 xml:space="preserve"> – лица, находящиеся по условиям работы в сфере их воздействия;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b/>
          <w:bCs/>
          <w:sz w:val="28"/>
          <w:szCs w:val="28"/>
        </w:rPr>
        <w:t>Группа</w:t>
      </w:r>
      <w:proofErr w:type="gramStart"/>
      <w:r w:rsidRPr="00B365A3">
        <w:rPr>
          <w:rFonts w:ascii="Times New Roman" w:hAnsi="Times New Roman" w:cs="Times New Roman"/>
          <w:b/>
          <w:bCs/>
          <w:sz w:val="28"/>
          <w:szCs w:val="28"/>
        </w:rPr>
        <w:t xml:space="preserve"> С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 xml:space="preserve"> – всё население, включая лиц из персонала, вне сферы и условий их производственной деятельности.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Для категорий облучаемых лиц устанавливают три класса нормативов: основные дозовые пределы, допустимые уровни, соответствующие основным дозовым пределам и контрольные уровни (табл. 3).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E63953" w:rsidRDefault="00133218" w:rsidP="00E63953">
      <w:pPr>
        <w:pStyle w:val="a3"/>
        <w:jc w:val="right"/>
        <w:rPr>
          <w:szCs w:val="28"/>
        </w:rPr>
      </w:pPr>
      <w:r w:rsidRPr="00B365A3">
        <w:rPr>
          <w:szCs w:val="28"/>
        </w:rPr>
        <w:lastRenderedPageBreak/>
        <w:t>Таблица 3.</w:t>
      </w:r>
    </w:p>
    <w:p w:rsidR="00133218" w:rsidRPr="00B365A3" w:rsidRDefault="00133218" w:rsidP="00E63953">
      <w:pPr>
        <w:pStyle w:val="a3"/>
        <w:rPr>
          <w:szCs w:val="28"/>
        </w:rPr>
      </w:pPr>
      <w:r w:rsidRPr="00B365A3">
        <w:rPr>
          <w:szCs w:val="28"/>
        </w:rPr>
        <w:t>Основные дозовые пределы облучения (НРБ-96)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jc w:val="center"/>
        <w:tblInd w:w="28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97"/>
        <w:gridCol w:w="3240"/>
        <w:gridCol w:w="3173"/>
      </w:tblGrid>
      <w:tr w:rsidR="00133218" w:rsidRPr="00E63953" w:rsidTr="00E63953">
        <w:trPr>
          <w:cantSplit/>
          <w:trHeight w:hRule="exact" w:val="370"/>
          <w:jc w:val="center"/>
        </w:trPr>
        <w:tc>
          <w:tcPr>
            <w:tcW w:w="2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3218" w:rsidRPr="00E63953" w:rsidRDefault="00133218" w:rsidP="00E639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Нормируемые величины</w:t>
            </w:r>
          </w:p>
        </w:tc>
        <w:tc>
          <w:tcPr>
            <w:tcW w:w="6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218" w:rsidRPr="00E63953" w:rsidRDefault="00133218" w:rsidP="00E639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953">
              <w:rPr>
                <w:rFonts w:ascii="Times New Roman" w:hAnsi="Times New Roman" w:cs="Times New Roman"/>
                <w:sz w:val="24"/>
                <w:szCs w:val="24"/>
              </w:rPr>
              <w:t xml:space="preserve">Дозовые пределы, </w:t>
            </w:r>
            <w:proofErr w:type="spellStart"/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мЗв</w:t>
            </w:r>
            <w:proofErr w:type="spellEnd"/>
          </w:p>
        </w:tc>
      </w:tr>
      <w:tr w:rsidR="00133218" w:rsidRPr="00E63953" w:rsidTr="00E63953">
        <w:trPr>
          <w:cantSplit/>
          <w:jc w:val="center"/>
        </w:trPr>
        <w:tc>
          <w:tcPr>
            <w:tcW w:w="2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3218" w:rsidRPr="00E63953" w:rsidRDefault="00133218" w:rsidP="00E6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3218" w:rsidRPr="00E63953" w:rsidRDefault="00133218" w:rsidP="00E639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Лица из персонала</w:t>
            </w:r>
          </w:p>
          <w:p w:rsidR="00133218" w:rsidRPr="00E63953" w:rsidRDefault="00133218" w:rsidP="00E6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(группа А)</w:t>
            </w:r>
          </w:p>
        </w:tc>
        <w:tc>
          <w:tcPr>
            <w:tcW w:w="3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218" w:rsidRPr="00E63953" w:rsidRDefault="00133218" w:rsidP="00E639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Лица из населения</w:t>
            </w:r>
          </w:p>
        </w:tc>
      </w:tr>
      <w:tr w:rsidR="00133218" w:rsidRPr="00E63953" w:rsidTr="00E63953">
        <w:trPr>
          <w:jc w:val="center"/>
        </w:trPr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3218" w:rsidRPr="00E63953" w:rsidRDefault="00133218" w:rsidP="00E639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Эффективная доза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3218" w:rsidRPr="00E63953" w:rsidRDefault="00133218" w:rsidP="00E639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953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мЗв</w:t>
            </w:r>
            <w:proofErr w:type="spellEnd"/>
            <w:r w:rsidRPr="00E63953">
              <w:rPr>
                <w:rFonts w:ascii="Times New Roman" w:hAnsi="Times New Roman" w:cs="Times New Roman"/>
                <w:sz w:val="24"/>
                <w:szCs w:val="24"/>
              </w:rPr>
              <w:t xml:space="preserve"> в год в среднем за любые последовательные 5 лет, но не более 50 </w:t>
            </w:r>
            <w:proofErr w:type="spellStart"/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мЗв</w:t>
            </w:r>
            <w:proofErr w:type="spellEnd"/>
            <w:r w:rsidRPr="00E63953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3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3218" w:rsidRPr="00E63953" w:rsidRDefault="00133218" w:rsidP="00E639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95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мЗв</w:t>
            </w:r>
            <w:proofErr w:type="spellEnd"/>
            <w:r w:rsidRPr="00E63953">
              <w:rPr>
                <w:rFonts w:ascii="Times New Roman" w:hAnsi="Times New Roman" w:cs="Times New Roman"/>
                <w:sz w:val="24"/>
                <w:szCs w:val="24"/>
              </w:rPr>
              <w:t xml:space="preserve"> в год в среднем за любые последовательные 5 лет, но не более 5 </w:t>
            </w:r>
            <w:proofErr w:type="spellStart"/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мЗв</w:t>
            </w:r>
            <w:proofErr w:type="spellEnd"/>
            <w:r w:rsidRPr="00E63953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</w:tr>
      <w:tr w:rsidR="00133218" w:rsidRPr="00E63953" w:rsidTr="00E63953">
        <w:trPr>
          <w:jc w:val="center"/>
        </w:trPr>
        <w:tc>
          <w:tcPr>
            <w:tcW w:w="25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3218" w:rsidRPr="00E63953" w:rsidRDefault="00133218" w:rsidP="00E639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953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Эффективная доза за год </w:t>
            </w:r>
            <w:proofErr w:type="gramStart"/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33218" w:rsidRPr="00E63953" w:rsidRDefault="00133218" w:rsidP="00E6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Хрусталике</w:t>
            </w:r>
            <w:proofErr w:type="gramEnd"/>
          </w:p>
          <w:p w:rsidR="00133218" w:rsidRPr="00E63953" w:rsidRDefault="00133218" w:rsidP="00E6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Коже</w:t>
            </w:r>
          </w:p>
          <w:p w:rsidR="00133218" w:rsidRPr="00E63953" w:rsidRDefault="00133218" w:rsidP="00E6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Кистях</w:t>
            </w:r>
            <w:proofErr w:type="gramEnd"/>
            <w:r w:rsidRPr="00E63953">
              <w:rPr>
                <w:rFonts w:ascii="Times New Roman" w:hAnsi="Times New Roman" w:cs="Times New Roman"/>
                <w:sz w:val="24"/>
                <w:szCs w:val="24"/>
              </w:rPr>
              <w:t xml:space="preserve"> и стопах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</w:tcPr>
          <w:p w:rsidR="00133218" w:rsidRPr="00E63953" w:rsidRDefault="00133218" w:rsidP="00E639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218" w:rsidRPr="00E63953" w:rsidRDefault="00133218" w:rsidP="00E6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218" w:rsidRPr="00E63953" w:rsidRDefault="00133218" w:rsidP="00E6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133218" w:rsidRPr="00E63953" w:rsidRDefault="00133218" w:rsidP="00E6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133218" w:rsidRPr="00E63953" w:rsidRDefault="00133218" w:rsidP="00E6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3218" w:rsidRPr="00E63953" w:rsidRDefault="00133218" w:rsidP="00E639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218" w:rsidRPr="00E63953" w:rsidRDefault="00133218" w:rsidP="00E6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218" w:rsidRPr="00E63953" w:rsidRDefault="00133218" w:rsidP="00E6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133218" w:rsidRPr="00E63953" w:rsidRDefault="00133218" w:rsidP="00E6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133218" w:rsidRPr="00E63953" w:rsidRDefault="00133218" w:rsidP="00E63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95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Дозы облучения персонала группы</w:t>
      </w:r>
      <w:proofErr w:type="gramStart"/>
      <w:r w:rsidRPr="00B365A3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 xml:space="preserve"> не должны превышать ¼ значений для персонала группы А.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Защита от ионизирующих излучений обеспечивается следующими средствами и методами: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- изоляцией или ограждением источников излучений с помощью специальных камер, экранов, ограждений и т.д.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- ограничением времени пребывания персонала в радиационно-опасной зоне (защита временем);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- удалением рабочего места от источников излучения (защита расстоянием);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- применением дистанционного управления, средств сигнализации и контроля;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- использованием средств индивидуальной защиты.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Для защиты устрой</w:t>
      </w:r>
      <w:proofErr w:type="gramStart"/>
      <w:r w:rsidRPr="00B365A3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 xml:space="preserve">именяют следующие материалы: свинец, сталь, чугун, вольфрам, бетон, </w:t>
      </w:r>
      <w:proofErr w:type="spellStart"/>
      <w:r w:rsidRPr="00B365A3">
        <w:rPr>
          <w:rFonts w:ascii="Times New Roman" w:hAnsi="Times New Roman" w:cs="Times New Roman"/>
          <w:sz w:val="28"/>
          <w:szCs w:val="28"/>
        </w:rPr>
        <w:t>баритобетон</w:t>
      </w:r>
      <w:proofErr w:type="spellEnd"/>
      <w:r w:rsidRPr="00B365A3">
        <w:rPr>
          <w:rFonts w:ascii="Times New Roman" w:hAnsi="Times New Roman" w:cs="Times New Roman"/>
          <w:sz w:val="28"/>
          <w:szCs w:val="28"/>
        </w:rPr>
        <w:t>, кирпич и др.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 xml:space="preserve">Свинец используют для защитных устройств </w:t>
      </w:r>
      <w:proofErr w:type="gramStart"/>
      <w:r w:rsidRPr="00B365A3">
        <w:rPr>
          <w:rFonts w:ascii="Times New Roman" w:hAnsi="Times New Roman" w:cs="Times New Roman"/>
          <w:sz w:val="28"/>
          <w:szCs w:val="28"/>
        </w:rPr>
        <w:t>γ-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>дефектоскопов, защитных контейнеров для хранения и транспортировки источников излучения, а также при сооружении защитных дверей, ширм и т.д.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Свинцовое стекло используют в защитных устройствах, обеспечивающих визуальный обзор. Стёкла изготавливают толщиной 10, 15, 20 и 25 мм (эквивалент свинца толщиной 2,5; 4; 5; 6,5 мм).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Свинцовую резину толщиной 3 мм применяют для ширм, экранов и т.п. По своим защитным свойствам она эквивалентна свинцу толщиной 1 мм.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Сталь и чугун</w:t>
      </w:r>
      <w:r w:rsidRPr="00B365A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365A3">
        <w:rPr>
          <w:rFonts w:ascii="Times New Roman" w:hAnsi="Times New Roman" w:cs="Times New Roman"/>
          <w:sz w:val="28"/>
          <w:szCs w:val="28"/>
        </w:rPr>
        <w:t>применяют в основном как конструкционный материал для дверей, ворот и др. элементов защиты.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Бетон, кирпич – применяют для сооружения стационарных защитных устройств (камер, ограждений и т.п.).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Радиационно-опасную зону следует маркировать с помощью знаков радиационной опасности (треугольник, форма и размеры которого должны соответствовать требованиям ГОСТ), флажков, канатов, предупреждающих надписей, хорошо видимых на расстоянии не менее 3 м.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lastRenderedPageBreak/>
        <w:t xml:space="preserve">В зависимости от вида работ и степени радиационной опасности применяют различные средства индивидуальной защиты: спецодежду (комбинезоны, халаты, куртки и другие), </w:t>
      </w:r>
      <w:proofErr w:type="spellStart"/>
      <w:r w:rsidRPr="00B365A3">
        <w:rPr>
          <w:rFonts w:ascii="Times New Roman" w:hAnsi="Times New Roman" w:cs="Times New Roman"/>
          <w:sz w:val="28"/>
          <w:szCs w:val="28"/>
        </w:rPr>
        <w:t>спецобувь</w:t>
      </w:r>
      <w:proofErr w:type="spellEnd"/>
      <w:r w:rsidRPr="00B365A3">
        <w:rPr>
          <w:rFonts w:ascii="Times New Roman" w:hAnsi="Times New Roman" w:cs="Times New Roman"/>
          <w:sz w:val="28"/>
          <w:szCs w:val="28"/>
        </w:rPr>
        <w:t xml:space="preserve"> (сапоги), перчатки, очки, щитки, </w:t>
      </w:r>
      <w:proofErr w:type="gramStart"/>
      <w:r w:rsidRPr="00B365A3">
        <w:rPr>
          <w:rFonts w:ascii="Times New Roman" w:hAnsi="Times New Roman" w:cs="Times New Roman"/>
          <w:sz w:val="28"/>
          <w:szCs w:val="28"/>
        </w:rPr>
        <w:t>СИЗ</w:t>
      </w:r>
      <w:proofErr w:type="gramEnd"/>
      <w:r w:rsidRPr="00B365A3">
        <w:rPr>
          <w:rFonts w:ascii="Times New Roman" w:hAnsi="Times New Roman" w:cs="Times New Roman"/>
          <w:sz w:val="28"/>
          <w:szCs w:val="28"/>
        </w:rPr>
        <w:t xml:space="preserve"> органов дыхания и т.п.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При выполнении всех видов работ с источниками ионизирующих излучений работающие проходят предварительные при поступлении на работу и периодические (1 раз в 12 месяцев) медицинские осмотры с целью профилактики профессиональных заболеваний.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Уровень излучений на рабочих местах, дозы облучения персонала, эффективность радиационной защиты контролирует служба радиационной безопасности.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365A3">
        <w:rPr>
          <w:rFonts w:ascii="Times New Roman" w:hAnsi="Times New Roman" w:cs="Times New Roman"/>
          <w:sz w:val="28"/>
          <w:szCs w:val="28"/>
        </w:rPr>
        <w:t>Для дозиметрического контроля применяют приборы индивидуального контроля – различные дозиметры.</w:t>
      </w: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133218" w:rsidRPr="00B365A3" w:rsidRDefault="00133218" w:rsidP="00B365A3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231B26" w:rsidRPr="00B365A3" w:rsidRDefault="00231B26" w:rsidP="00B365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31B26" w:rsidRPr="00B365A3" w:rsidSect="00F81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3218"/>
    <w:rsid w:val="00133218"/>
    <w:rsid w:val="00231B26"/>
    <w:rsid w:val="00B365A3"/>
    <w:rsid w:val="00E63953"/>
    <w:rsid w:val="00F81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7D4"/>
  </w:style>
  <w:style w:type="paragraph" w:styleId="2">
    <w:name w:val="heading 2"/>
    <w:basedOn w:val="a"/>
    <w:next w:val="a"/>
    <w:link w:val="20"/>
    <w:qFormat/>
    <w:rsid w:val="00133218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321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"/>
    <w:basedOn w:val="a"/>
    <w:link w:val="a4"/>
    <w:semiHidden/>
    <w:rsid w:val="0013321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33218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A2ACA-BB24-430B-B105-6E3714AA6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1927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Marshida</dc:creator>
  <cp:keywords/>
  <dc:description/>
  <cp:lastModifiedBy>Marshida</cp:lastModifiedBy>
  <cp:revision>4</cp:revision>
  <dcterms:created xsi:type="dcterms:W3CDTF">2014-05-08T07:11:00Z</dcterms:created>
  <dcterms:modified xsi:type="dcterms:W3CDTF">2014-05-08T07:58:00Z</dcterms:modified>
</cp:coreProperties>
</file>