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ЛЕКЦИЯ 7.</w:t>
      </w: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ПРОИЗВОДСТВЕННОЕ ОСВЕЩЕНИЕ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Недостаточность освещения вызывает утомление не только органов зрения, но и организма человека в целом, возрастает опасность травм. Яркий свет оказывает слепящее действие.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В зависимости от источника света производственное освещение бывает: естественное, обусловленное солнечным излучением, и искусственное – с помощью электрических ламп. Естественное освещение выполняют боковым (одн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и двустороннее) – через световые проёмы в наружных стенах; верхним – через фонари и световые проёмы в кровле; комбинированным – сочетание бокового и верхнего естественного освещения. 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Искусственное освещение выполняют как общее с размещением светильников в верхней зоне помещения и комбинированное, при котором к общему освещению добавляют местное на рабочих местах. Применение только местного освещения не допускается.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60B">
        <w:rPr>
          <w:rFonts w:ascii="Times New Roman" w:hAnsi="Times New Roman" w:cs="Times New Roman"/>
          <w:sz w:val="28"/>
          <w:szCs w:val="28"/>
        </w:rPr>
        <w:t xml:space="preserve">По назначению искусственное освещение подразделяется на: рабочее – обязательное во всех помещениях и на освещаемых территориях для обеспечения нормальной работы; аварийное – для продолжения работы при аварийном отключении рабочего освещения; эвакуационное – в местах опасных для прохода людей, в проходах и на лестницах – для эвакуации людей при аварийном отключении рабочего освещения; специальное – охранное, дежурное и т.д. </w:t>
      </w:r>
      <w:proofErr w:type="gramEnd"/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Аварийное освещение принимается равным 5 % рабочего освещения, но не менее 2 лк внутри зданий и не менее 1 лк для территорий предприятий; эвакуационное освещение: 0,5 лк – в помещениях, 0,2 лк – на открытых территориях. Для аварийного и эвакуационного освещения применяют, как правило, лампы накаливания.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К числу основных параметров и показателей, характеризующих освещение, относятся: 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 xml:space="preserve">Световой поток </w:t>
      </w:r>
      <w:r w:rsidRPr="0083260B">
        <w:rPr>
          <w:rFonts w:ascii="Times New Roman" w:hAnsi="Times New Roman" w:cs="Times New Roman"/>
          <w:b/>
          <w:bCs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 xml:space="preserve"> – мощность световой энергии, единица светового потока – люмен (лм); 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 xml:space="preserve">Сила света </w:t>
      </w:r>
      <w:r w:rsidRPr="0083260B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I</w:t>
      </w:r>
      <w:r w:rsidRPr="008326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является одной из основных величин Международной системы единиц СИ и определяется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как отношение светового потока </w:t>
      </w:r>
      <w:r w:rsidRPr="0083260B">
        <w:rPr>
          <w:rFonts w:ascii="Times New Roman" w:hAnsi="Times New Roman" w:cs="Times New Roman"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 xml:space="preserve"> к телесному углу </w:t>
      </w:r>
      <w:r w:rsidRPr="0083260B">
        <w:rPr>
          <w:rFonts w:ascii="Times New Roman" w:hAnsi="Times New Roman" w:cs="Times New Roman"/>
          <w:iCs/>
          <w:sz w:val="28"/>
          <w:szCs w:val="28"/>
        </w:rPr>
        <w:t>ω</w:t>
      </w:r>
      <w:r w:rsidRPr="0083260B">
        <w:rPr>
          <w:rFonts w:ascii="Times New Roman" w:hAnsi="Times New Roman" w:cs="Times New Roman"/>
          <w:sz w:val="28"/>
          <w:szCs w:val="28"/>
        </w:rPr>
        <w:t>, в пределах которого световой поток распространяется и равномерно распределяется: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4"/>
          <w:sz w:val="28"/>
          <w:szCs w:val="28"/>
        </w:rPr>
        <w:object w:dxaOrig="718" w:dyaOrig="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8.5pt" o:ole="" filled="t">
            <v:fill color2="black"/>
            <v:imagedata r:id="rId4" o:title=""/>
          </v:shape>
          <o:OLEObject Type="Embed" ProgID="Equation.3" ShapeID="_x0000_i1025" DrawAspect="Content" ObjectID="_1461054863" r:id="rId5"/>
        </w:object>
      </w:r>
      <w:r w:rsidRPr="0083260B">
        <w:rPr>
          <w:rFonts w:ascii="Times New Roman" w:hAnsi="Times New Roman" w:cs="Times New Roman"/>
          <w:sz w:val="28"/>
          <w:szCs w:val="28"/>
        </w:rPr>
        <w:t>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Единица измерения кандела (кд).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Яркость </w:t>
      </w:r>
      <w:r w:rsidRPr="0083260B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L</w:t>
      </w:r>
      <w:r w:rsidRPr="0083260B">
        <w:rPr>
          <w:rFonts w:ascii="Times New Roman" w:hAnsi="Times New Roman" w:cs="Times New Roman"/>
          <w:sz w:val="28"/>
          <w:szCs w:val="28"/>
        </w:rPr>
        <w:t xml:space="preserve"> поверхности определяется как отношение силы света светящейся поверхности в рассматриваемом направлении к её проекции на плоскость, перпендикулярно этому направлению: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4"/>
          <w:sz w:val="28"/>
          <w:szCs w:val="28"/>
        </w:rPr>
        <w:object w:dxaOrig="1208" w:dyaOrig="565">
          <v:shape id="_x0000_i1026" type="#_x0000_t75" style="width:60.75pt;height:28.5pt" o:ole="" filled="t">
            <v:fill color2="black"/>
            <v:imagedata r:id="rId6" o:title=""/>
          </v:shape>
          <o:OLEObject Type="Embed" ProgID="Equation.3" ShapeID="_x0000_i1026" DrawAspect="Content" ObjectID="_1461054864" r:id="rId7"/>
        </w:object>
      </w:r>
      <w:r w:rsidRPr="0083260B">
        <w:rPr>
          <w:rFonts w:ascii="Times New Roman" w:hAnsi="Times New Roman" w:cs="Times New Roman"/>
          <w:sz w:val="28"/>
          <w:szCs w:val="28"/>
        </w:rPr>
        <w:t>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Единица яркости кд/м</w:t>
      </w:r>
      <w:proofErr w:type="gramStart"/>
      <w:r w:rsidRPr="008326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– специального названия не имеет. 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Освещённость</w:t>
      </w:r>
      <w:proofErr w:type="gramStart"/>
      <w:r w:rsidRPr="008326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b/>
          <w:bCs/>
          <w:i/>
          <w:sz w:val="28"/>
          <w:szCs w:val="28"/>
        </w:rPr>
        <w:t>Е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– плотность светового потока </w:t>
      </w:r>
      <w:r w:rsidRPr="0083260B">
        <w:rPr>
          <w:rFonts w:ascii="Times New Roman" w:hAnsi="Times New Roman" w:cs="Times New Roman"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 xml:space="preserve"> на освещаемой поверхности </w:t>
      </w:r>
      <w:r w:rsidRPr="0083260B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83260B">
        <w:rPr>
          <w:rFonts w:ascii="Times New Roman" w:hAnsi="Times New Roman" w:cs="Times New Roman"/>
          <w:sz w:val="28"/>
          <w:szCs w:val="28"/>
        </w:rPr>
        <w:t>, единица освещенности – люкс (лк), 1лк = 1 лм/м</w:t>
      </w:r>
      <w:r w:rsidRPr="008326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3260B">
        <w:rPr>
          <w:rFonts w:ascii="Times New Roman" w:hAnsi="Times New Roman" w:cs="Times New Roman"/>
          <w:sz w:val="28"/>
          <w:szCs w:val="28"/>
        </w:rPr>
        <w:t>,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4"/>
          <w:sz w:val="28"/>
          <w:szCs w:val="28"/>
        </w:rPr>
        <w:object w:dxaOrig="771" w:dyaOrig="565">
          <v:shape id="_x0000_i1027" type="#_x0000_t75" style="width:38.25pt;height:28.5pt" o:ole="" filled="t">
            <v:fill color2="black"/>
            <v:imagedata r:id="rId8" o:title=""/>
          </v:shape>
          <o:OLEObject Type="Embed" ProgID="Equation.3" ShapeID="_x0000_i1027" DrawAspect="Content" ObjectID="_1461054865" r:id="rId9"/>
        </w:object>
      </w:r>
      <w:r w:rsidRPr="0083260B">
        <w:rPr>
          <w:rFonts w:ascii="Times New Roman" w:hAnsi="Times New Roman" w:cs="Times New Roman"/>
          <w:sz w:val="28"/>
          <w:szCs w:val="28"/>
        </w:rPr>
        <w:t>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Коэффициент естественной освещенности (КЕО)</w:t>
      </w:r>
      <w:r w:rsidRPr="0083260B">
        <w:rPr>
          <w:rFonts w:ascii="Times New Roman" w:hAnsi="Times New Roman" w:cs="Times New Roman"/>
          <w:sz w:val="28"/>
          <w:szCs w:val="28"/>
        </w:rPr>
        <w:t xml:space="preserve"> – отношение освещенности естественным светом в помещении </w:t>
      </w:r>
      <w:r w:rsidRPr="0083260B">
        <w:rPr>
          <w:rFonts w:ascii="Times New Roman" w:hAnsi="Times New Roman" w:cs="Times New Roman"/>
          <w:position w:val="-3"/>
          <w:sz w:val="28"/>
          <w:szCs w:val="28"/>
        </w:rPr>
        <w:object w:dxaOrig="554" w:dyaOrig="319">
          <v:shape id="_x0000_i1028" type="#_x0000_t75" style="width:27.75pt;height:15.75pt" o:ole="" filled="t">
            <v:fill color2="black"/>
            <v:imagedata r:id="rId10" o:title=""/>
          </v:shape>
          <o:OLEObject Type="Embed" ProgID="Equation.3" ShapeID="_x0000_i1028" DrawAspect="Content" ObjectID="_1461054866" r:id="rId11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к наружной освещенности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position w:val="-3"/>
          <w:sz w:val="28"/>
          <w:szCs w:val="28"/>
        </w:rPr>
        <w:object w:dxaOrig="649" w:dyaOrig="319">
          <v:shape id="_x0000_i1029" type="#_x0000_t75" style="width:32.25pt;height:15.75pt" o:ole="" filled="t">
            <v:fill color2="black"/>
            <v:imagedata r:id="rId12" o:title=""/>
          </v:shape>
          <o:OLEObject Type="Embed" ProgID="Equation.3" ShapeID="_x0000_i1029" DrawAspect="Content" ObjectID="_1461054867" r:id="rId13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(%):</w:t>
      </w:r>
      <w:proofErr w:type="gramEnd"/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9"/>
          <w:sz w:val="28"/>
          <w:szCs w:val="28"/>
        </w:rPr>
        <w:object w:dxaOrig="1734" w:dyaOrig="672">
          <v:shape id="_x0000_i1030" type="#_x0000_t75" style="width:87pt;height:33.75pt" o:ole="" filled="t">
            <v:fill color2="black"/>
            <v:imagedata r:id="rId14" o:title=""/>
          </v:shape>
          <o:OLEObject Type="Embed" ProgID="Equation.3" ShapeID="_x0000_i1030" DrawAspect="Content" ObjectID="_1461054868" r:id="rId15"/>
        </w:object>
      </w:r>
      <w:r w:rsidRPr="0083260B">
        <w:rPr>
          <w:rFonts w:ascii="Times New Roman" w:hAnsi="Times New Roman" w:cs="Times New Roman"/>
          <w:sz w:val="28"/>
          <w:szCs w:val="28"/>
        </w:rPr>
        <w:t>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Зрительную работу характеризуют следующие показатели: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1. Минимальный размер объекта различия – наблюдаемого предмета, отдельной его части или дефекта, которые требуются различать в процессе работы;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2. Характеристика фона – отражательная способность поверхности, на фоне которой рассматривается объект различия (светлая, средняя, тёмная);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3. Контраст объекта различия с фоном (малый, средний, большой);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4. Коэффициент пульсации освещенности </w:t>
      </w:r>
      <w:r w:rsidRPr="0083260B">
        <w:rPr>
          <w:rFonts w:ascii="Times New Roman" w:hAnsi="Times New Roman" w:cs="Times New Roman"/>
          <w:i/>
          <w:sz w:val="28"/>
          <w:szCs w:val="28"/>
        </w:rPr>
        <w:t>К</w:t>
      </w:r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П</w:t>
      </w:r>
      <w:r w:rsidRPr="0083260B">
        <w:rPr>
          <w:rFonts w:ascii="Times New Roman" w:hAnsi="Times New Roman" w:cs="Times New Roman"/>
          <w:sz w:val="28"/>
          <w:szCs w:val="28"/>
        </w:rPr>
        <w:t>, %, характеризующий относительную глубину колебаний освещенности в результате изменения во времени светового потока: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9"/>
          <w:sz w:val="28"/>
          <w:szCs w:val="28"/>
        </w:rPr>
        <w:object w:dxaOrig="2520" w:dyaOrig="672">
          <v:shape id="_x0000_i1031" type="#_x0000_t75" style="width:126pt;height:33.75pt" o:ole="" filled="t">
            <v:fill color2="black"/>
            <v:imagedata r:id="rId16" o:title=""/>
          </v:shape>
          <o:OLEObject Type="Embed" ProgID="Equation.3" ShapeID="_x0000_i1031" DrawAspect="Content" ObjectID="_1461054869" r:id="rId17"/>
        </w:object>
      </w:r>
      <w:r w:rsidRPr="0083260B">
        <w:rPr>
          <w:rFonts w:ascii="Times New Roman" w:hAnsi="Times New Roman" w:cs="Times New Roman"/>
          <w:sz w:val="28"/>
          <w:szCs w:val="28"/>
        </w:rPr>
        <w:t>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Для   газоразрядных  ламп  </w:t>
      </w:r>
      <w:r w:rsidRPr="0083260B">
        <w:rPr>
          <w:rFonts w:ascii="Times New Roman" w:hAnsi="Times New Roman" w:cs="Times New Roman"/>
          <w:i/>
          <w:sz w:val="28"/>
          <w:szCs w:val="28"/>
        </w:rPr>
        <w:t>К</w:t>
      </w:r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П</w:t>
      </w:r>
      <w:r w:rsidRPr="0083260B">
        <w:rPr>
          <w:rFonts w:ascii="Times New Roman" w:hAnsi="Times New Roman" w:cs="Times New Roman"/>
          <w:sz w:val="28"/>
          <w:szCs w:val="28"/>
        </w:rPr>
        <w:t xml:space="preserve">  =  25  … 65 %, для ламп накаливания </w:t>
      </w:r>
      <w:r w:rsidRPr="0083260B">
        <w:rPr>
          <w:rFonts w:ascii="Times New Roman" w:hAnsi="Times New Roman" w:cs="Times New Roman"/>
          <w:i/>
          <w:sz w:val="28"/>
          <w:szCs w:val="28"/>
        </w:rPr>
        <w:t>К</w:t>
      </w:r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П</w:t>
      </w:r>
      <w:r w:rsidRPr="0083260B">
        <w:rPr>
          <w:rFonts w:ascii="Times New Roman" w:hAnsi="Times New Roman" w:cs="Times New Roman"/>
          <w:sz w:val="28"/>
          <w:szCs w:val="28"/>
        </w:rPr>
        <w:t xml:space="preserve"> = 1 … 7%.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Зрительные работы подразделяются: в зависимости от размера объекта различия на разряды – с </w:t>
      </w:r>
      <w:r w:rsidRPr="008326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260B">
        <w:rPr>
          <w:rFonts w:ascii="Times New Roman" w:hAnsi="Times New Roman" w:cs="Times New Roman"/>
          <w:sz w:val="28"/>
          <w:szCs w:val="28"/>
        </w:rPr>
        <w:t xml:space="preserve"> (размеры менее 0,15 мм) до </w:t>
      </w:r>
      <w:r w:rsidRPr="0083260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3260B">
        <w:rPr>
          <w:rFonts w:ascii="Times New Roman" w:hAnsi="Times New Roman" w:cs="Times New Roman"/>
          <w:sz w:val="28"/>
          <w:szCs w:val="28"/>
        </w:rPr>
        <w:t xml:space="preserve"> – (крупные предметы); в зависимости от характеристики фона и контраста объекта с фоном – на </w:t>
      </w:r>
      <w:proofErr w:type="spellStart"/>
      <w:r w:rsidRPr="0083260B">
        <w:rPr>
          <w:rFonts w:ascii="Times New Roman" w:hAnsi="Times New Roman" w:cs="Times New Roman"/>
          <w:sz w:val="28"/>
          <w:szCs w:val="28"/>
        </w:rPr>
        <w:t>подразряды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 xml:space="preserve"> (а,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, в, г).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Нормирование освещения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Требования к освещению на территории предприятия, в производственных и вспомогательных зданиях и помещениях установлены </w:t>
      </w:r>
      <w:proofErr w:type="spellStart"/>
      <w:r w:rsidRPr="0083260B">
        <w:rPr>
          <w:rFonts w:ascii="Times New Roman" w:hAnsi="Times New Roman" w:cs="Times New Roman"/>
          <w:sz w:val="28"/>
          <w:szCs w:val="28"/>
        </w:rPr>
        <w:lastRenderedPageBreak/>
        <w:t>СНиП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 xml:space="preserve"> 23-05-95 «Естественное и искусственное освещение». Эти нормы носят межотраслевой характер. На их основе разрабатываются нормы для отдельных отраслей промышленности.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Нормируемыми величинами при искусственном освещении являются: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– освещенность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, лк;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– коэффициент пульсации освещенности </w:t>
      </w:r>
      <w:r w:rsidRPr="0083260B">
        <w:rPr>
          <w:rFonts w:ascii="Times New Roman" w:hAnsi="Times New Roman" w:cs="Times New Roman"/>
          <w:i/>
          <w:sz w:val="28"/>
          <w:szCs w:val="28"/>
        </w:rPr>
        <w:t>К</w:t>
      </w:r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П</w:t>
      </w:r>
      <w:r w:rsidRPr="0083260B">
        <w:rPr>
          <w:rFonts w:ascii="Times New Roman" w:hAnsi="Times New Roman" w:cs="Times New Roman"/>
          <w:sz w:val="28"/>
          <w:szCs w:val="28"/>
        </w:rPr>
        <w:t>, %.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Минимально допустимое или нормируемое значение этих величин определяется по таблицам </w:t>
      </w:r>
      <w:proofErr w:type="spellStart"/>
      <w:r w:rsidRPr="0083260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 xml:space="preserve"> 23-05-95 в зависимости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:</w:t>
      </w:r>
    </w:p>
    <w:p w:rsidR="00C85430" w:rsidRPr="0083260B" w:rsidRDefault="00C85430" w:rsidP="00832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1. Минимального размера объекта различия;</w:t>
      </w:r>
    </w:p>
    <w:p w:rsidR="00C85430" w:rsidRPr="0083260B" w:rsidRDefault="00C85430" w:rsidP="00832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2. Характеристики фона;</w:t>
      </w:r>
    </w:p>
    <w:p w:rsidR="00C85430" w:rsidRPr="0083260B" w:rsidRDefault="00C85430" w:rsidP="00832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3. Контраста объекта различия с фоном;</w:t>
      </w:r>
    </w:p>
    <w:p w:rsidR="00C85430" w:rsidRPr="0083260B" w:rsidRDefault="00C85430" w:rsidP="0083260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4. Типа системы освещения (комбинированное или только общее).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Нормируемыми величинами при естественном освещении является КЕО, %,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определяется из следующего соотношения: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КЕО = КЕО</w:t>
      </w:r>
      <w:r w:rsidRPr="0083260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83260B">
        <w:rPr>
          <w:rFonts w:ascii="Times New Roman" w:hAnsi="Times New Roman" w:cs="Times New Roman"/>
          <w:sz w:val="28"/>
          <w:szCs w:val="28"/>
        </w:rPr>
        <w:t>·</w:t>
      </w:r>
      <w:proofErr w:type="spellStart"/>
      <w:r w:rsidRPr="0083260B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8326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>,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где КЕО</w:t>
      </w:r>
      <w:r w:rsidRPr="0083260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 w:rsidRPr="0083260B">
        <w:rPr>
          <w:rFonts w:ascii="Times New Roman" w:hAnsi="Times New Roman" w:cs="Times New Roman"/>
          <w:sz w:val="28"/>
          <w:szCs w:val="28"/>
        </w:rPr>
        <w:t xml:space="preserve"> – базовое значение,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260B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8326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– коэффициент светового климата.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Базовое значение КЕО определяется из таблиц </w:t>
      </w:r>
      <w:proofErr w:type="spellStart"/>
      <w:r w:rsidRPr="0083260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 xml:space="preserve"> в зависимости от следующих параметров:</w:t>
      </w:r>
    </w:p>
    <w:p w:rsidR="00C85430" w:rsidRPr="0083260B" w:rsidRDefault="00C85430" w:rsidP="00832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1. Разряда работы – минимального размера объекта различия;</w:t>
      </w:r>
    </w:p>
    <w:p w:rsidR="00C85430" w:rsidRPr="0083260B" w:rsidRDefault="00C85430" w:rsidP="00832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2. Вида освещения (естественное или совмещенное);</w:t>
      </w:r>
    </w:p>
    <w:p w:rsidR="00C85430" w:rsidRPr="0083260B" w:rsidRDefault="00C85430" w:rsidP="008326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3. Вида системы естественного освещения (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боковое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, верхнее).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260B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83260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– выбирается также по таблице </w:t>
      </w:r>
      <w:proofErr w:type="spellStart"/>
      <w:r w:rsidRPr="0083260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 xml:space="preserve"> в зависимости от: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– вида и расположения световых проемов;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– ориентации световых проемов по сторонам света;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– номера группы, к которой относится данный край, республика.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Для зданий, расположенных в центре европейской части РФ, независимо от их ориентации, коэффициент светового климата равен 1.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Установленные нормируемые значения КЕО используют на стадии проектирования производственных помещений для определения площади световых проемов.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Минимальное значение КЕО в зависимости от точности выполняемой работы  при  верхнем  и  комбинированном  освещении может быть от 10 до 2 %, при боковом освещении от 3,5 до 0,5 %.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При верхнем и комбинированном освещении нормируется среднее значение КЕО в точках, расположенных на пересечении вертикальной плоскости характерного разреза помещения и условной рабочей поверхности или пола.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При боковом одностороннем освещении нормируется КЕО,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определённый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для наиболее удаленной от окна точки пересечения тех же поверхностей.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>При двухстороннем боковом освещении в нормах даётся минимальное значение КЕО в средней точке пересечения таких же поверхностей.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60B">
        <w:rPr>
          <w:rFonts w:ascii="Times New Roman" w:hAnsi="Times New Roman" w:cs="Times New Roman"/>
          <w:b/>
          <w:bCs/>
          <w:sz w:val="28"/>
          <w:szCs w:val="28"/>
        </w:rPr>
        <w:t>Методика расчёта искусственного освещения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Расчёт может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выполнятся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различными методами. Наиболее распространенным в проектной практике является расчёт освещения по методу коэффициента использования светового потока лампы </w:t>
      </w:r>
      <w:r w:rsidRPr="0083260B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>, который предназначен для расчёта общего равномерного освещения горизонтальных поверхностей: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23"/>
          <w:sz w:val="28"/>
          <w:szCs w:val="28"/>
        </w:rPr>
        <w:object w:dxaOrig="1922" w:dyaOrig="746">
          <v:shape id="_x0000_i1032" type="#_x0000_t75" style="width:96pt;height:37.5pt" o:ole="" filled="t">
            <v:fill color2="black"/>
            <v:imagedata r:id="rId18" o:title=""/>
          </v:shape>
          <o:OLEObject Type="Embed" ProgID="Equation.3" ShapeID="_x0000_i1032" DrawAspect="Content" ObjectID="_1461054870" r:id="rId19"/>
        </w:object>
      </w:r>
      <w:r w:rsidRPr="0083260B">
        <w:rPr>
          <w:rFonts w:ascii="Times New Roman" w:hAnsi="Times New Roman" w:cs="Times New Roman"/>
          <w:sz w:val="28"/>
          <w:szCs w:val="28"/>
        </w:rPr>
        <w:t>,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где </w:t>
      </w:r>
      <w:r w:rsidRPr="0083260B">
        <w:rPr>
          <w:rFonts w:ascii="Times New Roman" w:hAnsi="Times New Roman" w:cs="Times New Roman"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 xml:space="preserve"> - световой поток лампы;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3"/>
          <w:sz w:val="28"/>
          <w:szCs w:val="28"/>
        </w:rPr>
        <w:object w:dxaOrig="408" w:dyaOrig="319">
          <v:shape id="_x0000_i1033" type="#_x0000_t75" style="width:20.25pt;height:15.75pt" o:ole="" filled="t">
            <v:fill color2="black"/>
            <v:imagedata r:id="rId20" o:title=""/>
          </v:shape>
          <o:OLEObject Type="Embed" ProgID="Equation.3" ShapeID="_x0000_i1033" DrawAspect="Content" ObjectID="_1461054871" r:id="rId21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- нормируемая минимальная освещенность, лк;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3"/>
          <w:sz w:val="28"/>
          <w:szCs w:val="28"/>
        </w:rPr>
        <w:object w:dxaOrig="424" w:dyaOrig="319">
          <v:shape id="_x0000_i1034" type="#_x0000_t75" style="width:21pt;height:15.75pt" o:ole="" filled="t">
            <v:fill color2="black"/>
            <v:imagedata r:id="rId22" o:title=""/>
          </v:shape>
          <o:OLEObject Type="Embed" ProgID="Equation.3" ShapeID="_x0000_i1034" DrawAspect="Content" ObjectID="_1461054872" r:id="rId23"/>
        </w:object>
      </w:r>
      <w:r w:rsidRPr="0083260B">
        <w:rPr>
          <w:rFonts w:ascii="Times New Roman" w:hAnsi="Times New Roman" w:cs="Times New Roman"/>
          <w:sz w:val="28"/>
          <w:szCs w:val="28"/>
        </w:rPr>
        <w:t>- коэффициент запаса, учитывающий запыление светильников и износ источника света в процессе эксплуатации (для помещений общественных зданий 1,3-1,8);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"/>
          <w:sz w:val="28"/>
          <w:szCs w:val="28"/>
        </w:rPr>
        <w:object w:dxaOrig="291" w:dyaOrig="265">
          <v:shape id="_x0000_i1035" type="#_x0000_t75" style="width:14.25pt;height:13.5pt" o:ole="" filled="t">
            <v:fill color2="black"/>
            <v:imagedata r:id="rId24" o:title=""/>
          </v:shape>
          <o:OLEObject Type="Embed" ProgID="Equation.3" ShapeID="_x0000_i1035" DrawAspect="Content" ObjectID="_1461054873" r:id="rId25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- площадь помещения, м</w:t>
      </w:r>
      <w:proofErr w:type="gramStart"/>
      <w:r w:rsidRPr="008326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83260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выбранное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число ламп или светильников;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"/>
          <w:sz w:val="28"/>
          <w:szCs w:val="28"/>
        </w:rPr>
        <w:object w:dxaOrig="310" w:dyaOrig="265">
          <v:shape id="_x0000_i1036" type="#_x0000_t75" style="width:15.75pt;height:13.5pt" o:ole="" filled="t">
            <v:fill color2="black"/>
            <v:imagedata r:id="rId26" o:title=""/>
          </v:shape>
          <o:OLEObject Type="Embed" ProgID="Equation.3" ShapeID="_x0000_i1036" DrawAspect="Content" ObjectID="_1461054874" r:id="rId27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- коэффициент неравномерности освещения (коэффициент минимальной освещенности, в большинстве случаев </w:t>
      </w:r>
      <w:r w:rsidRPr="0083260B">
        <w:rPr>
          <w:rFonts w:ascii="Times New Roman" w:hAnsi="Times New Roman" w:cs="Times New Roman"/>
          <w:position w:val="-1"/>
          <w:sz w:val="28"/>
          <w:szCs w:val="28"/>
        </w:rPr>
        <w:object w:dxaOrig="310" w:dyaOrig="265">
          <v:shape id="_x0000_i1037" type="#_x0000_t75" style="width:15.75pt;height:13.5pt" o:ole="" filled="t">
            <v:fill color2="black"/>
            <v:imagedata r:id="rId26" o:title=""/>
          </v:shape>
          <o:OLEObject Type="Embed" ProgID="Equation.3" ShapeID="_x0000_i1037" DrawAspect="Content" ObjectID="_1461054875" r:id="rId28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= 1,1-1,5);</w:t>
      </w:r>
    </w:p>
    <w:p w:rsidR="00C85430" w:rsidRPr="0083260B" w:rsidRDefault="00C85430" w:rsidP="0083260B">
      <w:pPr>
        <w:tabs>
          <w:tab w:val="left" w:pos="72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5"/>
          <w:sz w:val="28"/>
          <w:szCs w:val="28"/>
        </w:rPr>
        <w:object w:dxaOrig="467" w:dyaOrig="351">
          <v:shape id="_x0000_i1038" type="#_x0000_t75" style="width:23.25pt;height:17.25pt" o:ole="" filled="t">
            <v:fill color2="black"/>
            <v:imagedata r:id="rId29" o:title=""/>
          </v:shape>
          <o:OLEObject Type="Embed" ProgID="Equation.3" ShapeID="_x0000_i1038" DrawAspect="Content" ObjectID="_1461054876" r:id="rId30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- коэффициент использования излучаемого светильниками светового потока. Определяют </w:t>
      </w:r>
      <w:r w:rsidRPr="0083260B">
        <w:rPr>
          <w:rFonts w:ascii="Times New Roman" w:hAnsi="Times New Roman" w:cs="Times New Roman"/>
          <w:position w:val="-5"/>
          <w:sz w:val="28"/>
          <w:szCs w:val="28"/>
        </w:rPr>
        <w:object w:dxaOrig="467" w:dyaOrig="351">
          <v:shape id="_x0000_i1039" type="#_x0000_t75" style="width:23.25pt;height:17.25pt" o:ole="" filled="t">
            <v:fill color2="black"/>
            <v:imagedata r:id="rId29" o:title=""/>
          </v:shape>
          <o:OLEObject Type="Embed" ProgID="Equation.3" ShapeID="_x0000_i1039" DrawAspect="Content" ObjectID="_1461054877" r:id="rId31"/>
        </w:object>
      </w:r>
      <w:r w:rsidRPr="0083260B">
        <w:rPr>
          <w:rFonts w:ascii="Times New Roman" w:hAnsi="Times New Roman" w:cs="Times New Roman"/>
          <w:sz w:val="28"/>
          <w:szCs w:val="28"/>
        </w:rPr>
        <w:t xml:space="preserve"> по справочнику в зависимости от типа светильников, коэффициентов отражения потолка, стен, расчётной поверхности и индекса помещения </w:t>
      </w:r>
      <w:proofErr w:type="spellStart"/>
      <w:r w:rsidRPr="0083260B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Pr="0083260B">
        <w:rPr>
          <w:rFonts w:ascii="Times New Roman" w:hAnsi="Times New Roman" w:cs="Times New Roman"/>
          <w:sz w:val="28"/>
          <w:szCs w:val="28"/>
        </w:rPr>
        <w:t>:</w:t>
      </w:r>
    </w:p>
    <w:p w:rsidR="00C85430" w:rsidRPr="0083260B" w:rsidRDefault="00C85430" w:rsidP="0083260B">
      <w:pPr>
        <w:tabs>
          <w:tab w:val="left" w:pos="720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position w:val="-14"/>
          <w:sz w:val="28"/>
          <w:szCs w:val="28"/>
        </w:rPr>
        <w:object w:dxaOrig="1348" w:dyaOrig="574">
          <v:shape id="_x0000_i1040" type="#_x0000_t75" style="width:67.5pt;height:28.5pt" o:ole="" filled="t">
            <v:fill color2="black"/>
            <v:imagedata r:id="rId32" o:title=""/>
          </v:shape>
          <o:OLEObject Type="Embed" ProgID="Equation.3" ShapeID="_x0000_i1040" DrawAspect="Content" ObjectID="_1461054878" r:id="rId33"/>
        </w:object>
      </w:r>
      <w:r w:rsidRPr="0083260B">
        <w:rPr>
          <w:rFonts w:ascii="Times New Roman" w:hAnsi="Times New Roman" w:cs="Times New Roman"/>
          <w:sz w:val="28"/>
          <w:szCs w:val="28"/>
        </w:rPr>
        <w:t>,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где </w:t>
      </w:r>
      <w:r w:rsidRPr="0083260B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83260B">
        <w:rPr>
          <w:rFonts w:ascii="Times New Roman" w:hAnsi="Times New Roman" w:cs="Times New Roman"/>
          <w:sz w:val="28"/>
          <w:szCs w:val="28"/>
        </w:rPr>
        <w:t xml:space="preserve"> – высота светильников над рабочей поверхностью, 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>;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i/>
          <w:sz w:val="28"/>
          <w:szCs w:val="28"/>
        </w:rPr>
        <w:t>А</w:t>
      </w:r>
      <w:r w:rsidRPr="0083260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Start"/>
      <w:r w:rsidRPr="0083260B">
        <w:rPr>
          <w:rFonts w:ascii="Times New Roman" w:hAnsi="Times New Roman" w:cs="Times New Roman"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83260B">
        <w:rPr>
          <w:rFonts w:ascii="Times New Roman" w:hAnsi="Times New Roman" w:cs="Times New Roman"/>
          <w:sz w:val="28"/>
          <w:szCs w:val="28"/>
        </w:rPr>
        <w:t xml:space="preserve"> – размеры помещения (ширина и длина).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Рассчитав световой поток лампы, подбирается ближайшая стандартная лампа, световой поток которой </w:t>
      </w:r>
      <w:proofErr w:type="spellStart"/>
      <w:r w:rsidRPr="0083260B">
        <w:rPr>
          <w:rFonts w:ascii="Times New Roman" w:hAnsi="Times New Roman" w:cs="Times New Roman"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л</w:t>
      </w:r>
      <w:proofErr w:type="gramStart"/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.с</w:t>
      </w:r>
      <w:proofErr w:type="gramEnd"/>
      <w:r w:rsidRPr="0083260B">
        <w:rPr>
          <w:rFonts w:ascii="Times New Roman" w:hAnsi="Times New Roman" w:cs="Times New Roman"/>
          <w:iCs/>
          <w:sz w:val="28"/>
          <w:szCs w:val="28"/>
          <w:vertAlign w:val="subscript"/>
        </w:rPr>
        <w:t>т</w:t>
      </w:r>
      <w:proofErr w:type="spellEnd"/>
      <w:r w:rsidRPr="0083260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3260B">
        <w:rPr>
          <w:rFonts w:ascii="Times New Roman" w:hAnsi="Times New Roman" w:cs="Times New Roman"/>
          <w:i/>
          <w:sz w:val="28"/>
          <w:szCs w:val="28"/>
        </w:rPr>
        <w:t>≥ Ф</w:t>
      </w:r>
      <w:r w:rsidRPr="00832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Чаще решается обратная задача, то есть по известному световому потоку </w:t>
      </w:r>
      <w:r w:rsidRPr="0083260B">
        <w:rPr>
          <w:rFonts w:ascii="Times New Roman" w:hAnsi="Times New Roman" w:cs="Times New Roman"/>
          <w:i/>
          <w:sz w:val="28"/>
          <w:szCs w:val="28"/>
        </w:rPr>
        <w:t>Ф</w:t>
      </w:r>
      <w:r w:rsidRPr="0083260B">
        <w:rPr>
          <w:rFonts w:ascii="Times New Roman" w:hAnsi="Times New Roman" w:cs="Times New Roman"/>
          <w:sz w:val="28"/>
          <w:szCs w:val="28"/>
        </w:rPr>
        <w:t xml:space="preserve"> лампы  определяется необходимое число ламп </w:t>
      </w:r>
      <w:r w:rsidRPr="0083260B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83260B">
        <w:rPr>
          <w:rFonts w:ascii="Times New Roman" w:hAnsi="Times New Roman" w:cs="Times New Roman"/>
          <w:sz w:val="28"/>
          <w:szCs w:val="28"/>
        </w:rPr>
        <w:t xml:space="preserve"> для получения требуемой нормированной освещенности </w:t>
      </w:r>
      <w:r w:rsidRPr="0083260B">
        <w:rPr>
          <w:rFonts w:ascii="Times New Roman" w:hAnsi="Times New Roman" w:cs="Times New Roman"/>
          <w:position w:val="-3"/>
          <w:sz w:val="28"/>
          <w:szCs w:val="28"/>
        </w:rPr>
        <w:object w:dxaOrig="408" w:dyaOrig="319">
          <v:shape id="_x0000_i1041" type="#_x0000_t75" style="width:20.25pt;height:15.75pt" o:ole="" filled="t">
            <v:fill color2="black"/>
            <v:imagedata r:id="rId20" o:title=""/>
          </v:shape>
          <o:OLEObject Type="Embed" ProgID="Equation.3" ShapeID="_x0000_i1041" DrawAspect="Content" ObjectID="_1461054879" r:id="rId34"/>
        </w:object>
      </w:r>
      <w:r w:rsidRPr="0083260B">
        <w:rPr>
          <w:rFonts w:ascii="Times New Roman" w:hAnsi="Times New Roman" w:cs="Times New Roman"/>
          <w:sz w:val="28"/>
          <w:szCs w:val="28"/>
        </w:rPr>
        <w:t>.</w:t>
      </w:r>
    </w:p>
    <w:p w:rsidR="00C85430" w:rsidRPr="0083260B" w:rsidRDefault="00C85430" w:rsidP="0083260B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3260B">
        <w:rPr>
          <w:rFonts w:ascii="Times New Roman" w:hAnsi="Times New Roman" w:cs="Times New Roman"/>
          <w:sz w:val="28"/>
          <w:szCs w:val="28"/>
        </w:rPr>
        <w:t xml:space="preserve">Измерение и контроль освещённости осуществляется с помощью приборов, получивших название люксметров. Принцип действия люксметров основан на явлении фотоэлектрического эффекта. Под влиянием светового потока, падающего на селеновый фотоэлемент, в замкнутой цепи возникает ток, величина которого пропорциональна световому потоку. Шкала значений тока проградуирована в люксах. Существенным преимуществом селенового фотоэлемента по сравнению с другими типами фотоэлементов является то, </w:t>
      </w:r>
      <w:r w:rsidRPr="0083260B">
        <w:rPr>
          <w:rFonts w:ascii="Times New Roman" w:hAnsi="Times New Roman" w:cs="Times New Roman"/>
          <w:sz w:val="28"/>
          <w:szCs w:val="28"/>
        </w:rPr>
        <w:lastRenderedPageBreak/>
        <w:t>что его кривая спектральной чувствительности наиболее близко совпадает с кривой относительной видимости человеческого глаза.</w:t>
      </w:r>
    </w:p>
    <w:p w:rsidR="00A07003" w:rsidRPr="0083260B" w:rsidRDefault="00A07003" w:rsidP="008326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7003" w:rsidRPr="0083260B" w:rsidSect="003B2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5430"/>
    <w:rsid w:val="003B289E"/>
    <w:rsid w:val="0083260B"/>
    <w:rsid w:val="00A07003"/>
    <w:rsid w:val="00C8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18" Type="http://schemas.openxmlformats.org/officeDocument/2006/relationships/image" Target="media/image8.emf"/><Relationship Id="rId26" Type="http://schemas.openxmlformats.org/officeDocument/2006/relationships/image" Target="media/image12.e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image" Target="media/image7.emf"/><Relationship Id="rId20" Type="http://schemas.openxmlformats.org/officeDocument/2006/relationships/image" Target="media/image9.emf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24" Type="http://schemas.openxmlformats.org/officeDocument/2006/relationships/image" Target="media/image11.emf"/><Relationship Id="rId32" Type="http://schemas.openxmlformats.org/officeDocument/2006/relationships/image" Target="media/image14.e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image" Target="media/image6.emf"/><Relationship Id="rId22" Type="http://schemas.openxmlformats.org/officeDocument/2006/relationships/image" Target="media/image10.e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1196</Words>
  <Characters>6823</Characters>
  <Application>Microsoft Office Word</Application>
  <DocSecurity>0</DocSecurity>
  <Lines>56</Lines>
  <Paragraphs>16</Paragraphs>
  <ScaleCrop>false</ScaleCrop>
  <Company/>
  <LinksUpToDate>false</LinksUpToDate>
  <CharactersWithSpaces>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2014-05-08T07:10:00Z</dcterms:created>
  <dcterms:modified xsi:type="dcterms:W3CDTF">2014-05-08T07:47:00Z</dcterms:modified>
</cp:coreProperties>
</file>