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B" w:rsidRPr="005A1AB6" w:rsidRDefault="00E24ADB" w:rsidP="00E24ADB">
      <w:pPr>
        <w:pStyle w:val="1"/>
        <w:spacing w:after="57"/>
        <w:ind w:left="207" w:right="205"/>
        <w:rPr>
          <w:rFonts w:ascii="Times New Roman" w:hAnsi="Times New Roman" w:cs="Times New Roman"/>
          <w:sz w:val="28"/>
          <w:szCs w:val="28"/>
        </w:rPr>
      </w:pPr>
      <w:r w:rsidRPr="005A1AB6">
        <w:rPr>
          <w:rFonts w:ascii="Times New Roman" w:hAnsi="Times New Roman" w:cs="Times New Roman"/>
          <w:sz w:val="28"/>
          <w:szCs w:val="28"/>
        </w:rPr>
        <w:t xml:space="preserve">МОРФОЛОГИЧЕСКИЕ </w:t>
      </w:r>
      <w:r w:rsidR="005A1AB6">
        <w:rPr>
          <w:rFonts w:ascii="Times New Roman" w:hAnsi="Times New Roman" w:cs="Times New Roman"/>
          <w:sz w:val="28"/>
          <w:szCs w:val="28"/>
        </w:rPr>
        <w:t xml:space="preserve">И СИНТАКСИЧЕСКИЕ </w:t>
      </w:r>
      <w:r w:rsidRPr="005A1AB6">
        <w:rPr>
          <w:rFonts w:ascii="Times New Roman" w:hAnsi="Times New Roman" w:cs="Times New Roman"/>
          <w:sz w:val="28"/>
          <w:szCs w:val="28"/>
        </w:rPr>
        <w:t xml:space="preserve">НОРМЫ </w:t>
      </w:r>
    </w:p>
    <w:p w:rsidR="00E24ADB" w:rsidRPr="005A1AB6" w:rsidRDefault="00E24ADB" w:rsidP="00E24ADB">
      <w:pPr>
        <w:spacing w:after="322" w:line="259" w:lineRule="auto"/>
        <w:ind w:left="181" w:hanging="10"/>
        <w:jc w:val="left"/>
        <w:rPr>
          <w:szCs w:val="28"/>
        </w:rPr>
      </w:pPr>
      <w:r w:rsidRPr="005A1AB6">
        <w:rPr>
          <w:rFonts w:eastAsia="Arial"/>
          <w:b/>
          <w:szCs w:val="28"/>
        </w:rPr>
        <w:t xml:space="preserve">СОВРЕМЕННОГО РУССКОГО ЛИТЕРАТУРНОГО ЯЗЫКА </w:t>
      </w:r>
    </w:p>
    <w:p w:rsidR="00E24ADB" w:rsidRDefault="005A1AB6" w:rsidP="00E24ADB">
      <w:pPr>
        <w:ind w:left="713" w:right="3" w:firstLine="0"/>
      </w:pPr>
      <w:r>
        <w:t xml:space="preserve">Морфологические нормы. </w:t>
      </w:r>
      <w:r w:rsidR="00E24ADB">
        <w:t xml:space="preserve">План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Вариантные формы морфологических норм современного русского литературного языка.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>Употребление имен существительных в речи.</w:t>
      </w:r>
      <w:r>
        <w:rPr>
          <w:b/>
        </w:rPr>
        <w:t xml:space="preserve">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Употребление форм рода имен существительных.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Род несклоняемых существительных.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Обозначение лиц по профессии, должности, ученому или воинскому званию.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Вариантные падежные окончания.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имен прилагательных в речи.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полной и краткой форм прилагательных.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Притяжательные и относительные прилагательные.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степеней сравнения имен прилагательных.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имен числительных в речи.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местоимений в речи. </w:t>
      </w:r>
    </w:p>
    <w:p w:rsidR="00E24ADB" w:rsidRDefault="00E24ADB" w:rsidP="00E24ADB">
      <w:pPr>
        <w:numPr>
          <w:ilvl w:val="0"/>
          <w:numId w:val="1"/>
        </w:numPr>
        <w:ind w:right="3"/>
      </w:pPr>
      <w:r>
        <w:t xml:space="preserve">Употребление глаголов и их форм в речи.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Синонимы форм наклонений.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Трудности употребления некоторых форм глагола.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причастий. </w:t>
      </w:r>
    </w:p>
    <w:p w:rsidR="00E24ADB" w:rsidRDefault="00E24ADB" w:rsidP="00E24ADB">
      <w:pPr>
        <w:numPr>
          <w:ilvl w:val="1"/>
          <w:numId w:val="1"/>
        </w:numPr>
        <w:ind w:right="3" w:firstLine="886"/>
      </w:pPr>
      <w:r>
        <w:t xml:space="preserve">Варианты форм деепричастий. </w:t>
      </w:r>
    </w:p>
    <w:p w:rsidR="005A1AB6" w:rsidRDefault="00E24ADB" w:rsidP="005A1AB6">
      <w:pPr>
        <w:numPr>
          <w:ilvl w:val="0"/>
          <w:numId w:val="1"/>
        </w:numPr>
        <w:spacing w:after="298"/>
        <w:ind w:right="3"/>
      </w:pPr>
      <w:r>
        <w:t xml:space="preserve">Употребление предлогов в речи. </w:t>
      </w:r>
    </w:p>
    <w:p w:rsidR="00E24ADB" w:rsidRPr="00224ACE" w:rsidRDefault="00E24ADB" w:rsidP="00E24ADB">
      <w:pPr>
        <w:pStyle w:val="1"/>
        <w:spacing w:after="146"/>
        <w:ind w:left="207" w:right="197"/>
        <w:rPr>
          <w:rFonts w:ascii="Times New Roman" w:hAnsi="Times New Roman" w:cs="Times New Roman"/>
          <w:sz w:val="28"/>
          <w:szCs w:val="28"/>
        </w:rPr>
      </w:pPr>
      <w:r w:rsidRPr="00224ACE">
        <w:rPr>
          <w:rFonts w:ascii="Times New Roman" w:hAnsi="Times New Roman" w:cs="Times New Roman"/>
          <w:sz w:val="28"/>
          <w:szCs w:val="28"/>
        </w:rPr>
        <w:t xml:space="preserve">1. Вариантные формы морфологических норм современного русского литературного языка </w:t>
      </w:r>
    </w:p>
    <w:p w:rsidR="00E24ADB" w:rsidRDefault="00E24ADB" w:rsidP="00E24ADB">
      <w:pPr>
        <w:ind w:left="-9" w:right="3"/>
      </w:pPr>
      <w:r>
        <w:t xml:space="preserve">Морфология, как и лексика, изучает слово, но со стороны его принадлежности к какой-либо части речи. Поэтому основное внимание уделяется структуре слова, различным его формам. </w:t>
      </w:r>
    </w:p>
    <w:p w:rsidR="00E24ADB" w:rsidRDefault="00E24ADB" w:rsidP="00E24ADB">
      <w:pPr>
        <w:ind w:left="-9" w:right="3"/>
      </w:pPr>
      <w:r>
        <w:t>Основная трудность изучения морфологических норм заключается в наличии вариантных форм</w:t>
      </w:r>
      <w:r w:rsidR="001C48F2" w:rsidRPr="001C48F2">
        <w:t xml:space="preserve"> (</w:t>
      </w:r>
      <w:r>
        <w:rPr>
          <w:i/>
        </w:rPr>
        <w:t xml:space="preserve">взвесьте пять килограммов апельсинов </w:t>
      </w:r>
      <w:r>
        <w:t xml:space="preserve">и </w:t>
      </w:r>
      <w:r>
        <w:rPr>
          <w:i/>
        </w:rPr>
        <w:t xml:space="preserve">пять килограмм апельсин; поезд сошел с рельсов </w:t>
      </w:r>
      <w:r>
        <w:t xml:space="preserve">и </w:t>
      </w:r>
      <w:r>
        <w:rPr>
          <w:i/>
        </w:rPr>
        <w:t xml:space="preserve">сошел с рельс; вышел из дома </w:t>
      </w:r>
      <w:r>
        <w:t xml:space="preserve">и </w:t>
      </w:r>
      <w:r>
        <w:rPr>
          <w:i/>
        </w:rPr>
        <w:t>вышел из дому</w:t>
      </w:r>
      <w:r w:rsidR="001C48F2">
        <w:rPr>
          <w:i/>
        </w:rPr>
        <w:t>)</w:t>
      </w:r>
      <w:r>
        <w:t xml:space="preserve">. Все примеры вариантных норм морфологии перечислить трудно. </w:t>
      </w:r>
    </w:p>
    <w:p w:rsidR="00E24ADB" w:rsidRDefault="00E24ADB" w:rsidP="00E24ADB">
      <w:pPr>
        <w:spacing w:after="350"/>
        <w:ind w:left="-9" w:right="3"/>
      </w:pPr>
      <w:r>
        <w:lastRenderedPageBreak/>
        <w:t xml:space="preserve">Какой из вариантов правильный, ответит тот, кто знает закономерности развития языка, историческое изменение морфологических норм, взаимодействие русского языка с другими языками. </w:t>
      </w:r>
    </w:p>
    <w:p w:rsidR="00E24ADB" w:rsidRPr="00224ACE" w:rsidRDefault="00E24ADB" w:rsidP="00E24ADB">
      <w:pPr>
        <w:pStyle w:val="1"/>
        <w:ind w:left="207" w:right="206"/>
        <w:rPr>
          <w:rFonts w:ascii="Times New Roman" w:hAnsi="Times New Roman" w:cs="Times New Roman"/>
          <w:sz w:val="28"/>
          <w:szCs w:val="28"/>
        </w:rPr>
      </w:pPr>
      <w:r w:rsidRPr="00224ACE">
        <w:rPr>
          <w:rFonts w:ascii="Times New Roman" w:hAnsi="Times New Roman" w:cs="Times New Roman"/>
          <w:sz w:val="28"/>
          <w:szCs w:val="28"/>
        </w:rPr>
        <w:t xml:space="preserve">2. Употребление имен существительных в речи </w:t>
      </w:r>
    </w:p>
    <w:p w:rsidR="00E24ADB" w:rsidRDefault="00E24ADB" w:rsidP="00E24ADB">
      <w:pPr>
        <w:ind w:left="-9" w:right="3"/>
      </w:pPr>
      <w:r>
        <w:t xml:space="preserve">2.1. </w:t>
      </w:r>
      <w:r>
        <w:rPr>
          <w:i/>
        </w:rPr>
        <w:t>Употребление форм рода имен существительных.</w:t>
      </w:r>
      <w:r>
        <w:rPr>
          <w:b/>
        </w:rPr>
        <w:t xml:space="preserve"> </w:t>
      </w:r>
      <w:r>
        <w:t xml:space="preserve">Наверное, каждый человек иногда задумывается, к какому роду относится то или иное слово, порой даже часто употребляемое в речи. </w:t>
      </w:r>
    </w:p>
    <w:p w:rsidR="00E24ADB" w:rsidRDefault="00E24ADB" w:rsidP="00E24ADB">
      <w:pPr>
        <w:ind w:left="-9" w:right="3"/>
      </w:pPr>
      <w:r>
        <w:t xml:space="preserve">Чтобы избежать ошибок, следует правильно определять род у следующих существительных: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7" w:type="dxa"/>
          <w:left w:w="108" w:type="dxa"/>
          <w:right w:w="115" w:type="dxa"/>
        </w:tblCellMar>
        <w:tblLook w:val="04A0"/>
      </w:tblPr>
      <w:tblGrid>
        <w:gridCol w:w="1717"/>
        <w:gridCol w:w="1705"/>
        <w:gridCol w:w="1984"/>
        <w:gridCol w:w="1903"/>
        <w:gridCol w:w="1961"/>
      </w:tblGrid>
      <w:tr w:rsidR="00E24ADB" w:rsidTr="0087757D">
        <w:trPr>
          <w:trHeight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Мужской род 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Женский род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04" w:firstLine="0"/>
              <w:jc w:val="left"/>
            </w:pPr>
            <w:r>
              <w:t xml:space="preserve">Средний род </w:t>
            </w:r>
          </w:p>
        </w:tc>
      </w:tr>
      <w:tr w:rsidR="00E24ADB" w:rsidTr="0087757D">
        <w:trPr>
          <w:trHeight w:val="305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16" w:firstLine="0"/>
              <w:jc w:val="left"/>
            </w:pPr>
            <w:r>
              <w:t xml:space="preserve">ботинок банкнот зал георгин жираф корректив картофель компонент лебедь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286" w:firstLine="0"/>
              <w:jc w:val="left"/>
            </w:pPr>
            <w:r>
              <w:t xml:space="preserve">погон помидор путь рельс рояль толь тюль шампунь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307" w:firstLine="0"/>
              <w:jc w:val="left"/>
            </w:pPr>
            <w:r>
              <w:t xml:space="preserve">бакенбарда бандероль вуаль гуашь заусеница калоша карусель колонка манжета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мышь </w:t>
            </w:r>
          </w:p>
          <w:p w:rsidR="00E24ADB" w:rsidRDefault="00E24ADB" w:rsidP="0087757D">
            <w:pPr>
              <w:spacing w:after="0" w:line="259" w:lineRule="auto"/>
              <w:ind w:left="0" w:right="243" w:firstLine="0"/>
              <w:jc w:val="left"/>
            </w:pPr>
            <w:r>
              <w:t xml:space="preserve">плацкарта прорубь просека расценка туфля танка фамилия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мочало повидло щупальце яблоко </w:t>
            </w:r>
          </w:p>
        </w:tc>
      </w:tr>
    </w:tbl>
    <w:p w:rsidR="00E24ADB" w:rsidRDefault="00E24ADB" w:rsidP="00E24ADB">
      <w:pPr>
        <w:spacing w:after="38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 xml:space="preserve">В некоторых случаях параллельные формы мужского и женского рода различаются своими значениями и обе формы принадлежат литературному языку, т. е. нормативны. Рассмотрим дифференциацию значений имен существительных в зависимости от родовых окончаний.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35" w:type="dxa"/>
          <w:left w:w="107" w:type="dxa"/>
          <w:right w:w="38" w:type="dxa"/>
        </w:tblCellMar>
        <w:tblLook w:val="04A0"/>
      </w:tblPr>
      <w:tblGrid>
        <w:gridCol w:w="4613"/>
        <w:gridCol w:w="4657"/>
      </w:tblGrid>
      <w:tr w:rsidR="00E24ADB" w:rsidTr="0087757D">
        <w:trPr>
          <w:trHeight w:val="34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21" w:firstLine="0"/>
              <w:jc w:val="left"/>
            </w:pPr>
            <w:r>
              <w:t xml:space="preserve">Мужской род (нулевое окончание)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8" w:firstLine="0"/>
              <w:jc w:val="center"/>
            </w:pPr>
            <w:r>
              <w:t xml:space="preserve">Женский род (окончание -а) </w:t>
            </w:r>
          </w:p>
        </w:tc>
      </w:tr>
      <w:tr w:rsidR="00E24ADB" w:rsidTr="0087757D">
        <w:trPr>
          <w:trHeight w:val="33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E24ADB" w:rsidTr="0087757D">
        <w:trPr>
          <w:trHeight w:val="6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Взяток</w:t>
            </w:r>
            <w:r>
              <w:rPr>
                <w:b/>
              </w:rPr>
              <w:t xml:space="preserve"> </w:t>
            </w:r>
            <w:r>
              <w:t>– количество собранного пчелой меда (</w:t>
            </w:r>
            <w:r>
              <w:rPr>
                <w:i/>
              </w:rPr>
              <w:t>хороший взяток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Взятка</w:t>
            </w:r>
            <w:r>
              <w:t xml:space="preserve"> – вид подкупа </w:t>
            </w:r>
            <w:r>
              <w:rPr>
                <w:i/>
              </w:rPr>
              <w:t>(крупная взятка)</w:t>
            </w:r>
            <w:r>
              <w:t xml:space="preserve"> </w:t>
            </w:r>
          </w:p>
        </w:tc>
      </w:tr>
      <w:tr w:rsidR="00E24ADB" w:rsidTr="0087757D">
        <w:trPr>
          <w:trHeight w:val="132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1"/>
            </w:pPr>
            <w:r>
              <w:rPr>
                <w:i/>
              </w:rPr>
              <w:t>Гарнитур –</w:t>
            </w:r>
            <w:r>
              <w:t xml:space="preserve"> полный комплект предметов (</w:t>
            </w:r>
            <w:r>
              <w:rPr>
                <w:i/>
              </w:rPr>
              <w:t>гарнитур мебели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1"/>
            </w:pPr>
            <w:r>
              <w:rPr>
                <w:i/>
              </w:rPr>
              <w:t>Гарнитура</w:t>
            </w:r>
            <w:r>
              <w:t xml:space="preserve"> – (</w:t>
            </w:r>
            <w:proofErr w:type="spellStart"/>
            <w:r>
              <w:t>типогр</w:t>
            </w:r>
            <w:proofErr w:type="spellEnd"/>
            <w:r>
              <w:t>.) подбор однородных по рисунку шрифтов разных размеров и начертаний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нужная гарнитура</w:t>
            </w:r>
            <w:r>
              <w:t xml:space="preserve">) </w:t>
            </w:r>
          </w:p>
        </w:tc>
      </w:tr>
      <w:tr w:rsidR="00E24ADB" w:rsidTr="0087757D">
        <w:trPr>
          <w:trHeight w:val="1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1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1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24ADB" w:rsidTr="0087757D">
        <w:trPr>
          <w:trHeight w:val="332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</w:tr>
      <w:tr w:rsidR="00E24ADB" w:rsidTr="0087757D">
        <w:trPr>
          <w:trHeight w:val="6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Жар</w:t>
            </w:r>
            <w:r>
              <w:t xml:space="preserve"> – ощущение избыточного тепла </w:t>
            </w:r>
            <w:r>
              <w:lastRenderedPageBreak/>
              <w:t>в теле (</w:t>
            </w:r>
            <w:r>
              <w:rPr>
                <w:i/>
              </w:rPr>
              <w:t>сильный жар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lastRenderedPageBreak/>
              <w:t>Жара</w:t>
            </w:r>
            <w:r>
              <w:t xml:space="preserve"> – зной (</w:t>
            </w:r>
            <w:r>
              <w:rPr>
                <w:i/>
              </w:rPr>
              <w:t>летняя жара</w:t>
            </w:r>
            <w:r>
              <w:t xml:space="preserve">) </w:t>
            </w:r>
          </w:p>
        </w:tc>
      </w:tr>
      <w:tr w:rsidR="00E24ADB" w:rsidTr="0087757D">
        <w:trPr>
          <w:trHeight w:val="129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70" w:firstLine="0"/>
            </w:pPr>
            <w:r>
              <w:rPr>
                <w:i/>
              </w:rPr>
              <w:lastRenderedPageBreak/>
              <w:t>Карьер</w:t>
            </w:r>
            <w:r>
              <w:t xml:space="preserve"> – место открытой разработки полезных ископаемых; также аллюр, ускоренный галоп (</w:t>
            </w:r>
            <w:r>
              <w:rPr>
                <w:i/>
              </w:rPr>
              <w:t>песчаный карьер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Карьера</w:t>
            </w:r>
            <w:r>
              <w:t xml:space="preserve"> – продвижение в служебной деятельности (</w:t>
            </w:r>
            <w:r>
              <w:rPr>
                <w:i/>
              </w:rPr>
              <w:t>сделать карьеру</w:t>
            </w:r>
            <w:r>
              <w:t xml:space="preserve">) </w:t>
            </w:r>
          </w:p>
        </w:tc>
      </w:tr>
      <w:tr w:rsidR="00E24ADB" w:rsidTr="0087757D">
        <w:trPr>
          <w:trHeight w:val="97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67" w:firstLine="0"/>
            </w:pPr>
            <w:r>
              <w:rPr>
                <w:i/>
              </w:rPr>
              <w:t>Манер</w:t>
            </w:r>
            <w:r>
              <w:t xml:space="preserve"> – способ, образ действия (</w:t>
            </w:r>
            <w:r>
              <w:rPr>
                <w:i/>
              </w:rPr>
              <w:t>таким манером, на новый манер, узелок на манер банта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71" w:firstLine="0"/>
            </w:pPr>
            <w:r>
              <w:rPr>
                <w:i/>
              </w:rPr>
              <w:t>Манера</w:t>
            </w:r>
            <w:r>
              <w:t xml:space="preserve"> – способ что-нибудь делать, особенность поведения</w:t>
            </w:r>
            <w:r>
              <w:rPr>
                <w:i/>
              </w:rPr>
              <w:t xml:space="preserve"> </w:t>
            </w:r>
            <w:r>
              <w:t>(</w:t>
            </w:r>
            <w:r>
              <w:rPr>
                <w:i/>
              </w:rPr>
              <w:t>манера резко говорить</w:t>
            </w:r>
            <w:r>
              <w:t xml:space="preserve">) </w:t>
            </w:r>
          </w:p>
        </w:tc>
      </w:tr>
      <w:tr w:rsidR="00E24ADB" w:rsidTr="0087757D">
        <w:trPr>
          <w:trHeight w:val="97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Метод</w:t>
            </w:r>
            <w:r>
              <w:t xml:space="preserve"> – способ познания, исследования (</w:t>
            </w:r>
            <w:r>
              <w:rPr>
                <w:i/>
              </w:rPr>
              <w:t>диалектический метод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>Метода</w:t>
            </w:r>
            <w:r>
              <w:t xml:space="preserve"> – система практических приемов выполнения работы (</w:t>
            </w:r>
            <w:r>
              <w:rPr>
                <w:i/>
              </w:rPr>
              <w:t>обучение стенографии по новой методе</w:t>
            </w:r>
            <w:r>
              <w:t xml:space="preserve">) </w:t>
            </w:r>
          </w:p>
        </w:tc>
      </w:tr>
      <w:tr w:rsidR="00E24ADB" w:rsidTr="0087757D">
        <w:trPr>
          <w:trHeight w:val="129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right="66" w:firstLine="0"/>
            </w:pPr>
            <w:r>
              <w:rPr>
                <w:i/>
              </w:rPr>
              <w:t>Округ –</w:t>
            </w:r>
            <w:r>
              <w:t xml:space="preserve"> подразделение государственной территории (</w:t>
            </w:r>
            <w:r>
              <w:rPr>
                <w:i/>
              </w:rPr>
              <w:t>административный округ, военный округ, избирательный округ</w:t>
            </w:r>
            <w:r>
              <w:t>)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Округа</w:t>
            </w:r>
            <w:r>
              <w:t xml:space="preserve"> – окружающая местность, окрестность (</w:t>
            </w:r>
            <w:r>
              <w:rPr>
                <w:i/>
              </w:rPr>
              <w:t>сбежаться со всей округи</w:t>
            </w:r>
            <w:r>
              <w:t xml:space="preserve">) </w:t>
            </w:r>
          </w:p>
        </w:tc>
      </w:tr>
      <w:tr w:rsidR="00E24ADB" w:rsidTr="0087757D">
        <w:trPr>
          <w:trHeight w:val="6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Пролаз</w:t>
            </w:r>
            <w:r>
              <w:t xml:space="preserve"> – проход в заборе (</w:t>
            </w:r>
            <w:r>
              <w:rPr>
                <w:i/>
              </w:rPr>
              <w:t>узкий пролаз</w:t>
            </w:r>
            <w:r>
              <w:t xml:space="preserve">) 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Пролаза</w:t>
            </w:r>
            <w:r>
              <w:t xml:space="preserve"> – ловкий человек, </w:t>
            </w:r>
            <w:proofErr w:type="spellStart"/>
            <w:r>
              <w:t>пройдоха</w:t>
            </w:r>
            <w:proofErr w:type="spellEnd"/>
            <w:r>
              <w:t xml:space="preserve"> (</w:t>
            </w:r>
            <w:r>
              <w:rPr>
                <w:i/>
              </w:rPr>
              <w:t>какой он пролаза</w:t>
            </w:r>
            <w:r>
              <w:t xml:space="preserve">) </w:t>
            </w:r>
          </w:p>
        </w:tc>
      </w:tr>
    </w:tbl>
    <w:p w:rsidR="00E24ADB" w:rsidRDefault="00E24ADB" w:rsidP="00E24ADB">
      <w:pPr>
        <w:spacing w:after="38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 xml:space="preserve">2.2. </w:t>
      </w:r>
      <w:r>
        <w:rPr>
          <w:i/>
        </w:rPr>
        <w:t>Род несклоняемых существительных</w:t>
      </w:r>
      <w:r>
        <w:t xml:space="preserve"> иноязычного происхождения определяется следующим образом: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слова, обозначающие неодушевленные предметы, относятся к среднему роду: </w:t>
      </w:r>
      <w:r>
        <w:rPr>
          <w:i/>
        </w:rPr>
        <w:t xml:space="preserve">шерстяное кашне. </w:t>
      </w:r>
      <w:r>
        <w:t xml:space="preserve">Исключение: </w:t>
      </w:r>
      <w:r>
        <w:rPr>
          <w:i/>
        </w:rPr>
        <w:t>кофе –</w:t>
      </w:r>
      <w:r>
        <w:t xml:space="preserve"> существительное мужского рода (</w:t>
      </w:r>
      <w:r>
        <w:rPr>
          <w:i/>
        </w:rPr>
        <w:t>черный кофе</w:t>
      </w:r>
      <w:r>
        <w:t>);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существительные, обозначающие лиц женского пола, относятся к женскому роду, а мужского пола – к мужскому: </w:t>
      </w:r>
      <w:r>
        <w:rPr>
          <w:i/>
        </w:rPr>
        <w:t>старая леди, богатый рантье</w:t>
      </w:r>
      <w:r>
        <w:t>; существительные, называющие тех и других (</w:t>
      </w:r>
      <w:r>
        <w:rPr>
          <w:i/>
        </w:rPr>
        <w:t>визави, протеже, инкогнито, крупье</w:t>
      </w:r>
      <w:r>
        <w:t>),</w:t>
      </w:r>
      <w:r>
        <w:rPr>
          <w:i/>
        </w:rPr>
        <w:t xml:space="preserve"> </w:t>
      </w:r>
      <w:r>
        <w:t xml:space="preserve">являются </w:t>
      </w:r>
      <w:proofErr w:type="spellStart"/>
      <w:r>
        <w:t>двуродовыми</w:t>
      </w:r>
      <w:proofErr w:type="spellEnd"/>
      <w:r>
        <w:t xml:space="preserve">: </w:t>
      </w:r>
      <w:r>
        <w:rPr>
          <w:i/>
        </w:rPr>
        <w:t>мой визави, моя визави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 xml:space="preserve">существительные, обозначающие животных, птиц, рыб и другие одушевленные предметы, относятся к мужскому роду независимо от пола животного: </w:t>
      </w:r>
      <w:r>
        <w:rPr>
          <w:i/>
        </w:rPr>
        <w:t xml:space="preserve">забавный пони. </w:t>
      </w:r>
      <w:r>
        <w:t xml:space="preserve">Исключение составляют случаи, когда имеется в виду именно самка: </w:t>
      </w:r>
      <w:r>
        <w:rPr>
          <w:i/>
        </w:rPr>
        <w:t xml:space="preserve">кенгуру кормила детеныша. </w:t>
      </w:r>
      <w:r>
        <w:t xml:space="preserve">Слово </w:t>
      </w:r>
      <w:r>
        <w:rPr>
          <w:i/>
        </w:rPr>
        <w:t xml:space="preserve">колибри </w:t>
      </w:r>
      <w:r>
        <w:t xml:space="preserve">относится к </w:t>
      </w:r>
      <w:proofErr w:type="spellStart"/>
      <w:r>
        <w:t>двуродовым</w:t>
      </w:r>
      <w:proofErr w:type="spellEnd"/>
      <w:r>
        <w:t xml:space="preserve"> под влиянием слова </w:t>
      </w:r>
      <w:r>
        <w:rPr>
          <w:i/>
        </w:rPr>
        <w:t>птица</w:t>
      </w:r>
      <w:r>
        <w:t xml:space="preserve">. В современном разговорном языке в женском роде употребляются слова </w:t>
      </w:r>
      <w:r>
        <w:rPr>
          <w:i/>
        </w:rPr>
        <w:t xml:space="preserve">цеце </w:t>
      </w:r>
      <w:r>
        <w:t xml:space="preserve">(муха), </w:t>
      </w:r>
      <w:r>
        <w:rPr>
          <w:i/>
        </w:rPr>
        <w:t xml:space="preserve">киви-киви </w:t>
      </w:r>
      <w:r>
        <w:t xml:space="preserve">(птица), </w:t>
      </w:r>
      <w:r>
        <w:rPr>
          <w:i/>
        </w:rPr>
        <w:t xml:space="preserve">иваси </w:t>
      </w:r>
      <w:r>
        <w:t xml:space="preserve">(рыба, сельдь);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t>род существительных, обозначающих географические названия, определяется по родовому наименованию: река, город, остров и т. п. (</w:t>
      </w:r>
      <w:r>
        <w:rPr>
          <w:i/>
        </w:rPr>
        <w:t xml:space="preserve">Капри привлекал туристов – </w:t>
      </w:r>
      <w:r>
        <w:t xml:space="preserve">остров); </w:t>
      </w:r>
    </w:p>
    <w:p w:rsidR="00E24ADB" w:rsidRDefault="00E24ADB" w:rsidP="00E24ADB">
      <w:pPr>
        <w:numPr>
          <w:ilvl w:val="0"/>
          <w:numId w:val="2"/>
        </w:numPr>
        <w:ind w:right="3"/>
      </w:pPr>
      <w:r>
        <w:lastRenderedPageBreak/>
        <w:t>по родовому наименованию определяется и род названий органов печати: «</w:t>
      </w:r>
      <w:proofErr w:type="spellStart"/>
      <w:r>
        <w:rPr>
          <w:i/>
        </w:rPr>
        <w:t>Дейли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Уоркер</w:t>
      </w:r>
      <w:proofErr w:type="spellEnd"/>
      <w:r>
        <w:t>»</w:t>
      </w:r>
      <w:r>
        <w:rPr>
          <w:i/>
        </w:rPr>
        <w:t xml:space="preserve"> писала – </w:t>
      </w:r>
      <w:r>
        <w:t xml:space="preserve">газета. </w:t>
      </w:r>
    </w:p>
    <w:p w:rsidR="00E24ADB" w:rsidRDefault="00E24ADB" w:rsidP="00E24ADB">
      <w:pPr>
        <w:ind w:left="-9" w:right="3"/>
      </w:pPr>
      <w:r>
        <w:t>Русские</w:t>
      </w:r>
      <w:r>
        <w:rPr>
          <w:b/>
          <w:i/>
        </w:rPr>
        <w:t xml:space="preserve"> несклоняемые </w:t>
      </w:r>
      <w:r>
        <w:t xml:space="preserve">существительные относятся к среднему роду: </w:t>
      </w:r>
      <w:r>
        <w:rPr>
          <w:i/>
        </w:rPr>
        <w:t>наше завтра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t xml:space="preserve">Род </w:t>
      </w:r>
      <w:r>
        <w:rPr>
          <w:b/>
          <w:i/>
        </w:rPr>
        <w:t>сложносокращенных слов</w:t>
      </w:r>
      <w:r>
        <w:t xml:space="preserve"> (аббревиатур), образованных посредством соединения начальных букв от слов полного названия, определяется по роду ведущего слова составного наименования: </w:t>
      </w:r>
      <w:r>
        <w:rPr>
          <w:i/>
        </w:rPr>
        <w:t>бывший СССР –</w:t>
      </w:r>
      <w:r>
        <w:t xml:space="preserve"> союз; </w:t>
      </w:r>
      <w:r>
        <w:rPr>
          <w:i/>
        </w:rPr>
        <w:t xml:space="preserve">МГУ объявил прием – </w:t>
      </w:r>
      <w:r>
        <w:t xml:space="preserve">университет. Родовая принадлежность иноязычных аббревиатур устанавливается по смыслу: </w:t>
      </w:r>
      <w:r>
        <w:rPr>
          <w:i/>
        </w:rPr>
        <w:t xml:space="preserve">ФИДЕ утвердила – </w:t>
      </w:r>
      <w:r>
        <w:t xml:space="preserve">международная шахматная организация. </w:t>
      </w:r>
    </w:p>
    <w:p w:rsidR="00E24ADB" w:rsidRDefault="00E24ADB" w:rsidP="00E24ADB">
      <w:pPr>
        <w:numPr>
          <w:ilvl w:val="1"/>
          <w:numId w:val="3"/>
        </w:numPr>
        <w:ind w:right="3"/>
      </w:pPr>
      <w:r>
        <w:rPr>
          <w:i/>
        </w:rPr>
        <w:t>Названия лиц по профессии, должности, ученому или воинскому званию</w:t>
      </w:r>
      <w:r>
        <w:t xml:space="preserve"> сохраняют форму мужского рода и в тех случаях, когда они относятся к женщине </w:t>
      </w:r>
      <w:r>
        <w:rPr>
          <w:i/>
        </w:rPr>
        <w:t>(геолог, директор, доцент, генерал)</w:t>
      </w:r>
      <w:r>
        <w:t xml:space="preserve">, так как долгое время носителями этих профессий и званий были только мужчины. Для обозначения пола в этих случаях часто используется смысловое согласование стоящего рядом имени собственного с глаголом в прошедшем времени: </w:t>
      </w:r>
      <w:r>
        <w:rPr>
          <w:i/>
        </w:rPr>
        <w:t xml:space="preserve">Терапевт Никитина закончила свой прием; </w:t>
      </w:r>
      <w:r>
        <w:t>но:</w:t>
      </w:r>
      <w:r>
        <w:rPr>
          <w:i/>
        </w:rPr>
        <w:t xml:space="preserve"> Никитина – наш опытный терапевт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Параллельные названия легко образуются, если данная специальность (профессия, род занятий) в равной мере связана с женским и мужским трудом: </w:t>
      </w:r>
      <w:r>
        <w:rPr>
          <w:i/>
        </w:rPr>
        <w:t>продавец – продавщица, санитар – санитарка</w:t>
      </w:r>
      <w:r>
        <w:t xml:space="preserve">, а также если эти названия относятся к области спорта, искусства, сообщают о принадлежности к общественной организации: </w:t>
      </w:r>
      <w:r>
        <w:rPr>
          <w:i/>
        </w:rPr>
        <w:t>спортсмен – спортсменка, певец – певица, коммунист – коммунистка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Однако часто наименования женского рода не нейтральны, а имеют разговорную стилистическую окраску и суженную сферу употребления. Им присущ сниженный, иногда подчеркнуто пренебрежительный оттенок: </w:t>
      </w:r>
      <w:r>
        <w:rPr>
          <w:i/>
        </w:rPr>
        <w:t>библиотекарша, врачиха</w:t>
      </w:r>
      <w:r>
        <w:t xml:space="preserve">. Для официального наименования рода занятий, профессий женщин (например, в анкете) предпочтительнее существительные мужского рода: </w:t>
      </w:r>
      <w:r>
        <w:rPr>
          <w:i/>
        </w:rPr>
        <w:t>аспирант, лаборант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Стилистические возможности женских соответствий широко используются в художественной литературе и публицистике. </w:t>
      </w:r>
    </w:p>
    <w:p w:rsidR="00E24ADB" w:rsidRDefault="00E24ADB" w:rsidP="00E24ADB">
      <w:pPr>
        <w:numPr>
          <w:ilvl w:val="1"/>
          <w:numId w:val="3"/>
        </w:numPr>
        <w:ind w:right="3"/>
      </w:pPr>
      <w:r>
        <w:rPr>
          <w:i/>
        </w:rPr>
        <w:t>Вариантные падежные окончания.</w:t>
      </w:r>
      <w:r>
        <w:t xml:space="preserve"> Во многих падежах существительные имеют вариантные окончания. От выбора одного из вариантов зависит – быть речевой ошибке или нет.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родительного падежа единственного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8" w:type="dxa"/>
          <w:left w:w="108" w:type="dxa"/>
          <w:right w:w="38" w:type="dxa"/>
        </w:tblCellMar>
        <w:tblLook w:val="04A0"/>
      </w:tblPr>
      <w:tblGrid>
        <w:gridCol w:w="4630"/>
        <w:gridCol w:w="4640"/>
      </w:tblGrid>
      <w:tr w:rsidR="00E24ADB" w:rsidTr="0087757D">
        <w:trPr>
          <w:trHeight w:val="34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Окончание </w:t>
            </w:r>
            <w:r>
              <w:rPr>
                <w:i/>
              </w:rPr>
              <w:t>-у /-</w:t>
            </w:r>
            <w:proofErr w:type="spellStart"/>
            <w:r>
              <w:rPr>
                <w:i/>
              </w:rPr>
              <w:t>ю</w:t>
            </w:r>
            <w:proofErr w:type="spellEnd"/>
            <w:r>
              <w:t xml:space="preserve"> наблюдается: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характерно: </w:t>
            </w:r>
          </w:p>
        </w:tc>
      </w:tr>
      <w:tr w:rsidR="00E24ADB" w:rsidTr="0087757D">
        <w:trPr>
          <w:trHeight w:val="677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2"/>
              </w:numPr>
              <w:spacing w:after="0" w:line="250" w:lineRule="auto"/>
              <w:ind w:left="0" w:right="63" w:firstLine="0"/>
            </w:pPr>
            <w:r>
              <w:t xml:space="preserve">у существительных с вещественным значением для выражения некоторой части (количества) целого: </w:t>
            </w:r>
            <w:r>
              <w:rPr>
                <w:i/>
              </w:rPr>
              <w:t>килограмм гороху</w:t>
            </w:r>
            <w:r>
              <w:t xml:space="preserve">, </w:t>
            </w:r>
            <w:r>
              <w:rPr>
                <w:i/>
              </w:rPr>
              <w:t>стакан чаю</w:t>
            </w:r>
            <w:r>
              <w:t xml:space="preserve">, </w:t>
            </w:r>
            <w:r>
              <w:rPr>
                <w:i/>
              </w:rPr>
              <w:t>налить соку</w:t>
            </w:r>
            <w:r>
              <w:t xml:space="preserve">, </w:t>
            </w:r>
            <w:r>
              <w:rPr>
                <w:i/>
              </w:rPr>
              <w:t>ложка меду</w:t>
            </w:r>
            <w:r>
              <w:t xml:space="preserve">, </w:t>
            </w:r>
            <w:r>
              <w:rPr>
                <w:i/>
              </w:rPr>
              <w:t>метр ситцу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1" w:lineRule="auto"/>
              <w:ind w:left="0" w:right="63" w:firstLine="0"/>
            </w:pPr>
            <w:r>
              <w:t xml:space="preserve">существительных с уменьшительным суффиксом: </w:t>
            </w:r>
            <w:r>
              <w:rPr>
                <w:i/>
              </w:rPr>
              <w:t>чайку</w:t>
            </w:r>
            <w:r>
              <w:t xml:space="preserve">, </w:t>
            </w:r>
            <w:r>
              <w:rPr>
                <w:i/>
              </w:rPr>
              <w:t>сахарку</w:t>
            </w:r>
            <w:r>
              <w:t xml:space="preserve">, </w:t>
            </w:r>
            <w:r>
              <w:rPr>
                <w:i/>
              </w:rPr>
              <w:t>медку</w:t>
            </w:r>
            <w:r>
              <w:t xml:space="preserve">, </w:t>
            </w:r>
            <w:r>
              <w:rPr>
                <w:i/>
              </w:rPr>
              <w:t>сырку</w:t>
            </w:r>
            <w:r>
              <w:t xml:space="preserve">, </w:t>
            </w:r>
            <w:r>
              <w:rPr>
                <w:i/>
              </w:rPr>
              <w:t>кваску</w:t>
            </w:r>
            <w:r>
              <w:t xml:space="preserve">, </w:t>
            </w:r>
            <w:r>
              <w:rPr>
                <w:i/>
              </w:rPr>
              <w:t>коньячку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1" w:lineRule="auto"/>
              <w:ind w:left="0" w:right="63" w:firstLine="0"/>
            </w:pPr>
            <w:r>
              <w:t xml:space="preserve">собирательных существительных неопределенного множества: </w:t>
            </w:r>
            <w:r>
              <w:rPr>
                <w:i/>
              </w:rPr>
              <w:t>народу</w:t>
            </w:r>
            <w:r>
              <w:t xml:space="preserve">; – отвлеченных существительных с количественным значением: </w:t>
            </w:r>
            <w:r>
              <w:rPr>
                <w:i/>
              </w:rPr>
              <w:t>шуму</w:t>
            </w:r>
            <w:r>
              <w:t xml:space="preserve">; – в некоторых фразеологических оборотах: </w:t>
            </w:r>
            <w:r>
              <w:rPr>
                <w:i/>
              </w:rPr>
              <w:t>с глазу на глаз</w:t>
            </w:r>
            <w:r>
              <w:t xml:space="preserve">, </w:t>
            </w:r>
            <w:r>
              <w:rPr>
                <w:i/>
              </w:rPr>
              <w:t>напустить туману</w:t>
            </w:r>
            <w:r>
              <w:t xml:space="preserve">, </w:t>
            </w:r>
            <w:r>
              <w:rPr>
                <w:i/>
              </w:rPr>
              <w:t>дать маху</w:t>
            </w:r>
            <w:r>
              <w:t xml:space="preserve">, </w:t>
            </w:r>
            <w:r>
              <w:rPr>
                <w:i/>
              </w:rPr>
              <w:t>спасу нет</w:t>
            </w:r>
            <w:r>
              <w:t xml:space="preserve">, </w:t>
            </w:r>
            <w:r>
              <w:rPr>
                <w:i/>
              </w:rPr>
              <w:t>с пылу с жару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2"/>
              </w:numPr>
              <w:spacing w:after="0" w:line="259" w:lineRule="auto"/>
              <w:ind w:left="0" w:right="63" w:firstLine="0"/>
            </w:pPr>
            <w:r>
              <w:t xml:space="preserve">в некоторых сочетаниях после предлогов из, с, до, без, после частицы ни: </w:t>
            </w:r>
            <w:r>
              <w:rPr>
                <w:i/>
              </w:rPr>
              <w:t>с ходу</w:t>
            </w:r>
            <w:r>
              <w:t xml:space="preserve">, </w:t>
            </w:r>
            <w:r>
              <w:rPr>
                <w:i/>
              </w:rPr>
              <w:t>ни слуху ни духу</w:t>
            </w:r>
            <w:r>
              <w:t xml:space="preserve">, </w:t>
            </w:r>
            <w:r>
              <w:rPr>
                <w:i/>
              </w:rPr>
              <w:t>без году неделя</w:t>
            </w:r>
            <w: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3"/>
              </w:numPr>
              <w:spacing w:after="0" w:line="259" w:lineRule="auto"/>
              <w:ind w:right="35" w:hanging="210"/>
              <w:jc w:val="left"/>
            </w:pPr>
            <w:r>
              <w:t xml:space="preserve">для существительных, </w:t>
            </w:r>
          </w:p>
          <w:p w:rsidR="00E24ADB" w:rsidRDefault="00E24ADB" w:rsidP="0087757D">
            <w:pPr>
              <w:spacing w:after="1" w:line="251" w:lineRule="auto"/>
              <w:ind w:left="0" w:right="69" w:firstLine="0"/>
            </w:pPr>
            <w:r>
              <w:t xml:space="preserve">употребляемых в научной литературе, в книжных стилях: </w:t>
            </w:r>
            <w:r>
              <w:rPr>
                <w:i/>
              </w:rPr>
              <w:t>чая</w:t>
            </w:r>
            <w:r>
              <w:t xml:space="preserve">, </w:t>
            </w:r>
            <w:r>
              <w:rPr>
                <w:i/>
              </w:rPr>
              <w:t>гороха</w:t>
            </w:r>
            <w:r>
              <w:t xml:space="preserve">, </w:t>
            </w:r>
            <w:r>
              <w:rPr>
                <w:i/>
              </w:rPr>
              <w:t>шума</w:t>
            </w:r>
            <w:r>
              <w:t xml:space="preserve">;  </w:t>
            </w:r>
          </w:p>
          <w:p w:rsidR="00E24ADB" w:rsidRDefault="00E24ADB" w:rsidP="00E24ADB">
            <w:pPr>
              <w:numPr>
                <w:ilvl w:val="0"/>
                <w:numId w:val="13"/>
              </w:numPr>
              <w:spacing w:after="0" w:line="259" w:lineRule="auto"/>
              <w:ind w:right="35" w:hanging="210"/>
              <w:jc w:val="left"/>
            </w:pPr>
            <w:r>
              <w:t xml:space="preserve">для существительных, имеющих определение: </w:t>
            </w:r>
            <w:r>
              <w:rPr>
                <w:i/>
              </w:rPr>
              <w:t>стакан крепкого чая</w:t>
            </w:r>
            <w:r>
              <w:t xml:space="preserve">, </w:t>
            </w:r>
            <w:r>
              <w:rPr>
                <w:i/>
              </w:rPr>
              <w:t>пачка высушенного табака</w:t>
            </w:r>
            <w:r>
              <w:t xml:space="preserve"> </w:t>
            </w:r>
          </w:p>
        </w:tc>
      </w:tr>
    </w:tbl>
    <w:p w:rsidR="00E24ADB" w:rsidRDefault="00E24ADB" w:rsidP="00E24ADB">
      <w:pPr>
        <w:spacing w:after="37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713" w:right="3" w:firstLine="0"/>
      </w:pPr>
      <w:r>
        <w:t xml:space="preserve">Запомните: окончание </w:t>
      </w:r>
      <w:r>
        <w:rPr>
          <w:i/>
        </w:rPr>
        <w:t>-у(-</w:t>
      </w:r>
      <w:proofErr w:type="spellStart"/>
      <w:r>
        <w:rPr>
          <w:i/>
        </w:rPr>
        <w:t>ю</w:t>
      </w:r>
      <w:proofErr w:type="spellEnd"/>
      <w:r>
        <w:rPr>
          <w:i/>
        </w:rPr>
        <w:t>)</w:t>
      </w:r>
      <w:r>
        <w:t xml:space="preserve"> закрепилось за разговорным стилем.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предложного падежа единственного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108" w:type="dxa"/>
        </w:tblCellMar>
        <w:tblLook w:val="04A0"/>
      </w:tblPr>
      <w:tblGrid>
        <w:gridCol w:w="4636"/>
        <w:gridCol w:w="4634"/>
      </w:tblGrid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-е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center"/>
            </w:pPr>
            <w:r>
              <w:t>Окончание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-у</w:t>
            </w:r>
            <w:r>
              <w:t xml:space="preserve"> </w:t>
            </w:r>
          </w:p>
        </w:tc>
      </w:tr>
      <w:tr w:rsidR="00E24ADB" w:rsidTr="0087757D">
        <w:trPr>
          <w:trHeight w:val="686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разбираться в саде</w:t>
            </w:r>
            <w:r>
              <w:t xml:space="preserve"> (объектное значение)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находиться в саду</w:t>
            </w:r>
            <w:r>
              <w:t xml:space="preserve"> (обстоятельственное значение) 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на доме висит табличка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работа на дому</w:t>
            </w:r>
            <w:r>
              <w:t xml:space="preserve"> (надомная)</w:t>
            </w:r>
            <w:r>
              <w:rPr>
                <w:i/>
              </w:rPr>
              <w:t xml:space="preserve">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снежинки на мехе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шуба на лисьем меху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 отпуске</w:t>
            </w:r>
            <w:r>
              <w:t xml:space="preserve"> (книжный вариант)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 отпуску</w:t>
            </w:r>
            <w:r>
              <w:t xml:space="preserve"> (разговорный вариант) </w:t>
            </w:r>
          </w:p>
        </w:tc>
      </w:tr>
      <w:tr w:rsidR="00E24ADB" w:rsidTr="0087757D">
        <w:trPr>
          <w:trHeight w:val="34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трудиться в поте лица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весь в поту </w:t>
            </w:r>
          </w:p>
        </w:tc>
      </w:tr>
    </w:tbl>
    <w:p w:rsidR="00E24ADB" w:rsidRDefault="00E24ADB" w:rsidP="00E24ADB">
      <w:pPr>
        <w:spacing w:after="0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Окончания именительного падежа множественного числа существительных мужского рода имеют нормативные формы: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8" w:type="dxa"/>
          <w:left w:w="108" w:type="dxa"/>
          <w:right w:w="38" w:type="dxa"/>
        </w:tblCellMar>
        <w:tblLook w:val="04A0"/>
      </w:tblPr>
      <w:tblGrid>
        <w:gridCol w:w="4644"/>
        <w:gridCol w:w="4626"/>
      </w:tblGrid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/-и</w:t>
            </w:r>
            <w:r>
              <w:t xml:space="preserve"> </w:t>
            </w:r>
          </w:p>
        </w:tc>
      </w:tr>
      <w:tr w:rsidR="00E24ADB" w:rsidTr="0087757D">
        <w:trPr>
          <w:trHeight w:val="13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5" w:firstLine="0"/>
            </w:pPr>
            <w:r>
              <w:rPr>
                <w:i/>
              </w:rPr>
              <w:t>снега</w:t>
            </w:r>
            <w:r>
              <w:t xml:space="preserve">, </w:t>
            </w:r>
            <w:r>
              <w:rPr>
                <w:i/>
              </w:rPr>
              <w:t>бока</w:t>
            </w:r>
            <w:r>
              <w:t xml:space="preserve">, </w:t>
            </w:r>
            <w:r>
              <w:rPr>
                <w:i/>
              </w:rPr>
              <w:t>года</w:t>
            </w:r>
            <w:r>
              <w:t xml:space="preserve">, </w:t>
            </w:r>
            <w:r>
              <w:rPr>
                <w:i/>
              </w:rPr>
              <w:t>глаза</w:t>
            </w:r>
            <w:r>
              <w:t xml:space="preserve">, </w:t>
            </w:r>
            <w:r>
              <w:rPr>
                <w:i/>
              </w:rPr>
              <w:t>катера</w:t>
            </w:r>
            <w:r>
              <w:t xml:space="preserve">, </w:t>
            </w:r>
            <w:r>
              <w:rPr>
                <w:i/>
              </w:rPr>
              <w:t>шелка</w:t>
            </w:r>
            <w:r>
              <w:t xml:space="preserve">, </w:t>
            </w:r>
            <w:r>
              <w:rPr>
                <w:i/>
              </w:rPr>
              <w:t>берега</w:t>
            </w:r>
            <w:r>
              <w:t xml:space="preserve">, </w:t>
            </w:r>
            <w:r>
              <w:rPr>
                <w:i/>
              </w:rPr>
              <w:t>адреса</w:t>
            </w:r>
            <w:r>
              <w:t xml:space="preserve">, </w:t>
            </w:r>
            <w:r>
              <w:rPr>
                <w:i/>
              </w:rPr>
              <w:t>черепа</w:t>
            </w:r>
            <w:r>
              <w:t xml:space="preserve">, </w:t>
            </w:r>
            <w:r>
              <w:rPr>
                <w:i/>
              </w:rPr>
              <w:t>купола</w:t>
            </w:r>
            <w:r>
              <w:t xml:space="preserve">, </w:t>
            </w:r>
            <w:r>
              <w:rPr>
                <w:i/>
              </w:rPr>
              <w:t>доктора</w:t>
            </w:r>
            <w:r>
              <w:t xml:space="preserve">, </w:t>
            </w:r>
            <w:r>
              <w:rPr>
                <w:i/>
              </w:rPr>
              <w:t>профессора</w:t>
            </w:r>
            <w:r>
              <w:t xml:space="preserve">, </w:t>
            </w:r>
            <w:r>
              <w:rPr>
                <w:i/>
              </w:rPr>
              <w:t>директора</w:t>
            </w:r>
            <w:r>
              <w:t xml:space="preserve">, </w:t>
            </w:r>
            <w:r>
              <w:rPr>
                <w:i/>
              </w:rPr>
              <w:t>егеря</w:t>
            </w:r>
            <w:r>
              <w:t xml:space="preserve">, </w:t>
            </w:r>
            <w:r>
              <w:rPr>
                <w:i/>
              </w:rPr>
              <w:t>кучера</w:t>
            </w:r>
            <w:r>
              <w:t xml:space="preserve">, </w:t>
            </w:r>
            <w:r>
              <w:rPr>
                <w:i/>
              </w:rPr>
              <w:t>сторожа</w:t>
            </w:r>
            <w:r>
              <w:t xml:space="preserve">, </w:t>
            </w:r>
            <w:r>
              <w:rPr>
                <w:i/>
              </w:rPr>
              <w:t>флюгера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</w:pPr>
            <w:r>
              <w:rPr>
                <w:i/>
              </w:rPr>
              <w:t>аптекари</w:t>
            </w:r>
            <w:r>
              <w:t xml:space="preserve">, </w:t>
            </w:r>
            <w:r>
              <w:rPr>
                <w:i/>
              </w:rPr>
              <w:t>библиотекари</w:t>
            </w:r>
            <w:r>
              <w:t xml:space="preserve">, </w:t>
            </w:r>
            <w:r>
              <w:rPr>
                <w:i/>
              </w:rPr>
              <w:t>выборы</w:t>
            </w:r>
            <w:r>
              <w:t xml:space="preserve">, </w:t>
            </w:r>
            <w:r>
              <w:rPr>
                <w:i/>
              </w:rPr>
              <w:t>переговоры</w:t>
            </w:r>
            <w:r>
              <w:t xml:space="preserve">, </w:t>
            </w:r>
            <w:r>
              <w:rPr>
                <w:i/>
              </w:rPr>
              <w:t>договоры</w:t>
            </w:r>
            <w:r>
              <w:t xml:space="preserve">, </w:t>
            </w:r>
            <w:r>
              <w:rPr>
                <w:i/>
              </w:rPr>
              <w:t>ректоры</w:t>
            </w:r>
            <w:r>
              <w:t xml:space="preserve">, </w:t>
            </w:r>
            <w:r>
              <w:rPr>
                <w:i/>
              </w:rPr>
              <w:t>лекторы</w:t>
            </w:r>
            <w:r>
              <w:t xml:space="preserve">, </w:t>
            </w:r>
            <w:r>
              <w:rPr>
                <w:i/>
              </w:rPr>
              <w:t>выпуски</w:t>
            </w:r>
            <w:r>
              <w:t xml:space="preserve">, </w:t>
            </w:r>
            <w:r>
              <w:rPr>
                <w:i/>
              </w:rPr>
              <w:t>консулы</w:t>
            </w:r>
            <w:r>
              <w:t xml:space="preserve">, </w:t>
            </w:r>
            <w:r>
              <w:rPr>
                <w:i/>
              </w:rPr>
              <w:t>офицеры</w:t>
            </w:r>
            <w:r>
              <w:t xml:space="preserve"> </w:t>
            </w:r>
          </w:p>
        </w:tc>
      </w:tr>
    </w:tbl>
    <w:p w:rsidR="00E24ADB" w:rsidRDefault="00E24ADB" w:rsidP="00E24ADB">
      <w:pPr>
        <w:spacing w:after="33" w:line="259" w:lineRule="auto"/>
        <w:ind w:left="713" w:firstLine="0"/>
        <w:jc w:val="left"/>
      </w:pPr>
      <w:r>
        <w:rPr>
          <w:b/>
        </w:rP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Различаются формы именительного падежа множественного числа существительных-омонимов: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/>
      </w:tblPr>
      <w:tblGrid>
        <w:gridCol w:w="4644"/>
        <w:gridCol w:w="4626"/>
      </w:tblGrid>
      <w:tr w:rsidR="00E24ADB" w:rsidTr="0087757D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70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-а /-я</w:t>
            </w:r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69" w:firstLine="0"/>
              <w:jc w:val="center"/>
            </w:pPr>
            <w:r>
              <w:t xml:space="preserve">Окончание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 xml:space="preserve"> /-и</w:t>
            </w:r>
            <w:r>
              <w:t xml:space="preserve">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борова</w:t>
            </w:r>
            <w:r>
              <w:t xml:space="preserve"> (дымоходы)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боровы</w:t>
            </w:r>
            <w:r>
              <w:t xml:space="preserve"> (кабаны) </w:t>
            </w:r>
          </w:p>
        </w:tc>
      </w:tr>
      <w:tr w:rsidR="00E24ADB" w:rsidTr="0087757D">
        <w:trPr>
          <w:trHeight w:val="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кондукторы</w:t>
            </w:r>
            <w:r>
              <w:t xml:space="preserve"> (приспособления в технике)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кондуктора</w:t>
            </w:r>
            <w:r>
              <w:t xml:space="preserve"> (работники транспорта)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корпуса</w:t>
            </w:r>
            <w:r>
              <w:t xml:space="preserve"> (звания, войсковые соединения)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корпусы</w:t>
            </w:r>
            <w:r>
              <w:t xml:space="preserve"> (туловища)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образа</w:t>
            </w:r>
            <w:r>
              <w:t xml:space="preserve"> (иконы)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</w:pPr>
            <w:r>
              <w:rPr>
                <w:i/>
              </w:rPr>
              <w:t>образы</w:t>
            </w:r>
            <w:r>
              <w:t xml:space="preserve"> (художественно-литературные)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лагеря</w:t>
            </w:r>
            <w:r>
              <w:t xml:space="preserve"> (военные, туристские)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лагери</w:t>
            </w:r>
            <w:r>
              <w:t xml:space="preserve"> (общественно-политические группировки) </w:t>
            </w:r>
          </w:p>
        </w:tc>
      </w:tr>
      <w:tr w:rsidR="00E24ADB" w:rsidTr="0087757D">
        <w:trPr>
          <w:trHeight w:val="6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ордена</w:t>
            </w:r>
            <w:r>
              <w:t xml:space="preserve"> (знаки отличия)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ордены</w:t>
            </w:r>
            <w:r>
              <w:t xml:space="preserve"> (рыцарские и монашеские общества)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повода</w:t>
            </w:r>
            <w:r>
              <w:t xml:space="preserve"> (поводья)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поводы</w:t>
            </w:r>
            <w:r>
              <w:t xml:space="preserve"> (побуждения)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пояса</w:t>
            </w:r>
            <w:r>
              <w:t xml:space="preserve"> (части одежды)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поясы</w:t>
            </w:r>
            <w:proofErr w:type="spellEnd"/>
            <w:r>
              <w:t xml:space="preserve"> (географические)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пропуска</w:t>
            </w:r>
            <w:r>
              <w:t xml:space="preserve"> (документы на право входа)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пропуски</w:t>
            </w:r>
            <w:r>
              <w:t xml:space="preserve"> (недосмотры; отсутствия)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тока</w:t>
            </w:r>
            <w:r>
              <w:t xml:space="preserve"> (место молотьбы)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токи</w:t>
            </w:r>
            <w:r>
              <w:t xml:space="preserve"> (электрические)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тона</w:t>
            </w:r>
            <w:r>
              <w:t xml:space="preserve"> (переливы цвета)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тоны</w:t>
            </w:r>
            <w:r>
              <w:t xml:space="preserve"> (звуковые)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тормоза</w:t>
            </w:r>
            <w:r>
              <w:t xml:space="preserve"> (приборы)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тормозы</w:t>
            </w:r>
            <w:r>
              <w:t xml:space="preserve"> (препятствия) </w:t>
            </w:r>
          </w:p>
        </w:tc>
      </w:tr>
      <w:tr w:rsidR="00E24ADB" w:rsidTr="0087757D">
        <w:trPr>
          <w:trHeight w:val="3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учителя</w:t>
            </w:r>
            <w:r>
              <w:t xml:space="preserve"> (преподаватели)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учители</w:t>
            </w:r>
            <w:r>
              <w:t xml:space="preserve"> (идейные руководители) </w:t>
            </w:r>
          </w:p>
        </w:tc>
      </w:tr>
      <w:tr w:rsidR="00E24ADB" w:rsidTr="0087757D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цвета</w:t>
            </w:r>
            <w:r>
              <w:t xml:space="preserve"> (окраска)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" w:firstLine="0"/>
              <w:jc w:val="left"/>
            </w:pPr>
            <w:r>
              <w:rPr>
                <w:i/>
              </w:rPr>
              <w:t>цветы</w:t>
            </w:r>
            <w:r>
              <w:t xml:space="preserve"> (растения) </w:t>
            </w:r>
          </w:p>
        </w:tc>
      </w:tr>
    </w:tbl>
    <w:p w:rsidR="00E24ADB" w:rsidRDefault="00E24ADB" w:rsidP="00E24ADB">
      <w:pPr>
        <w:spacing w:after="37" w:line="259" w:lineRule="auto"/>
        <w:ind w:left="713" w:firstLine="0"/>
        <w:jc w:val="left"/>
      </w:pPr>
      <w:r>
        <w:t xml:space="preserve"> </w:t>
      </w:r>
    </w:p>
    <w:p w:rsidR="00E24ADB" w:rsidRDefault="00E24ADB" w:rsidP="00E24ADB">
      <w:pPr>
        <w:ind w:left="-9" w:right="3"/>
      </w:pPr>
      <w:r>
        <w:t>В современной русской речи обнаруживается тенденция к более широкому употреблению окончаний -</w:t>
      </w:r>
      <w:r>
        <w:rPr>
          <w:i/>
        </w:rPr>
        <w:t>а(-я).</w:t>
      </w:r>
      <w:r>
        <w:rPr>
          <w:b/>
        </w:rPr>
        <w:t xml:space="preserve"> </w:t>
      </w:r>
      <w:r>
        <w:t xml:space="preserve">Однако следует иметь в виду, что не все такие формы считаются нормативными. Представители профессиональных групп часто используют сниженный или неправильный вариант: </w:t>
      </w:r>
      <w:r>
        <w:rPr>
          <w:i/>
        </w:rPr>
        <w:t>слесари – слесаря, токари – токаря, бухгалтеры – бухгалтера</w:t>
      </w:r>
      <w:r>
        <w:t xml:space="preserve">. </w:t>
      </w:r>
      <w:r>
        <w:lastRenderedPageBreak/>
        <w:t>Второй вариант является ненормативным. В затруднительных случаях следует обращаться к словарям</w:t>
      </w:r>
      <w:r w:rsidR="005A1AB6">
        <w:t xml:space="preserve">. </w:t>
      </w:r>
      <w: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Варианты окончаний родительного падежа множественного числа существительных мужского рода: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7" w:type="dxa"/>
        </w:tblCellMar>
        <w:tblLook w:val="04A0"/>
      </w:tblPr>
      <w:tblGrid>
        <w:gridCol w:w="4636"/>
        <w:gridCol w:w="4634"/>
      </w:tblGrid>
      <w:tr w:rsidR="00E24ADB" w:rsidTr="0087757D">
        <w:trPr>
          <w:trHeight w:val="654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center"/>
            </w:pPr>
            <w:r>
              <w:t xml:space="preserve">С нулевым окончанием употребляются: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ADB" w:rsidRDefault="00E24ADB" w:rsidP="0087757D">
            <w:pPr>
              <w:spacing w:after="0" w:line="259" w:lineRule="auto"/>
              <w:ind w:left="0" w:right="71" w:firstLine="0"/>
              <w:jc w:val="center"/>
            </w:pPr>
            <w:r>
              <w:t>Окончание -</w:t>
            </w:r>
            <w:proofErr w:type="spellStart"/>
            <w:r>
              <w:rPr>
                <w:i/>
              </w:rPr>
              <w:t>ов</w:t>
            </w:r>
            <w:proofErr w:type="spellEnd"/>
            <w:r>
              <w:t xml:space="preserve"> имеют: </w:t>
            </w:r>
          </w:p>
        </w:tc>
      </w:tr>
      <w:tr w:rsidR="00E24ADB" w:rsidTr="0087757D">
        <w:trPr>
          <w:trHeight w:val="838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названия единиц измерения (при счете): </w:t>
            </w:r>
            <w:r>
              <w:rPr>
                <w:i/>
              </w:rPr>
              <w:t xml:space="preserve">ампер, киловатт, рентген, микрон, </w:t>
            </w:r>
            <w:r>
              <w:t xml:space="preserve">(разг. – </w:t>
            </w:r>
            <w:r>
              <w:rPr>
                <w:i/>
              </w:rPr>
              <w:t>килограмм, грамм</w:t>
            </w:r>
            <w:r>
              <w:t>);</w:t>
            </w:r>
            <w:r>
              <w:rPr>
                <w:i/>
              </w:rPr>
              <w:t xml:space="preserve"> </w:t>
            </w:r>
            <w:r>
              <w:t xml:space="preserve">– названия некоторых овощей, плодов: </w:t>
            </w:r>
            <w:r>
              <w:rPr>
                <w:i/>
              </w:rPr>
              <w:t>яблок, слив, груш, вишен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>названия лиц по принадлежности к национальным группам (главным образом с основой на -</w:t>
            </w:r>
            <w:proofErr w:type="spellStart"/>
            <w:r>
              <w:rPr>
                <w:i/>
              </w:rPr>
              <w:t>н</w:t>
            </w:r>
            <w:proofErr w:type="spellEnd"/>
            <w:r>
              <w:t xml:space="preserve"> и -</w:t>
            </w:r>
            <w:proofErr w:type="spellStart"/>
            <w:r>
              <w:rPr>
                <w:i/>
              </w:rPr>
              <w:t>р</w:t>
            </w:r>
            <w:proofErr w:type="spellEnd"/>
            <w:r>
              <w:t xml:space="preserve">): </w:t>
            </w:r>
            <w:r>
              <w:rPr>
                <w:i/>
              </w:rPr>
              <w:t>авар, армян, болгар, румын, татар, цыган</w:t>
            </w:r>
            <w:r>
              <w:t xml:space="preserve">; – названия лиц по принадлежности к воинским соединениям: </w:t>
            </w:r>
            <w:r>
              <w:rPr>
                <w:i/>
              </w:rPr>
              <w:t>гардемарин, гусар, драгун, улан, солдат, кадет</w:t>
            </w:r>
            <w:r>
              <w:t xml:space="preserve"> (но: </w:t>
            </w:r>
            <w:r>
              <w:rPr>
                <w:i/>
              </w:rPr>
              <w:t>партия кадетов</w:t>
            </w:r>
            <w:r>
              <w:t xml:space="preserve">);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названия парных предметов, состоящих из нескольких частей: </w:t>
            </w:r>
            <w:r>
              <w:rPr>
                <w:i/>
              </w:rPr>
              <w:t>ботинок, бот, валенок, мокасин (обувь), погон, манжет, эполет, брюк, чулок, колготок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39" w:lineRule="auto"/>
              <w:ind w:right="70" w:firstLine="0"/>
            </w:pPr>
            <w:r>
              <w:t xml:space="preserve">существительные, употребляющиеся только во множественном числе: </w:t>
            </w:r>
            <w:r>
              <w:rPr>
                <w:i/>
              </w:rPr>
              <w:t>каникул, горелок, крестин, потемок, сумерек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4"/>
              </w:numPr>
              <w:spacing w:after="0" w:line="240" w:lineRule="auto"/>
              <w:ind w:right="70" w:firstLine="0"/>
            </w:pPr>
            <w:r>
              <w:t xml:space="preserve">названия людей по месту жительства: </w:t>
            </w:r>
            <w:r>
              <w:rPr>
                <w:i/>
              </w:rPr>
              <w:t xml:space="preserve">горожан, селян, южан, инопланетян </w:t>
            </w:r>
          </w:p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названия единиц измерения: </w:t>
            </w:r>
            <w:r>
              <w:rPr>
                <w:i/>
              </w:rPr>
              <w:t>акров, аров, граммов, килограммов, ярдов</w:t>
            </w:r>
            <w:r>
              <w:t xml:space="preserve">; – названия овощей и фруктов: </w:t>
            </w:r>
            <w:r>
              <w:rPr>
                <w:i/>
              </w:rPr>
              <w:t>абрикосов, ананасов, бананов, лимонов, томатов, апельсинов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названия многих народов: </w:t>
            </w:r>
            <w:r>
              <w:rPr>
                <w:i/>
              </w:rPr>
              <w:t>греков, курдов, монголов, французов, эскимосов</w:t>
            </w:r>
            <w:r>
              <w:t xml:space="preserve"> (некоторые имеют стилистически равнозначные варианты: </w:t>
            </w:r>
            <w:r>
              <w:rPr>
                <w:i/>
              </w:rPr>
              <w:t xml:space="preserve">бурят </w:t>
            </w:r>
            <w:r>
              <w:t xml:space="preserve">и </w:t>
            </w:r>
            <w:r>
              <w:rPr>
                <w:i/>
              </w:rPr>
              <w:t xml:space="preserve">бурятов, карел </w:t>
            </w:r>
            <w:r>
              <w:t xml:space="preserve">и </w:t>
            </w:r>
            <w:r>
              <w:rPr>
                <w:i/>
              </w:rPr>
              <w:t xml:space="preserve">карелов, туркмен </w:t>
            </w:r>
            <w:r>
              <w:t xml:space="preserve">и </w:t>
            </w:r>
            <w:r>
              <w:rPr>
                <w:i/>
              </w:rPr>
              <w:t xml:space="preserve">туркменов, уйгур </w:t>
            </w:r>
            <w:r>
              <w:t xml:space="preserve">и </w:t>
            </w:r>
            <w:r>
              <w:rPr>
                <w:i/>
              </w:rPr>
              <w:t>уйгуров</w:t>
            </w:r>
            <w:r>
              <w:t xml:space="preserve">); – названия профессий (чаще военных): </w:t>
            </w:r>
            <w:r>
              <w:rPr>
                <w:i/>
              </w:rPr>
              <w:t>минеров</w:t>
            </w:r>
            <w:r>
              <w:t xml:space="preserve">, </w:t>
            </w:r>
            <w:r>
              <w:rPr>
                <w:i/>
              </w:rPr>
              <w:t>саперов, танкистов, летчиков; шахтеров, монтеров</w:t>
            </w:r>
            <w:r>
              <w:t xml:space="preserve">; – названия парных предметов, состоящих из нескольких частей: </w:t>
            </w:r>
            <w:r>
              <w:rPr>
                <w:i/>
              </w:rPr>
              <w:t>джинсов, носков, гольфов, ботфортов, аксельбантов</w:t>
            </w:r>
            <w:r>
              <w:t xml:space="preserve">;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39" w:lineRule="auto"/>
              <w:ind w:right="67" w:firstLine="0"/>
            </w:pPr>
            <w:r>
              <w:t xml:space="preserve">существительные, употребляющиеся только во множественном числе: </w:t>
            </w:r>
            <w:r>
              <w:rPr>
                <w:i/>
              </w:rPr>
              <w:t>кулуаров, пожитков, сотов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E24ADB" w:rsidRDefault="00E24ADB" w:rsidP="00E24ADB">
            <w:pPr>
              <w:numPr>
                <w:ilvl w:val="0"/>
                <w:numId w:val="15"/>
              </w:numPr>
              <w:spacing w:after="0" w:line="259" w:lineRule="auto"/>
              <w:ind w:right="67" w:firstLine="0"/>
            </w:pPr>
            <w:r>
              <w:t xml:space="preserve">названия отвлеченных понятий: </w:t>
            </w:r>
            <w:r>
              <w:rPr>
                <w:i/>
              </w:rPr>
              <w:t>комментариев, критериев, габаритов</w:t>
            </w:r>
            <w:r>
              <w:t>;</w:t>
            </w:r>
            <w:r>
              <w:rPr>
                <w:i/>
              </w:rPr>
              <w:t xml:space="preserve"> </w:t>
            </w:r>
            <w:r>
              <w:t>– существительные на -</w:t>
            </w:r>
            <w:r>
              <w:rPr>
                <w:i/>
              </w:rPr>
              <w:t>ко</w:t>
            </w:r>
            <w:r>
              <w:t>:</w:t>
            </w:r>
            <w:r>
              <w:rPr>
                <w:i/>
              </w:rPr>
              <w:t xml:space="preserve"> плечиков, очков </w:t>
            </w:r>
            <w:r>
              <w:t>(но:</w:t>
            </w:r>
            <w:r>
              <w:rPr>
                <w:i/>
              </w:rPr>
              <w:t xml:space="preserve"> войско – войск, яблоко – яблок</w:t>
            </w:r>
            <w:r>
              <w:t xml:space="preserve">) </w:t>
            </w:r>
          </w:p>
        </w:tc>
      </w:tr>
    </w:tbl>
    <w:p w:rsidR="00E24ADB" w:rsidRDefault="00E24ADB" w:rsidP="00E24ADB">
      <w:pPr>
        <w:spacing w:after="35" w:line="259" w:lineRule="auto"/>
        <w:ind w:left="713" w:firstLine="0"/>
        <w:jc w:val="left"/>
      </w:pPr>
      <w:r>
        <w:rPr>
          <w:b/>
        </w:rPr>
        <w:t xml:space="preserve"> </w:t>
      </w:r>
    </w:p>
    <w:p w:rsidR="00E24ADB" w:rsidRDefault="00E24ADB" w:rsidP="00E24ADB">
      <w:pPr>
        <w:numPr>
          <w:ilvl w:val="0"/>
          <w:numId w:val="4"/>
        </w:numPr>
        <w:ind w:right="3"/>
      </w:pPr>
      <w:r>
        <w:t xml:space="preserve">Формы винительного падежа существительных тесно связаны с их одушевленностью или неодушевленностью. Колебания в форме винительного падежа существительных наблюдаются: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 xml:space="preserve">в названиях некоторых организмов, отнесение которых к одушевленным или неодушевленным вызывает определенные трудности: </w:t>
      </w:r>
      <w:r>
        <w:rPr>
          <w:i/>
        </w:rPr>
        <w:t xml:space="preserve">бактерии, бациллы, микробы, зародыши, личинки, эмбрионы. </w:t>
      </w:r>
      <w:r>
        <w:t xml:space="preserve">В современном </w:t>
      </w:r>
      <w:r>
        <w:lastRenderedPageBreak/>
        <w:t xml:space="preserve">русском языке эти существительные принято считать неодушевленными, поэтому окончания винительного падежа совпадают с именительным: </w:t>
      </w:r>
      <w:r>
        <w:rPr>
          <w:i/>
        </w:rPr>
        <w:t xml:space="preserve">уничтожать микробы, исследовать бациллы </w:t>
      </w:r>
      <w:r>
        <w:t xml:space="preserve">и т. п.;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 xml:space="preserve">сочетаниях существительных с простыми числительными </w:t>
      </w:r>
      <w:r>
        <w:rPr>
          <w:i/>
        </w:rPr>
        <w:t>два, три, четыре: поймать четырех рыб –</w:t>
      </w:r>
      <w:r>
        <w:t xml:space="preserve"> </w:t>
      </w:r>
      <w:r>
        <w:rPr>
          <w:i/>
        </w:rPr>
        <w:t xml:space="preserve">поймать четыре рыбы. </w:t>
      </w:r>
      <w:r>
        <w:t xml:space="preserve">Литературным считается употребление форм винительного падежа, совпадающих с родительным (т. е. данная форма присуща одушевленным существительным): </w:t>
      </w:r>
      <w:r>
        <w:rPr>
          <w:i/>
        </w:rPr>
        <w:t xml:space="preserve">купить двух коров, проэкзаменовать трех студентов, встретить четырех товарищей. </w:t>
      </w:r>
      <w:r>
        <w:t xml:space="preserve">Если же указанные существительные употребляются с составными числительными, оканчивающимися на </w:t>
      </w:r>
      <w:r>
        <w:rPr>
          <w:i/>
        </w:rPr>
        <w:t xml:space="preserve">два, три, четыре (двадцать два, тридцать четыре), </w:t>
      </w:r>
      <w:r>
        <w:t xml:space="preserve">то нормативным считается та форма винительного падежа, которая идентична форме именительного: </w:t>
      </w:r>
      <w:r>
        <w:rPr>
          <w:i/>
        </w:rPr>
        <w:t>проэкзаменовать двадцать два студента, встретить тридцать четыре ученика, выдвинуть тридцать три кандидата</w:t>
      </w:r>
      <w:r>
        <w:t xml:space="preserve">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>названиях планет: форма винительного падежа совпадает с именительным (</w:t>
      </w:r>
      <w:r>
        <w:rPr>
          <w:i/>
        </w:rPr>
        <w:t>видеть Нептун, наблюдать Марс, смотреть на Юпитер</w:t>
      </w:r>
      <w:r>
        <w:t xml:space="preserve">); </w:t>
      </w:r>
    </w:p>
    <w:p w:rsidR="00E24ADB" w:rsidRDefault="00E24ADB" w:rsidP="00E24ADB">
      <w:pPr>
        <w:numPr>
          <w:ilvl w:val="0"/>
          <w:numId w:val="5"/>
        </w:numPr>
        <w:ind w:right="3"/>
      </w:pPr>
      <w:r>
        <w:t>названиях карточных фигур: форма винительного падежа идентична родительному (</w:t>
      </w:r>
      <w:r>
        <w:rPr>
          <w:i/>
        </w:rPr>
        <w:t>открыть валета, забрать туза</w:t>
      </w:r>
      <w:r>
        <w:t xml:space="preserve">); </w:t>
      </w:r>
    </w:p>
    <w:p w:rsidR="00E24ADB" w:rsidRDefault="00E24ADB" w:rsidP="00E24ADB">
      <w:pPr>
        <w:numPr>
          <w:ilvl w:val="0"/>
          <w:numId w:val="5"/>
        </w:numPr>
        <w:spacing w:after="294"/>
        <w:ind w:right="3"/>
      </w:pPr>
      <w:r>
        <w:t>в названиях живых существ, употребленных в заголовках: форма винительного падежа совпадает с родительным (</w:t>
      </w:r>
      <w:r>
        <w:rPr>
          <w:i/>
        </w:rPr>
        <w:t>прочитать «Ревизора», вспомнить «Слона и Моську»</w:t>
      </w:r>
      <w:r>
        <w:t>)</w:t>
      </w:r>
      <w:r>
        <w:rPr>
          <w:i/>
        </w:rPr>
        <w:t>.</w:t>
      </w:r>
      <w:r>
        <w:t xml:space="preserve"> </w:t>
      </w:r>
    </w:p>
    <w:p w:rsidR="00E24ADB" w:rsidRPr="005F7651" w:rsidRDefault="00E24ADB" w:rsidP="00E24ADB">
      <w:pPr>
        <w:pStyle w:val="1"/>
        <w:spacing w:after="144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3. Употребление имен прилагательных в речи </w:t>
      </w:r>
    </w:p>
    <w:p w:rsidR="00E24ADB" w:rsidRDefault="00E24ADB" w:rsidP="00E24ADB">
      <w:pPr>
        <w:ind w:left="-9" w:right="3"/>
      </w:pPr>
      <w:r>
        <w:t xml:space="preserve">3.1. </w:t>
      </w:r>
      <w:r>
        <w:rPr>
          <w:i/>
        </w:rPr>
        <w:t>Варианты полной и краткой форм прилагательных.</w:t>
      </w:r>
      <w:r>
        <w:t xml:space="preserve"> Синонимия краткой и полной форм прилагательных возникает в тех случаях, когда эти формы употребляются в одной и той же синтаксической функции, например, в функции сказуемого: </w:t>
      </w:r>
      <w:r>
        <w:rPr>
          <w:i/>
        </w:rPr>
        <w:t>книга полезная – полезна, вопрос неясный – неясен.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Однако не всегда обе формы синонимичны, так как между полными и краткими прилагательными в роли именного сказуемого существуют стилистические, смысловые и грамматические различия: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полная форма обозначает постоянный признак, краткая – временный: </w:t>
      </w:r>
      <w:r>
        <w:rPr>
          <w:i/>
        </w:rPr>
        <w:t xml:space="preserve">девочка красивая </w:t>
      </w:r>
      <w:r>
        <w:t xml:space="preserve">(вообще), </w:t>
      </w:r>
      <w:r>
        <w:rPr>
          <w:i/>
        </w:rPr>
        <w:t xml:space="preserve">девочка красива </w:t>
      </w:r>
      <w:r>
        <w:t xml:space="preserve">(в данный момент);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полные и краткие формы прилагательных могут составлять семантические варианты, т. е. иметь разные лексические значения: </w:t>
      </w:r>
      <w:r>
        <w:rPr>
          <w:i/>
        </w:rPr>
        <w:t>мальчик</w:t>
      </w:r>
      <w:r>
        <w:t xml:space="preserve"> </w:t>
      </w:r>
      <w:r>
        <w:rPr>
          <w:i/>
        </w:rPr>
        <w:t>глухой –</w:t>
      </w:r>
      <w:r>
        <w:t xml:space="preserve"> </w:t>
      </w:r>
      <w:r>
        <w:rPr>
          <w:i/>
        </w:rPr>
        <w:t xml:space="preserve">мальчик глух </w:t>
      </w:r>
      <w:r>
        <w:t xml:space="preserve">(к просьбам); </w:t>
      </w:r>
    </w:p>
    <w:p w:rsidR="00E24ADB" w:rsidRDefault="00E24ADB" w:rsidP="00E24ADB">
      <w:pPr>
        <w:numPr>
          <w:ilvl w:val="0"/>
          <w:numId w:val="6"/>
        </w:numPr>
        <w:spacing w:line="285" w:lineRule="auto"/>
        <w:ind w:right="3"/>
      </w:pPr>
      <w:r>
        <w:t>краткие формы имеют преимущественно книжную стилистическую окраску (</w:t>
      </w:r>
      <w:r>
        <w:rPr>
          <w:i/>
        </w:rPr>
        <w:t>Лекция интересна и поучительна; Выводы в статье оригинальны и доказательны</w:t>
      </w:r>
      <w:r>
        <w:t xml:space="preserve">), полные формы прилагательных </w:t>
      </w:r>
      <w:r>
        <w:lastRenderedPageBreak/>
        <w:t>употребляются обычно в разговорной речи (</w:t>
      </w:r>
      <w:r>
        <w:rPr>
          <w:i/>
        </w:rPr>
        <w:t>Лекция интересная и поучительная; Выводы оригинальные и доказательные</w:t>
      </w:r>
      <w:r>
        <w:t xml:space="preserve">);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краткие прилагательные звучат в тексте более категорично, выражают обычно активный и конкретный признак: </w:t>
      </w:r>
      <w:r>
        <w:rPr>
          <w:i/>
        </w:rPr>
        <w:t>Мысли ясны; Девочка умна и добра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при образовании кратких форм с безударным -</w:t>
      </w:r>
      <w:proofErr w:type="spellStart"/>
      <w:r>
        <w:rPr>
          <w:i/>
        </w:rPr>
        <w:t>енный</w:t>
      </w:r>
      <w:proofErr w:type="spellEnd"/>
      <w:r>
        <w:rPr>
          <w:i/>
        </w:rPr>
        <w:t xml:space="preserve"> (естественный, торжественный) </w:t>
      </w:r>
      <w:r>
        <w:t xml:space="preserve">наблюдаются колебания: </w:t>
      </w:r>
      <w:r>
        <w:rPr>
          <w:i/>
        </w:rPr>
        <w:t>искусственный –</w:t>
      </w:r>
      <w:r>
        <w:t xml:space="preserve"> </w:t>
      </w:r>
      <w:r>
        <w:rPr>
          <w:i/>
        </w:rPr>
        <w:t>искусствен, искусственен; воинственный –</w:t>
      </w:r>
      <w:r>
        <w:t xml:space="preserve"> </w:t>
      </w:r>
      <w:r>
        <w:rPr>
          <w:i/>
        </w:rPr>
        <w:t xml:space="preserve">воинствен, воинственен </w:t>
      </w:r>
      <w:r>
        <w:t>и т. п. В настоящее время эти варианты равноправны, они закрепились во всех стилях, но более употребительной является усеченная форма (на -</w:t>
      </w:r>
      <w:proofErr w:type="spellStart"/>
      <w:r>
        <w:rPr>
          <w:i/>
        </w:rPr>
        <w:t>ен</w:t>
      </w:r>
      <w:proofErr w:type="spellEnd"/>
      <w:r>
        <w:rPr>
          <w:i/>
        </w:rPr>
        <w:t>).</w:t>
      </w:r>
      <w:r>
        <w:t xml:space="preserve"> </w:t>
      </w:r>
    </w:p>
    <w:p w:rsidR="00E24ADB" w:rsidRDefault="00E24ADB" w:rsidP="00E24ADB">
      <w:pPr>
        <w:numPr>
          <w:ilvl w:val="1"/>
          <w:numId w:val="7"/>
        </w:numPr>
        <w:spacing w:line="285" w:lineRule="auto"/>
        <w:ind w:right="80" w:firstLine="703"/>
      </w:pPr>
      <w:r>
        <w:rPr>
          <w:i/>
        </w:rPr>
        <w:t>Притяжательные и относительные прилагательные</w:t>
      </w:r>
      <w:r>
        <w:t xml:space="preserve"> в речи</w:t>
      </w:r>
      <w:r>
        <w:rPr>
          <w:b/>
          <w:i/>
        </w:rPr>
        <w:t xml:space="preserve"> </w:t>
      </w:r>
      <w:r>
        <w:t xml:space="preserve">могут заменяться синонимичными формами косвенных падежей имен существительных: </w:t>
      </w:r>
      <w:r>
        <w:rPr>
          <w:i/>
        </w:rPr>
        <w:t>мамина</w:t>
      </w:r>
      <w:r>
        <w:t xml:space="preserve"> </w:t>
      </w:r>
      <w:r>
        <w:rPr>
          <w:i/>
        </w:rPr>
        <w:t>книга –</w:t>
      </w:r>
      <w:r>
        <w:t xml:space="preserve"> </w:t>
      </w:r>
      <w:r>
        <w:rPr>
          <w:i/>
        </w:rPr>
        <w:t>книга мамы; каменная стена –</w:t>
      </w:r>
      <w:r>
        <w:t xml:space="preserve"> </w:t>
      </w:r>
      <w:r>
        <w:rPr>
          <w:i/>
        </w:rPr>
        <w:t>стена из камня.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Но в ряде случаев такие сочетания различаются по значению: </w:t>
      </w:r>
      <w:r>
        <w:rPr>
          <w:i/>
        </w:rPr>
        <w:t>походка старика –</w:t>
      </w:r>
      <w:r>
        <w:t xml:space="preserve"> </w:t>
      </w:r>
      <w:r>
        <w:rPr>
          <w:i/>
        </w:rPr>
        <w:t xml:space="preserve">стариковская походка </w:t>
      </w:r>
      <w:r>
        <w:t xml:space="preserve">(переносное значение), </w:t>
      </w:r>
      <w:r>
        <w:rPr>
          <w:i/>
        </w:rPr>
        <w:t>роспись стены –</w:t>
      </w:r>
      <w:r>
        <w:t xml:space="preserve"> </w:t>
      </w:r>
      <w:r>
        <w:rPr>
          <w:i/>
        </w:rPr>
        <w:t xml:space="preserve">стенная роспись </w:t>
      </w:r>
      <w:r>
        <w:t xml:space="preserve">(терминологическое значение). </w:t>
      </w:r>
    </w:p>
    <w:p w:rsidR="00E24ADB" w:rsidRDefault="00E24ADB" w:rsidP="00E24ADB">
      <w:pPr>
        <w:numPr>
          <w:ilvl w:val="1"/>
          <w:numId w:val="7"/>
        </w:numPr>
        <w:spacing w:after="34" w:line="259" w:lineRule="auto"/>
        <w:ind w:right="80" w:firstLine="703"/>
      </w:pPr>
      <w:r>
        <w:rPr>
          <w:i/>
        </w:rPr>
        <w:t>Варианты форм степеней сравнения имен прилагательных:</w:t>
      </w:r>
      <w: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сложная (аналитическая) форма сравнительной степени</w:t>
      </w:r>
      <w:r>
        <w:rPr>
          <w:i/>
        </w:rPr>
        <w:t>,</w:t>
      </w:r>
      <w:r>
        <w:t xml:space="preserve"> в которой грамматический и семантический компоненты значения выражены разными словами, употребляется в основном в научном и в официально-деловом стилях: </w:t>
      </w:r>
      <w:r>
        <w:rPr>
          <w:i/>
        </w:rPr>
        <w:t>Этот минерал более устойчив; Решение задачи более оригинальное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простая (синтетическая) форма, в которой грамматический и семантический компоненты выражены в одном слове, свойственна разговорной речи: </w:t>
      </w:r>
      <w:r>
        <w:rPr>
          <w:i/>
        </w:rPr>
        <w:t>Сын умнее, серьезнее</w:t>
      </w:r>
      <w:r>
        <w:t xml:space="preserve"> </w:t>
      </w:r>
      <w:r>
        <w:rPr>
          <w:i/>
        </w:rPr>
        <w:t>и добросовестнее дочери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простая (синтетическая) форма превосходной степени прилагательных носит книжный характер: </w:t>
      </w:r>
      <w:r>
        <w:rPr>
          <w:i/>
        </w:rPr>
        <w:t>величайшие преобразования, строжайшие меры предосторожности</w:t>
      </w:r>
      <w:r>
        <w:t>;</w:t>
      </w:r>
      <w:r>
        <w:rPr>
          <w:i/>
        </w:rPr>
        <w:t xml:space="preserve"> </w:t>
      </w:r>
      <w:r>
        <w:t xml:space="preserve">а сложная (аналитическая) свойственна всем стилям речи: </w:t>
      </w:r>
      <w:r>
        <w:rPr>
          <w:i/>
        </w:rPr>
        <w:t>самые</w:t>
      </w:r>
      <w:r>
        <w:t xml:space="preserve"> </w:t>
      </w:r>
      <w:r>
        <w:rPr>
          <w:i/>
        </w:rPr>
        <w:t>великие люди, самые строгие меры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 xml:space="preserve">особая аналитическая форма превосходной степени, выраженная сочетанием со словом </w:t>
      </w:r>
      <w:r>
        <w:rPr>
          <w:i/>
        </w:rPr>
        <w:t>наиболее</w:t>
      </w:r>
      <w:r>
        <w:t>, употребляется в научном стиле речи</w:t>
      </w:r>
      <w:r>
        <w:rPr>
          <w:i/>
        </w:rPr>
        <w:t>: наиболее сильное проявление признака, наиболее верно</w:t>
      </w:r>
      <w:r>
        <w:t xml:space="preserve">; </w:t>
      </w:r>
    </w:p>
    <w:p w:rsidR="00E24ADB" w:rsidRDefault="00E24ADB" w:rsidP="00E24ADB">
      <w:pPr>
        <w:numPr>
          <w:ilvl w:val="0"/>
          <w:numId w:val="6"/>
        </w:numPr>
        <w:ind w:right="3"/>
      </w:pPr>
      <w:r>
        <w:t>форма сравнительной степени на -</w:t>
      </w:r>
      <w:r>
        <w:rPr>
          <w:i/>
        </w:rPr>
        <w:t xml:space="preserve">ее (смелее, дружнее) </w:t>
      </w:r>
      <w:r>
        <w:t xml:space="preserve">употребляется в официальной и научной речи: </w:t>
      </w:r>
      <w:r>
        <w:rPr>
          <w:i/>
        </w:rPr>
        <w:t>Учеба</w:t>
      </w:r>
      <w:r>
        <w:t xml:space="preserve"> </w:t>
      </w:r>
      <w:r>
        <w:rPr>
          <w:i/>
        </w:rPr>
        <w:t>сплотила нас, мы стали дружнее, стали серьезнее</w:t>
      </w:r>
      <w:r>
        <w:t xml:space="preserve">; а форма на </w:t>
      </w:r>
      <w:r>
        <w:rPr>
          <w:i/>
        </w:rPr>
        <w:t>-ей (смелей, дружней) –</w:t>
      </w:r>
      <w:r>
        <w:t xml:space="preserve"> в разговорной и стихотворной речи, она звучит энергично и кратко, употребляется в командах: </w:t>
      </w:r>
      <w:r>
        <w:rPr>
          <w:i/>
        </w:rPr>
        <w:t xml:space="preserve">Действуйте </w:t>
      </w:r>
      <w:proofErr w:type="spellStart"/>
      <w:r>
        <w:rPr>
          <w:i/>
        </w:rPr>
        <w:t>оперативней</w:t>
      </w:r>
      <w:proofErr w:type="spellEnd"/>
      <w:r>
        <w:rPr>
          <w:i/>
        </w:rPr>
        <w:t>, смелей; Бегите быстрей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lastRenderedPageBreak/>
        <w:t xml:space="preserve">Не следует соединять в одной </w:t>
      </w:r>
      <w:proofErr w:type="spellStart"/>
      <w:r>
        <w:t>конструкциипростую</w:t>
      </w:r>
      <w:proofErr w:type="spellEnd"/>
      <w:r>
        <w:t xml:space="preserve"> и сложную (синтетическую и аналитическую) степени сравнения прилагательных.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109" w:type="dxa"/>
        </w:tblCellMar>
        <w:tblLook w:val="04A0"/>
      </w:tblPr>
      <w:tblGrid>
        <w:gridCol w:w="4178"/>
        <w:gridCol w:w="5092"/>
      </w:tblGrid>
      <w:tr w:rsidR="00E24ADB" w:rsidTr="0087757D">
        <w:trPr>
          <w:trHeight w:val="1620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39" w:lineRule="auto"/>
              <w:ind w:left="0" w:right="1664" w:firstLine="0"/>
              <w:jc w:val="left"/>
            </w:pPr>
            <w:r>
              <w:t>Неправильно: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более лучшие</w:t>
            </w:r>
            <w:r>
              <w:t xml:space="preserve"> </w:t>
            </w:r>
            <w:r>
              <w:rPr>
                <w:i/>
              </w:rPr>
              <w:t>более худшие</w:t>
            </w:r>
            <w:r>
              <w:t xml:space="preserve"> </w:t>
            </w:r>
          </w:p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самый интереснейший спектакль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firstLine="0"/>
              <w:jc w:val="left"/>
            </w:pPr>
            <w:r>
              <w:t xml:space="preserve">Правильно: </w:t>
            </w:r>
          </w:p>
          <w:p w:rsidR="00E24ADB" w:rsidRDefault="00E24ADB" w:rsidP="0087757D">
            <w:pPr>
              <w:spacing w:after="0" w:line="259" w:lineRule="auto"/>
              <w:ind w:left="0" w:firstLine="0"/>
            </w:pPr>
            <w:r>
              <w:rPr>
                <w:i/>
              </w:rPr>
              <w:t>более хорошие</w:t>
            </w:r>
            <w:r>
              <w:t xml:space="preserve"> или </w:t>
            </w:r>
            <w:r>
              <w:rPr>
                <w:i/>
              </w:rPr>
              <w:t xml:space="preserve">лучшие более плохие </w:t>
            </w:r>
            <w:r>
              <w:t>или</w:t>
            </w:r>
            <w:r>
              <w:rPr>
                <w:i/>
              </w:rPr>
              <w:t xml:space="preserve"> худшие самый интересный</w:t>
            </w:r>
            <w:r>
              <w:t>,</w:t>
            </w:r>
            <w:r>
              <w:rPr>
                <w:i/>
              </w:rPr>
              <w:t xml:space="preserve"> </w:t>
            </w:r>
            <w:r>
              <w:t xml:space="preserve">или </w:t>
            </w:r>
            <w:r>
              <w:rPr>
                <w:i/>
              </w:rPr>
              <w:t>наиболее интересный</w:t>
            </w:r>
            <w:r>
              <w:t xml:space="preserve">, или </w:t>
            </w:r>
            <w:r>
              <w:rPr>
                <w:i/>
              </w:rPr>
              <w:t>интереснейший</w:t>
            </w:r>
            <w:r>
              <w:t xml:space="preserve"> </w:t>
            </w:r>
          </w:p>
        </w:tc>
      </w:tr>
    </w:tbl>
    <w:p w:rsidR="005F7651" w:rsidRDefault="00E24ADB" w:rsidP="005F7651">
      <w:pPr>
        <w:spacing w:after="375" w:line="259" w:lineRule="auto"/>
        <w:ind w:left="713" w:firstLine="0"/>
        <w:jc w:val="left"/>
        <w:rPr>
          <w:b/>
        </w:rPr>
      </w:pPr>
      <w:r>
        <w:rPr>
          <w:b/>
        </w:rPr>
        <w:t xml:space="preserve"> </w:t>
      </w:r>
    </w:p>
    <w:p w:rsidR="00E24ADB" w:rsidRPr="005F7651" w:rsidRDefault="005F7651" w:rsidP="005F7651">
      <w:pPr>
        <w:spacing w:after="375" w:line="259" w:lineRule="auto"/>
        <w:ind w:left="713" w:firstLine="0"/>
        <w:jc w:val="left"/>
        <w:rPr>
          <w:szCs w:val="28"/>
        </w:rPr>
      </w:pPr>
      <w:r>
        <w:rPr>
          <w:b/>
        </w:rPr>
        <w:tab/>
      </w:r>
      <w:r w:rsidR="00E24ADB" w:rsidRPr="005F7651">
        <w:rPr>
          <w:szCs w:val="28"/>
        </w:rPr>
        <w:t xml:space="preserve">4. Употребление имен числительных в речи </w:t>
      </w:r>
    </w:p>
    <w:p w:rsidR="00E24ADB" w:rsidRDefault="00E24ADB" w:rsidP="00E24ADB">
      <w:pPr>
        <w:ind w:left="-9" w:right="3"/>
      </w:pPr>
      <w:r>
        <w:t xml:space="preserve">Для обозначения количества иногда используют не только количественные числительные, но и собирательные </w:t>
      </w:r>
      <w:r>
        <w:rPr>
          <w:i/>
        </w:rPr>
        <w:t xml:space="preserve">(двое, трое, четверо, пятеро, шестеро, семеро, восьмеро, девятеро). </w:t>
      </w:r>
      <w:r>
        <w:t xml:space="preserve">Два последних мы практически не применяем. Собирательные числительные используются ограниченно: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 существительными мужского и общего рода, называющими лиц мужского пола: </w:t>
      </w:r>
      <w:r>
        <w:rPr>
          <w:i/>
        </w:rPr>
        <w:t xml:space="preserve">двое друзей, трое сирот </w:t>
      </w:r>
      <w:r>
        <w:t xml:space="preserve">(иногда такие сочетания носят сниженный оттенок и не рекомендуются для употребления: </w:t>
      </w:r>
      <w:r>
        <w:rPr>
          <w:i/>
        </w:rPr>
        <w:t>двое генералов</w:t>
      </w:r>
      <w:r>
        <w:t xml:space="preserve">, </w:t>
      </w:r>
      <w:r>
        <w:rPr>
          <w:i/>
        </w:rPr>
        <w:t>трое профессоров</w:t>
      </w:r>
      <w:r>
        <w:t xml:space="preserve">);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существительными, имеющими формы только множественного числа: </w:t>
      </w:r>
      <w:r>
        <w:rPr>
          <w:i/>
        </w:rPr>
        <w:t>двое ножниц, двое джинсов</w:t>
      </w:r>
      <w:r>
        <w:t xml:space="preserve">; </w:t>
      </w:r>
    </w:p>
    <w:p w:rsidR="00E24ADB" w:rsidRDefault="00E24ADB" w:rsidP="00E24ADB">
      <w:pPr>
        <w:numPr>
          <w:ilvl w:val="0"/>
          <w:numId w:val="8"/>
        </w:numPr>
        <w:spacing w:line="285" w:lineRule="auto"/>
        <w:ind w:right="3"/>
      </w:pPr>
      <w:r>
        <w:t xml:space="preserve">существительными </w:t>
      </w:r>
      <w:r>
        <w:rPr>
          <w:i/>
        </w:rPr>
        <w:t xml:space="preserve">дети, ребята, люди, лицо </w:t>
      </w:r>
      <w:r>
        <w:t xml:space="preserve">(в значении «человек»): </w:t>
      </w:r>
      <w:r>
        <w:rPr>
          <w:i/>
        </w:rPr>
        <w:t>шестеро детей, трое незнакомых лиц;</w:t>
      </w:r>
      <w:r>
        <w:t xml:space="preserve"> </w:t>
      </w:r>
    </w:p>
    <w:p w:rsidR="00E24ADB" w:rsidRDefault="00E24ADB" w:rsidP="00E24ADB">
      <w:pPr>
        <w:numPr>
          <w:ilvl w:val="0"/>
          <w:numId w:val="8"/>
        </w:numPr>
        <w:spacing w:line="285" w:lineRule="auto"/>
        <w:ind w:right="3"/>
      </w:pPr>
      <w:r>
        <w:t xml:space="preserve">личными местоимениям </w:t>
      </w:r>
      <w:r>
        <w:rPr>
          <w:i/>
        </w:rPr>
        <w:t>мы, вы, они: нас двое, их пятеро</w:t>
      </w:r>
      <w:r>
        <w:t>;</w:t>
      </w:r>
      <w:r>
        <w:rPr>
          <w:i/>
        </w:rPr>
        <w:t xml:space="preserve"> </w:t>
      </w:r>
    </w:p>
    <w:p w:rsidR="00E24ADB" w:rsidRDefault="00E24ADB" w:rsidP="00E24ADB">
      <w:pPr>
        <w:numPr>
          <w:ilvl w:val="0"/>
          <w:numId w:val="8"/>
        </w:numPr>
        <w:ind w:right="3"/>
      </w:pPr>
      <w:r>
        <w:t xml:space="preserve">с субстантивированными числительными и прилагательными, обозначающими лиц: </w:t>
      </w:r>
      <w:r>
        <w:rPr>
          <w:i/>
        </w:rPr>
        <w:t>вошли двое, трое дежурных</w:t>
      </w:r>
      <w:r>
        <w:t>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t xml:space="preserve">Собирательные числительные не сочетаются с именами существительными, обозначающими лиц женского пола (нельзя сказать: </w:t>
      </w:r>
      <w:r>
        <w:rPr>
          <w:i/>
        </w:rPr>
        <w:t xml:space="preserve">трое студенток, четверо подруг). </w:t>
      </w:r>
      <w:r>
        <w:t xml:space="preserve">Не сочетаются они также с существительными мужского рода, обозначающими животных (нельзя сказать: </w:t>
      </w:r>
      <w:r>
        <w:rPr>
          <w:i/>
        </w:rPr>
        <w:t>трое волков</w:t>
      </w:r>
      <w:r>
        <w:t xml:space="preserve">). </w:t>
      </w:r>
    </w:p>
    <w:p w:rsidR="00E24ADB" w:rsidRDefault="00E24ADB" w:rsidP="00E24ADB">
      <w:pPr>
        <w:ind w:left="-9" w:right="3"/>
      </w:pPr>
      <w:r>
        <w:t xml:space="preserve">В косвенных падежах при неодушевленных существительных употребляются количественные числительные: </w:t>
      </w:r>
      <w:r>
        <w:rPr>
          <w:i/>
        </w:rPr>
        <w:t xml:space="preserve">более трех суток. </w:t>
      </w:r>
      <w:r>
        <w:t xml:space="preserve">Если необходимо указать количество предметов, обозначаемых существительными, у которых нет формы единственного числа </w:t>
      </w:r>
      <w:r>
        <w:rPr>
          <w:i/>
        </w:rPr>
        <w:t>(ножницы, сутки)</w:t>
      </w:r>
      <w:r>
        <w:t>,</w:t>
      </w:r>
      <w:r>
        <w:rPr>
          <w:i/>
        </w:rPr>
        <w:t xml:space="preserve"> </w:t>
      </w:r>
      <w:r>
        <w:t xml:space="preserve">с помощью составного числительного, оканчивающегося на </w:t>
      </w:r>
      <w:r>
        <w:rPr>
          <w:i/>
        </w:rPr>
        <w:t xml:space="preserve">два, три, четыре (двадцать пять, тридцать четыре </w:t>
      </w:r>
      <w:r>
        <w:t xml:space="preserve">и т. п.), следует пользоваться </w:t>
      </w:r>
      <w:r>
        <w:lastRenderedPageBreak/>
        <w:t xml:space="preserve">синонимическими выражениями с заменой существительного или вставкой другого слова </w:t>
      </w:r>
      <w:r>
        <w:rPr>
          <w:i/>
        </w:rPr>
        <w:t>(сутки –</w:t>
      </w:r>
      <w:r>
        <w:t xml:space="preserve"> </w:t>
      </w:r>
      <w:r>
        <w:rPr>
          <w:i/>
        </w:rPr>
        <w:t xml:space="preserve">день, двадцать четыре часа) </w:t>
      </w:r>
      <w:r>
        <w:t xml:space="preserve">или падежа </w:t>
      </w:r>
      <w:r>
        <w:rPr>
          <w:i/>
        </w:rPr>
        <w:t>(в течение двадцати двух суток).</w:t>
      </w:r>
      <w:r>
        <w:t xml:space="preserve"> </w:t>
      </w:r>
    </w:p>
    <w:p w:rsidR="00E24ADB" w:rsidRDefault="00E24ADB" w:rsidP="00E24ADB">
      <w:pPr>
        <w:ind w:left="713" w:right="3" w:firstLine="0"/>
      </w:pPr>
      <w:r>
        <w:t xml:space="preserve">ОБРАТИТЕ ВНИМАНИЕ!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115" w:type="dxa"/>
        </w:tblCellMar>
        <w:tblLook w:val="04A0"/>
      </w:tblPr>
      <w:tblGrid>
        <w:gridCol w:w="4634"/>
        <w:gridCol w:w="4636"/>
      </w:tblGrid>
      <w:tr w:rsidR="00E24ADB" w:rsidTr="0087757D">
        <w:trPr>
          <w:trHeight w:val="332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8" w:firstLine="0"/>
              <w:jc w:val="center"/>
            </w:pPr>
            <w:r>
              <w:t xml:space="preserve">Мужской род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9" w:firstLine="0"/>
              <w:jc w:val="center"/>
            </w:pPr>
            <w:r>
              <w:t xml:space="preserve">Женский род </w:t>
            </w:r>
          </w:p>
        </w:tc>
      </w:tr>
      <w:tr w:rsidR="00E24ADB" w:rsidTr="0087757D">
        <w:trPr>
          <w:trHeight w:val="1010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493" w:firstLine="1"/>
              <w:jc w:val="left"/>
            </w:pPr>
            <w:r>
              <w:t xml:space="preserve">два ученика – двое учеников три студента – трое студентов четыре брата – четверо братьев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2419" w:firstLine="0"/>
              <w:jc w:val="left"/>
            </w:pPr>
            <w:r>
              <w:t xml:space="preserve">две ученицы три студентки четыре сестры </w:t>
            </w:r>
          </w:p>
        </w:tc>
      </w:tr>
    </w:tbl>
    <w:p w:rsidR="00E24ADB" w:rsidRPr="005F7651" w:rsidRDefault="00E24ADB" w:rsidP="00E24ADB">
      <w:pPr>
        <w:pStyle w:val="1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5. Употребление местоимений в речи </w:t>
      </w:r>
    </w:p>
    <w:p w:rsidR="00E24ADB" w:rsidRDefault="00E24ADB" w:rsidP="00E24ADB">
      <w:pPr>
        <w:ind w:left="-9" w:right="3"/>
      </w:pPr>
      <w:r>
        <w:t xml:space="preserve">Местоимения не обладают самостоятельным лексическим значением, их семантика конкретизируется лишь в тексте. Употребляются они обычно после имен, заменяют и принимают их значение: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личные местоимения </w:t>
      </w:r>
      <w:r>
        <w:rPr>
          <w:i/>
        </w:rPr>
        <w:t xml:space="preserve">он, она, они </w:t>
      </w:r>
      <w:r>
        <w:t xml:space="preserve">заменяют собой существительные и указывают на лицо или предмет;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определительные местоимения </w:t>
      </w:r>
      <w:r>
        <w:rPr>
          <w:i/>
        </w:rPr>
        <w:t xml:space="preserve">весь, всякий, самый, любой, каждый, </w:t>
      </w:r>
      <w:r>
        <w:t xml:space="preserve">а также указательные </w:t>
      </w:r>
      <w:r>
        <w:rPr>
          <w:i/>
        </w:rPr>
        <w:t xml:space="preserve">такой, этот, тот, сей </w:t>
      </w:r>
      <w:r>
        <w:t xml:space="preserve">употребляются вместо прилагательных и обозначают признак; </w:t>
      </w:r>
    </w:p>
    <w:p w:rsidR="00E24ADB" w:rsidRDefault="00E24ADB" w:rsidP="00E24ADB">
      <w:pPr>
        <w:numPr>
          <w:ilvl w:val="0"/>
          <w:numId w:val="9"/>
        </w:numPr>
        <w:ind w:right="3"/>
      </w:pPr>
      <w:r>
        <w:t xml:space="preserve">местоимение </w:t>
      </w:r>
      <w:r>
        <w:rPr>
          <w:i/>
        </w:rPr>
        <w:t xml:space="preserve">столько, сколько </w:t>
      </w:r>
      <w:r>
        <w:t xml:space="preserve">заменяют собой числительные и указывают на количество. </w:t>
      </w:r>
    </w:p>
    <w:p w:rsidR="00E24ADB" w:rsidRDefault="00E24ADB" w:rsidP="00E24ADB">
      <w:pPr>
        <w:ind w:left="-9" w:right="3"/>
      </w:pPr>
      <w:r>
        <w:t xml:space="preserve">Местоимение </w:t>
      </w:r>
      <w:r>
        <w:rPr>
          <w:i/>
        </w:rPr>
        <w:t xml:space="preserve">мы </w:t>
      </w:r>
      <w:r>
        <w:t xml:space="preserve">обычно обозначает группу лиц. В научной же и публичной речи оно приобретает несколько иные функции и называется авторским </w:t>
      </w:r>
      <w:r>
        <w:rPr>
          <w:i/>
        </w:rPr>
        <w:t xml:space="preserve">мы. </w:t>
      </w:r>
      <w:r>
        <w:t xml:space="preserve">В научном сообщении или в статье оно равнозначно местоимению </w:t>
      </w:r>
      <w:r>
        <w:rPr>
          <w:i/>
        </w:rPr>
        <w:t xml:space="preserve">я, </w:t>
      </w:r>
      <w:r>
        <w:t xml:space="preserve">но вносит в речь оттенок скромности и подчеркивает объективность изложения. В публичную речь авторское </w:t>
      </w:r>
      <w:r>
        <w:rPr>
          <w:i/>
        </w:rPr>
        <w:t xml:space="preserve">мы </w:t>
      </w:r>
      <w:r>
        <w:t xml:space="preserve">добавляет оттенок соучастия. </w:t>
      </w:r>
    </w:p>
    <w:p w:rsidR="00E24ADB" w:rsidRDefault="00E24ADB" w:rsidP="00E24ADB">
      <w:pPr>
        <w:ind w:left="-9" w:right="3"/>
      </w:pPr>
      <w:r>
        <w:t xml:space="preserve">Стилистические возможности местоимений раскрываются в их синонимическом использовании: </w:t>
      </w:r>
      <w:r>
        <w:rPr>
          <w:i/>
        </w:rPr>
        <w:t xml:space="preserve">Я знаю цену вашим обещаниям – Знаем мы цену вашим обещаниям </w:t>
      </w:r>
      <w:r>
        <w:t xml:space="preserve">(разг.); </w:t>
      </w:r>
      <w:r>
        <w:rPr>
          <w:i/>
        </w:rPr>
        <w:t xml:space="preserve">О чем ты думаешь? – О чем мы думаем? </w:t>
      </w:r>
      <w:r>
        <w:t xml:space="preserve">(разг.). </w:t>
      </w:r>
    </w:p>
    <w:p w:rsidR="00E24ADB" w:rsidRDefault="00E24ADB" w:rsidP="00E24ADB">
      <w:pPr>
        <w:ind w:left="-9" w:right="3"/>
      </w:pPr>
      <w:r>
        <w:t>Формы местоимений 3-го</w:t>
      </w:r>
      <w:r>
        <w:rPr>
          <w:i/>
        </w:rPr>
        <w:t xml:space="preserve"> </w:t>
      </w:r>
      <w:r>
        <w:t xml:space="preserve">лица </w:t>
      </w:r>
      <w:r>
        <w:rPr>
          <w:i/>
        </w:rPr>
        <w:t>у нее –</w:t>
      </w:r>
      <w:r>
        <w:t xml:space="preserve"> </w:t>
      </w:r>
      <w:r>
        <w:rPr>
          <w:i/>
        </w:rPr>
        <w:t>у ней, к ним –</w:t>
      </w:r>
      <w:r>
        <w:t xml:space="preserve"> </w:t>
      </w:r>
      <w:r>
        <w:rPr>
          <w:i/>
        </w:rPr>
        <w:t>к им, от него –</w:t>
      </w:r>
      <w:r>
        <w:t xml:space="preserve"> </w:t>
      </w:r>
      <w:r>
        <w:rPr>
          <w:i/>
        </w:rPr>
        <w:t>от его, возле них –</w:t>
      </w:r>
      <w:r>
        <w:t xml:space="preserve"> </w:t>
      </w:r>
      <w:r>
        <w:rPr>
          <w:i/>
        </w:rPr>
        <w:t>возле их</w:t>
      </w:r>
      <w:r>
        <w:t xml:space="preserve"> и другие различаются сферой употребления. Первые варианты являются нормой литературной речи, вторые имеют просторечный характер. </w:t>
      </w:r>
    </w:p>
    <w:p w:rsidR="00E24ADB" w:rsidRDefault="00E24ADB" w:rsidP="00E24ADB">
      <w:pPr>
        <w:ind w:left="-9" w:right="3"/>
      </w:pPr>
      <w:r>
        <w:t>Определенные трудности вызывает выбор одного из местоимений</w:t>
      </w:r>
      <w:r>
        <w:rPr>
          <w:i/>
        </w:rPr>
        <w:t xml:space="preserve"> всякий, каждый, любой,</w:t>
      </w:r>
      <w:r>
        <w:t xml:space="preserve"> так как они близки по значению – выделяют предмет из ряда однородных. Во многих случаях они взаимозаменяемы</w:t>
      </w:r>
      <w:r>
        <w:rPr>
          <w:i/>
        </w:rPr>
        <w:t xml:space="preserve"> </w:t>
      </w:r>
      <w:r>
        <w:t>(</w:t>
      </w:r>
      <w:r>
        <w:rPr>
          <w:i/>
        </w:rPr>
        <w:t xml:space="preserve">каждый </w:t>
      </w:r>
      <w:r>
        <w:rPr>
          <w:i/>
        </w:rPr>
        <w:lastRenderedPageBreak/>
        <w:t>знает таблицу умножения –</w:t>
      </w:r>
      <w:r>
        <w:t xml:space="preserve"> </w:t>
      </w:r>
      <w:r>
        <w:rPr>
          <w:i/>
        </w:rPr>
        <w:t>всякий знает таблицу умножения – любой знает таблицу умножения</w:t>
      </w:r>
      <w:r>
        <w:t xml:space="preserve">), однако в отдельных случаях эта замена невозможна. </w:t>
      </w:r>
    </w:p>
    <w:p w:rsidR="00E24ADB" w:rsidRDefault="00E24ADB" w:rsidP="00E24ADB">
      <w:pPr>
        <w:ind w:left="-9" w:right="3"/>
      </w:pPr>
      <w:r>
        <w:t>Попробуйте, например, в устойчивом словосочетании</w:t>
      </w:r>
      <w:r>
        <w:rPr>
          <w:i/>
        </w:rPr>
        <w:t xml:space="preserve"> ходят тут всякие</w:t>
      </w:r>
      <w:r>
        <w:t xml:space="preserve"> вместо слова </w:t>
      </w:r>
      <w:r>
        <w:rPr>
          <w:i/>
        </w:rPr>
        <w:t>всякие</w:t>
      </w:r>
      <w:r>
        <w:t xml:space="preserve"> поставить </w:t>
      </w:r>
      <w:r>
        <w:rPr>
          <w:i/>
        </w:rPr>
        <w:t xml:space="preserve">каждые </w:t>
      </w:r>
      <w:r>
        <w:t>или</w:t>
      </w:r>
      <w:r>
        <w:rPr>
          <w:i/>
        </w:rPr>
        <w:t xml:space="preserve"> любые</w:t>
      </w:r>
      <w:r>
        <w:t xml:space="preserve">. Не получается. В словосочетании </w:t>
      </w:r>
      <w:r>
        <w:rPr>
          <w:i/>
        </w:rPr>
        <w:t>на каждом шагу</w:t>
      </w:r>
      <w:r>
        <w:t xml:space="preserve"> вместо слов </w:t>
      </w:r>
      <w:r>
        <w:rPr>
          <w:i/>
        </w:rPr>
        <w:t xml:space="preserve">на каждом </w:t>
      </w:r>
      <w:r>
        <w:t xml:space="preserve">невозможно вставить </w:t>
      </w:r>
      <w:r>
        <w:rPr>
          <w:i/>
        </w:rPr>
        <w:t>на любом</w:t>
      </w:r>
      <w:r>
        <w:t xml:space="preserve"> или </w:t>
      </w:r>
      <w:r>
        <w:rPr>
          <w:i/>
        </w:rPr>
        <w:t>на всяком</w:t>
      </w:r>
      <w:r>
        <w:t xml:space="preserve">. Точно также невозможна замена в словосочетаниях </w:t>
      </w:r>
      <w:r>
        <w:rPr>
          <w:i/>
        </w:rPr>
        <w:t xml:space="preserve">всякий раз </w:t>
      </w:r>
      <w:r>
        <w:t xml:space="preserve">и </w:t>
      </w:r>
      <w:r>
        <w:rPr>
          <w:i/>
        </w:rPr>
        <w:t>любой ценой.</w:t>
      </w:r>
      <w:r>
        <w:t xml:space="preserve"> Смысловая разница чувствуется и между словосочетаниями </w:t>
      </w:r>
      <w:r>
        <w:rPr>
          <w:i/>
        </w:rPr>
        <w:t>в любом случае</w:t>
      </w:r>
      <w:r>
        <w:t xml:space="preserve"> и </w:t>
      </w:r>
      <w:r>
        <w:rPr>
          <w:i/>
        </w:rPr>
        <w:t xml:space="preserve">во всяком случае. </w:t>
      </w:r>
      <w:r>
        <w:t>Значит, каждое из них имеет такие оттенки значения, которые иногда не позволяют замену одного слова другим.</w:t>
      </w:r>
      <w:r>
        <w:rPr>
          <w:i/>
        </w:rPr>
        <w:t xml:space="preserve"> </w:t>
      </w:r>
    </w:p>
    <w:p w:rsidR="00E24ADB" w:rsidRDefault="00E24ADB" w:rsidP="00E24ADB">
      <w:pPr>
        <w:ind w:left="-9" w:right="3"/>
      </w:pPr>
      <w:r>
        <w:rPr>
          <w:i/>
        </w:rPr>
        <w:t>Всякий</w:t>
      </w:r>
      <w:r>
        <w:rPr>
          <w:b/>
          <w:i/>
        </w:rPr>
        <w:t xml:space="preserve"> –</w:t>
      </w:r>
      <w:r>
        <w:t xml:space="preserve"> самый разнообразный; всевозможный, всяческий; какой-либо, какой бы то ни было: </w:t>
      </w:r>
      <w:r>
        <w:rPr>
          <w:i/>
        </w:rPr>
        <w:t xml:space="preserve">Всякие книги; Отсутствие всяких желаний; Без всякого сомнения. </w:t>
      </w:r>
    </w:p>
    <w:p w:rsidR="00E24ADB" w:rsidRDefault="00E24ADB" w:rsidP="00E24ADB">
      <w:pPr>
        <w:spacing w:line="285" w:lineRule="auto"/>
        <w:ind w:left="-10" w:firstLine="703"/>
      </w:pPr>
      <w:r>
        <w:rPr>
          <w:i/>
        </w:rPr>
        <w:t>Каждый –</w:t>
      </w:r>
      <w:r>
        <w:t xml:space="preserve"> один из ряда подобных, взятый подряд, без выбора, без пропусков: </w:t>
      </w:r>
      <w:r>
        <w:rPr>
          <w:i/>
        </w:rPr>
        <w:t xml:space="preserve">Каждый из них расписался в получении денег; Каждые пять дней; Каждый день; Слушать каждого. </w:t>
      </w:r>
    </w:p>
    <w:p w:rsidR="00E24ADB" w:rsidRDefault="00E24ADB" w:rsidP="00E24ADB">
      <w:pPr>
        <w:spacing w:after="291" w:line="285" w:lineRule="auto"/>
        <w:ind w:left="-10" w:firstLine="703"/>
      </w:pPr>
      <w:r>
        <w:rPr>
          <w:i/>
        </w:rPr>
        <w:t>Любой</w:t>
      </w:r>
      <w:r>
        <w:rPr>
          <w:b/>
          <w:i/>
        </w:rPr>
        <w:t xml:space="preserve"> –</w:t>
      </w:r>
      <w:r>
        <w:t xml:space="preserve"> какой угодно (на выбор): </w:t>
      </w:r>
      <w:r>
        <w:rPr>
          <w:i/>
        </w:rPr>
        <w:t xml:space="preserve">В любое время; Любой ценой добиться успеха; Любой другой поступил бы также. </w:t>
      </w:r>
    </w:p>
    <w:p w:rsidR="00E24ADB" w:rsidRPr="005F7651" w:rsidRDefault="00E24ADB" w:rsidP="00E24ADB">
      <w:pPr>
        <w:pStyle w:val="1"/>
        <w:spacing w:after="143"/>
        <w:ind w:left="207" w:right="207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6. Употребление глаголов и их форм в речи </w:t>
      </w:r>
    </w:p>
    <w:p w:rsidR="00E24ADB" w:rsidRDefault="00E24ADB" w:rsidP="00E24ADB">
      <w:pPr>
        <w:ind w:left="-9" w:right="3"/>
      </w:pPr>
      <w:r>
        <w:t xml:space="preserve">Среди всех частей речи глагол вызывает наибольшие трудности в использовании грамматических форм и категорий. Большинство глагольных грамматических категорий имеет вариантные формы (ср.: </w:t>
      </w:r>
      <w:r>
        <w:rPr>
          <w:i/>
        </w:rPr>
        <w:t>вывеси –</w:t>
      </w:r>
      <w:r>
        <w:t xml:space="preserve"> </w:t>
      </w:r>
      <w:r>
        <w:rPr>
          <w:i/>
        </w:rPr>
        <w:t>вывесь, грозить –</w:t>
      </w:r>
      <w:r>
        <w:t xml:space="preserve"> </w:t>
      </w:r>
      <w:r>
        <w:rPr>
          <w:i/>
        </w:rPr>
        <w:t>грозиться</w:t>
      </w:r>
      <w:r>
        <w:t xml:space="preserve"> и др.). Кроме того, глаголы одного наклонения могут употребляться в значении другого (</w:t>
      </w:r>
      <w:r>
        <w:rPr>
          <w:i/>
        </w:rPr>
        <w:t>скажи – сказал бы</w:t>
      </w:r>
      <w:r>
        <w:t>), глаголы одного времени – в значении другого (</w:t>
      </w:r>
      <w:r>
        <w:rPr>
          <w:i/>
        </w:rPr>
        <w:t>пришел – прихожу</w:t>
      </w:r>
      <w:r>
        <w:t xml:space="preserve">), поэтому стилистические возможности глагола весьма значительны. </w:t>
      </w:r>
    </w:p>
    <w:p w:rsidR="00E24ADB" w:rsidRDefault="00E24ADB" w:rsidP="00E24ADB">
      <w:pPr>
        <w:ind w:left="-9" w:right="3"/>
      </w:pPr>
      <w:r>
        <w:t xml:space="preserve">6.1. </w:t>
      </w:r>
      <w:r>
        <w:rPr>
          <w:i/>
        </w:rPr>
        <w:t>Синонимы форм наклонений.</w:t>
      </w:r>
      <w:r>
        <w:t xml:space="preserve"> Каждое наклонение имеет свои формы выражения. Так, изъявительное наклонение проявляется в формах настоящего, прошедшего и будущего времени. Сослагательное (условное) наклонение образуется от глаголов путем прибавления суффикса -</w:t>
      </w:r>
      <w:r>
        <w:rPr>
          <w:i/>
        </w:rPr>
        <w:t>л</w:t>
      </w:r>
      <w:r>
        <w:t xml:space="preserve"> и частицы </w:t>
      </w:r>
      <w:r>
        <w:rPr>
          <w:i/>
        </w:rPr>
        <w:t>бы</w:t>
      </w:r>
      <w:r>
        <w:t xml:space="preserve"> (</w:t>
      </w:r>
      <w:r>
        <w:rPr>
          <w:i/>
        </w:rPr>
        <w:t>показал бы, сделал бы</w:t>
      </w:r>
      <w:r>
        <w:t>). Повелительное наклонение, кроме форм 2-го лица единственного и множественного числа (</w:t>
      </w:r>
      <w:r>
        <w:rPr>
          <w:i/>
        </w:rPr>
        <w:t>вспомни – вспомните</w:t>
      </w:r>
      <w:r>
        <w:t xml:space="preserve">), имеет многообразные (синонимичные) формы, выбор одной из них обусловлен эмоционально-экспрессивной или функциональной окраской речи. </w:t>
      </w:r>
    </w:p>
    <w:p w:rsidR="00E24ADB" w:rsidRDefault="00E24ADB" w:rsidP="00E24ADB">
      <w:pPr>
        <w:spacing w:after="40" w:line="259" w:lineRule="auto"/>
        <w:ind w:left="10" w:right="14" w:hanging="10"/>
        <w:jc w:val="right"/>
      </w:pPr>
      <w:r>
        <w:rPr>
          <w:b/>
          <w:i/>
        </w:rPr>
        <w:t xml:space="preserve">Синонимия </w:t>
      </w:r>
      <w:r>
        <w:t xml:space="preserve">наклонений связана с наличием у них близких значений. </w:t>
      </w:r>
    </w:p>
    <w:p w:rsidR="00E24ADB" w:rsidRDefault="00E24ADB" w:rsidP="00E24ADB">
      <w:pPr>
        <w:ind w:left="-9" w:right="3"/>
      </w:pPr>
      <w:r>
        <w:t xml:space="preserve">Повелительное наклонение употребляется вместо сослагательного для обозначения условно предполагаемых фактов: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lastRenderedPageBreak/>
        <w:t xml:space="preserve">с оттенком случайности действия: </w:t>
      </w:r>
      <w:r>
        <w:rPr>
          <w:i/>
        </w:rPr>
        <w:t>Знай я ремесло – жил бы в городе (М. Горький)</w:t>
      </w:r>
      <w:r>
        <w:t xml:space="preserve">;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t xml:space="preserve">со значением пожелания: </w:t>
      </w:r>
      <w:r>
        <w:rPr>
          <w:i/>
        </w:rPr>
        <w:t>Минуй нас пуще всех печалей и барский гнев, и барская любовь (А. С. Грибоедов)</w:t>
      </w:r>
      <w:r>
        <w:t xml:space="preserve">; </w:t>
      </w:r>
    </w:p>
    <w:p w:rsidR="00E24ADB" w:rsidRDefault="00E24ADB" w:rsidP="00E24ADB">
      <w:pPr>
        <w:numPr>
          <w:ilvl w:val="0"/>
          <w:numId w:val="10"/>
        </w:numPr>
        <w:spacing w:after="40" w:line="259" w:lineRule="auto"/>
        <w:ind w:right="3"/>
      </w:pPr>
      <w:r>
        <w:t xml:space="preserve">со значением </w:t>
      </w:r>
      <w:proofErr w:type="spellStart"/>
      <w:r>
        <w:t>вынужденности</w:t>
      </w:r>
      <w:proofErr w:type="spellEnd"/>
      <w:r>
        <w:t xml:space="preserve">, необходимости, долженствования: </w:t>
      </w:r>
    </w:p>
    <w:p w:rsidR="00E24ADB" w:rsidRDefault="00E24ADB" w:rsidP="00E24ADB">
      <w:pPr>
        <w:spacing w:line="285" w:lineRule="auto"/>
        <w:ind w:left="-10" w:firstLine="0"/>
      </w:pPr>
      <w:r>
        <w:rPr>
          <w:i/>
        </w:rPr>
        <w:t>А женщина что бедная наседка: сиди себе да выводи цыплят (А. С. Пушкин).</w:t>
      </w:r>
      <w:r>
        <w:t xml:space="preserve"> </w:t>
      </w:r>
    </w:p>
    <w:p w:rsidR="00E24ADB" w:rsidRDefault="00E24ADB" w:rsidP="00E24ADB">
      <w:pPr>
        <w:ind w:left="714" w:right="3" w:firstLine="0"/>
      </w:pPr>
      <w:r>
        <w:t xml:space="preserve">Эти формы придают высказыванию разговорный характер.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В значении изъявительного наклонения может использоваться сослагательное: </w:t>
      </w:r>
      <w:r>
        <w:rPr>
          <w:i/>
        </w:rPr>
        <w:t>Я хотел бы поставить вопрос резче</w:t>
      </w:r>
      <w:r>
        <w:t xml:space="preserve"> (ср.: </w:t>
      </w:r>
      <w:r>
        <w:rPr>
          <w:i/>
        </w:rPr>
        <w:t>Я хочу поставить вопрос…</w:t>
      </w:r>
      <w:r>
        <w:t>)</w:t>
      </w:r>
      <w:r>
        <w:rPr>
          <w:i/>
        </w:rPr>
        <w:t>; Я просил бы вас здесь не курить</w:t>
      </w:r>
      <w:r>
        <w:t xml:space="preserve"> (ср.: </w:t>
      </w:r>
      <w:r>
        <w:rPr>
          <w:i/>
        </w:rPr>
        <w:t>Я прошу вас</w:t>
      </w:r>
      <w:r>
        <w:t xml:space="preserve">…). </w:t>
      </w:r>
    </w:p>
    <w:p w:rsidR="00E24ADB" w:rsidRDefault="00E24ADB" w:rsidP="00E24ADB">
      <w:pPr>
        <w:ind w:left="-9" w:right="3"/>
      </w:pPr>
      <w:r>
        <w:t xml:space="preserve">В значении повелительного наклонения могут выступать глагольные формы: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сослагательного наклонения (</w:t>
      </w:r>
      <w:r>
        <w:rPr>
          <w:i/>
        </w:rPr>
        <w:t>Ефим, ты бы пошел к нему</w:t>
      </w:r>
      <w:r>
        <w:t xml:space="preserve"> –</w:t>
      </w:r>
      <w:r>
        <w:rPr>
          <w:i/>
        </w:rPr>
        <w:t xml:space="preserve"> </w:t>
      </w:r>
      <w:r>
        <w:t xml:space="preserve">значение осторожного, учтивого пожелания);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изъявительного наклонения (</w:t>
      </w:r>
      <w:r>
        <w:rPr>
          <w:i/>
        </w:rPr>
        <w:t xml:space="preserve">К двум часам ты обязательно вернешься домой – </w:t>
      </w:r>
      <w:r>
        <w:t xml:space="preserve">выражение приказания; </w:t>
      </w:r>
      <w:r>
        <w:rPr>
          <w:i/>
        </w:rPr>
        <w:t>Пойдем скорее со мной; Давай улетим; Давайте поедем</w:t>
      </w:r>
      <w:r>
        <w:t xml:space="preserve"> –</w:t>
      </w:r>
      <w:r>
        <w:rPr>
          <w:i/>
        </w:rPr>
        <w:t xml:space="preserve"> </w:t>
      </w:r>
      <w:r>
        <w:t xml:space="preserve">значение побуждения к совместному действию);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инфинитива (</w:t>
      </w:r>
      <w:r>
        <w:rPr>
          <w:i/>
        </w:rPr>
        <w:t>Воротить его! Позвать ее! Всем встать!</w:t>
      </w:r>
      <w:r>
        <w:t xml:space="preserve"> –</w:t>
      </w:r>
      <w:r>
        <w:rPr>
          <w:i/>
        </w:rPr>
        <w:t xml:space="preserve"> </w:t>
      </w:r>
      <w:r>
        <w:t xml:space="preserve">значение категорического распоряжения). </w:t>
      </w:r>
    </w:p>
    <w:p w:rsidR="00E24ADB" w:rsidRDefault="00E24ADB" w:rsidP="00E24ADB">
      <w:pPr>
        <w:ind w:left="-9" w:right="3"/>
      </w:pPr>
      <w:proofErr w:type="spellStart"/>
      <w:r>
        <w:rPr>
          <w:b/>
          <w:i/>
        </w:rPr>
        <w:t>Взаимозамена</w:t>
      </w:r>
      <w:proofErr w:type="spellEnd"/>
      <w:r>
        <w:rPr>
          <w:b/>
          <w:i/>
        </w:rPr>
        <w:t xml:space="preserve"> </w:t>
      </w:r>
      <w:r>
        <w:t xml:space="preserve">наклонений вносит дополнительные смысловые и экспрессивные оттенки: желание предполагаемого действия, вежливое приглашение к совершению действия. </w:t>
      </w:r>
    </w:p>
    <w:p w:rsidR="00E24ADB" w:rsidRDefault="00E24ADB" w:rsidP="00E24ADB">
      <w:pPr>
        <w:spacing w:line="285" w:lineRule="auto"/>
        <w:ind w:left="-10" w:firstLine="703"/>
      </w:pPr>
      <w:r>
        <w:t>6.2.</w:t>
      </w:r>
      <w:r>
        <w:rPr>
          <w:b/>
        </w:rPr>
        <w:t xml:space="preserve"> </w:t>
      </w:r>
      <w:r>
        <w:t xml:space="preserve">Довольно часто вызывает </w:t>
      </w:r>
      <w:r>
        <w:rPr>
          <w:i/>
        </w:rPr>
        <w:t>трудности употребление некоторых форм глагола</w:t>
      </w:r>
      <w:r>
        <w:t xml:space="preserve">: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Глаголы, различающиеся функциональной окраской: </w:t>
      </w:r>
    </w:p>
    <w:tbl>
      <w:tblPr>
        <w:tblStyle w:val="TableGrid"/>
        <w:tblW w:w="9270" w:type="dxa"/>
        <w:tblInd w:w="-104" w:type="dxa"/>
        <w:tblCellMar>
          <w:top w:w="51" w:type="dxa"/>
          <w:left w:w="108" w:type="dxa"/>
          <w:right w:w="115" w:type="dxa"/>
        </w:tblCellMar>
        <w:tblLook w:val="04A0"/>
      </w:tblPr>
      <w:tblGrid>
        <w:gridCol w:w="3247"/>
        <w:gridCol w:w="6023"/>
      </w:tblGrid>
      <w:tr w:rsidR="00E24ADB" w:rsidTr="0087757D">
        <w:trPr>
          <w:trHeight w:val="31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" w:firstLine="0"/>
              <w:jc w:val="center"/>
            </w:pPr>
            <w:r>
              <w:t xml:space="preserve">Нейтральные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139" w:firstLine="0"/>
              <w:jc w:val="left"/>
            </w:pPr>
            <w:r>
              <w:t xml:space="preserve">Имеющие разговорно-просторечный характер </w:t>
            </w:r>
          </w:p>
        </w:tc>
      </w:tr>
      <w:tr w:rsidR="00E24ADB" w:rsidTr="0087757D">
        <w:trPr>
          <w:trHeight w:val="509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1320" w:firstLine="0"/>
              <w:jc w:val="left"/>
            </w:pPr>
            <w:proofErr w:type="spellStart"/>
            <w:r>
              <w:rPr>
                <w:i/>
              </w:rPr>
              <w:lastRenderedPageBreak/>
              <w:t>резгать</w:t>
            </w:r>
            <w:proofErr w:type="spellEnd"/>
            <w:r>
              <w:rPr>
                <w:i/>
              </w:rPr>
              <w:t xml:space="preserve"> видеть(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>) влезать выздороветь выстлать разостлать дряхлеть затапливать испечь класть лазить мучить нарубить положить похудеть сажать слышать</w:t>
            </w:r>
            <w:r>
              <w:t xml:space="preserve">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0" w:right="3984" w:firstLine="0"/>
              <w:jc w:val="left"/>
            </w:pPr>
            <w:r>
              <w:rPr>
                <w:i/>
              </w:rPr>
              <w:t>брезговать видать(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влазить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выздоровить</w:t>
            </w:r>
            <w:proofErr w:type="spellEnd"/>
            <w:r>
              <w:rPr>
                <w:i/>
              </w:rPr>
              <w:t xml:space="preserve"> выстелить расстелить дряхнуть затоплять спечь </w:t>
            </w:r>
            <w:proofErr w:type="spellStart"/>
            <w:r>
              <w:rPr>
                <w:i/>
              </w:rPr>
              <w:t>покласть</w:t>
            </w:r>
            <w:proofErr w:type="spellEnd"/>
            <w:r>
              <w:rPr>
                <w:i/>
              </w:rPr>
              <w:t xml:space="preserve"> лазать </w:t>
            </w:r>
            <w:proofErr w:type="spellStart"/>
            <w:r>
              <w:rPr>
                <w:i/>
              </w:rPr>
              <w:t>мучать</w:t>
            </w:r>
            <w:proofErr w:type="spellEnd"/>
            <w:r>
              <w:rPr>
                <w:i/>
              </w:rPr>
              <w:t xml:space="preserve"> нарубать </w:t>
            </w:r>
            <w:proofErr w:type="spellStart"/>
            <w:r>
              <w:rPr>
                <w:i/>
              </w:rPr>
              <w:t>ложить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похудать</w:t>
            </w:r>
            <w:proofErr w:type="spellEnd"/>
            <w:r>
              <w:rPr>
                <w:i/>
              </w:rPr>
              <w:t xml:space="preserve"> садить слыхать</w:t>
            </w:r>
            <w:r>
              <w:t xml:space="preserve"> </w:t>
            </w:r>
          </w:p>
        </w:tc>
      </w:tr>
    </w:tbl>
    <w:p w:rsidR="00E24ADB" w:rsidRDefault="00E24ADB" w:rsidP="00E24ADB">
      <w:pPr>
        <w:ind w:left="-9" w:right="3"/>
      </w:pPr>
      <w:r>
        <w:t xml:space="preserve">Глагол </w:t>
      </w:r>
      <w:r>
        <w:rPr>
          <w:i/>
        </w:rPr>
        <w:t xml:space="preserve">класть </w:t>
      </w:r>
      <w:r>
        <w:t xml:space="preserve">употребляется только без приставок, потому неправильно: </w:t>
      </w:r>
      <w:proofErr w:type="spellStart"/>
      <w:r>
        <w:rPr>
          <w:i/>
        </w:rPr>
        <w:t>покласть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поклали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поклади</w:t>
      </w:r>
      <w:proofErr w:type="spellEnd"/>
      <w:r>
        <w:t>.</w:t>
      </w:r>
      <w:r>
        <w:rPr>
          <w:i/>
        </w:rPr>
        <w:t xml:space="preserve"> </w:t>
      </w:r>
      <w:r>
        <w:t xml:space="preserve">Надо: </w:t>
      </w:r>
      <w:r>
        <w:rPr>
          <w:i/>
        </w:rPr>
        <w:t>положить, положили</w:t>
      </w:r>
      <w:r>
        <w:t xml:space="preserve">. </w:t>
      </w:r>
    </w:p>
    <w:p w:rsidR="00E24ADB" w:rsidRDefault="00E24ADB" w:rsidP="00E24ADB">
      <w:pPr>
        <w:ind w:left="-9" w:right="3"/>
      </w:pPr>
      <w:r>
        <w:t xml:space="preserve">Глагол </w:t>
      </w:r>
      <w:r>
        <w:rPr>
          <w:i/>
        </w:rPr>
        <w:t xml:space="preserve">кушать </w:t>
      </w:r>
      <w:r>
        <w:t xml:space="preserve">используется только для приглашения гостей к еде и по отношению к детям. В остальных случаях употребляется глагол </w:t>
      </w:r>
      <w:r>
        <w:rPr>
          <w:i/>
        </w:rPr>
        <w:t xml:space="preserve">есть: ем, ешь, ест, едите, едят, поела, поем </w:t>
      </w:r>
      <w:r>
        <w:t xml:space="preserve">и т. д., не следует употреблять глагол </w:t>
      </w:r>
      <w:r>
        <w:rPr>
          <w:i/>
        </w:rPr>
        <w:t xml:space="preserve">кушать </w:t>
      </w:r>
      <w:r>
        <w:t xml:space="preserve">в 1-м лице </w:t>
      </w:r>
      <w:r>
        <w:rPr>
          <w:i/>
        </w:rPr>
        <w:t>(кушаю).</w:t>
      </w:r>
      <w:r>
        <w:t xml:space="preserve">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Вызывает затруднения и выбор форм глагола с гласными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>я</w:t>
      </w:r>
      <w:r>
        <w:t xml:space="preserve"> в корне слова. </w:t>
      </w:r>
    </w:p>
    <w:p w:rsidR="00E24ADB" w:rsidRDefault="00E24ADB" w:rsidP="00E24ADB">
      <w:pPr>
        <w:spacing w:after="0" w:line="259" w:lineRule="auto"/>
        <w:ind w:left="713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71" w:type="dxa"/>
        <w:tblInd w:w="-104" w:type="dxa"/>
        <w:tblCellMar>
          <w:top w:w="69" w:type="dxa"/>
          <w:left w:w="108" w:type="dxa"/>
          <w:right w:w="115" w:type="dxa"/>
        </w:tblCellMar>
        <w:tblLook w:val="04A0"/>
      </w:tblPr>
      <w:tblGrid>
        <w:gridCol w:w="3990"/>
        <w:gridCol w:w="5281"/>
      </w:tblGrid>
      <w:tr w:rsidR="00E24ADB" w:rsidTr="0087757D">
        <w:trPr>
          <w:trHeight w:val="331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6" w:firstLine="0"/>
              <w:jc w:val="center"/>
            </w:pPr>
            <w:r>
              <w:t xml:space="preserve">Формы книжной речи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0" w:line="259" w:lineRule="auto"/>
              <w:ind w:left="7" w:firstLine="0"/>
              <w:jc w:val="center"/>
            </w:pPr>
            <w:r>
              <w:t xml:space="preserve">Формы устно-разговорной речи </w:t>
            </w:r>
          </w:p>
        </w:tc>
      </w:tr>
      <w:tr w:rsidR="00E24ADB" w:rsidTr="0087757D">
        <w:trPr>
          <w:trHeight w:val="387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2" w:line="238" w:lineRule="auto"/>
              <w:ind w:left="0" w:right="1360" w:firstLine="0"/>
              <w:jc w:val="left"/>
            </w:pPr>
            <w:r>
              <w:rPr>
                <w:i/>
              </w:rPr>
              <w:t>обусловливать(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) обезболивать опорочивать подзадоривать захлопывать </w:t>
            </w:r>
            <w:proofErr w:type="spellStart"/>
            <w:r>
              <w:rPr>
                <w:i/>
              </w:rPr>
              <w:t>удостоиваться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НО: </w:t>
            </w:r>
          </w:p>
          <w:p w:rsidR="00E24ADB" w:rsidRDefault="00E24ADB" w:rsidP="0087757D">
            <w:pPr>
              <w:spacing w:after="0" w:line="259" w:lineRule="auto"/>
              <w:ind w:left="0" w:right="904" w:firstLine="0"/>
              <w:jc w:val="left"/>
            </w:pPr>
            <w:r>
              <w:rPr>
                <w:i/>
              </w:rPr>
              <w:t>затрагивать облагораживать осваивать присваивать удваивать</w:t>
            </w:r>
            <w:r>
              <w:t xml:space="preserve">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ADB" w:rsidRDefault="00E24ADB" w:rsidP="0087757D">
            <w:pPr>
              <w:spacing w:after="2" w:line="238" w:lineRule="auto"/>
              <w:ind w:left="0" w:right="1676" w:firstLine="0"/>
              <w:jc w:val="left"/>
            </w:pPr>
            <w:r>
              <w:rPr>
                <w:i/>
              </w:rPr>
              <w:t>обуславливать(</w:t>
            </w:r>
            <w:proofErr w:type="spellStart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i/>
              </w:rPr>
              <w:t>обезбаливать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опорачивать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подзадаривать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захлапывать</w:t>
            </w:r>
            <w:proofErr w:type="spellEnd"/>
            <w:r>
              <w:rPr>
                <w:i/>
              </w:rPr>
              <w:t xml:space="preserve"> удостаиваться </w:t>
            </w:r>
            <w:r>
              <w:t>варианты с -</w:t>
            </w:r>
            <w:r>
              <w:rPr>
                <w:i/>
              </w:rPr>
              <w:t xml:space="preserve">о – </w:t>
            </w:r>
            <w:r>
              <w:t xml:space="preserve">устаревшие: </w:t>
            </w:r>
          </w:p>
          <w:p w:rsidR="00E24ADB" w:rsidRDefault="00E24ADB" w:rsidP="0087757D">
            <w:pPr>
              <w:spacing w:after="0" w:line="259" w:lineRule="auto"/>
              <w:ind w:left="0" w:right="2196" w:firstLine="0"/>
              <w:jc w:val="left"/>
            </w:pPr>
            <w:proofErr w:type="spellStart"/>
            <w:r>
              <w:rPr>
                <w:i/>
              </w:rPr>
              <w:t>затрогивать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облогораживать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освоивать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присвоивать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удвоивать</w:t>
            </w:r>
            <w:proofErr w:type="spellEnd"/>
            <w:r>
              <w:t xml:space="preserve"> </w:t>
            </w:r>
          </w:p>
        </w:tc>
      </w:tr>
    </w:tbl>
    <w:p w:rsidR="00E24ADB" w:rsidRDefault="00E24ADB" w:rsidP="00E24ADB">
      <w:pPr>
        <w:spacing w:after="69" w:line="259" w:lineRule="auto"/>
        <w:ind w:left="713" w:firstLine="0"/>
        <w:jc w:val="left"/>
      </w:pPr>
      <w:r>
        <w:rPr>
          <w:sz w:val="24"/>
        </w:rPr>
        <w:t xml:space="preserve"> </w:t>
      </w:r>
    </w:p>
    <w:p w:rsidR="00E24ADB" w:rsidRDefault="00E24ADB" w:rsidP="00E24ADB">
      <w:pPr>
        <w:numPr>
          <w:ilvl w:val="0"/>
          <w:numId w:val="10"/>
        </w:numPr>
        <w:spacing w:line="285" w:lineRule="auto"/>
        <w:ind w:right="3"/>
      </w:pPr>
      <w:r>
        <w:lastRenderedPageBreak/>
        <w:t>У некоторых глаголов существуют параллельные формы с суффиксами -</w:t>
      </w:r>
      <w:proofErr w:type="spellStart"/>
      <w:r>
        <w:rPr>
          <w:i/>
        </w:rPr>
        <w:t>изирова</w:t>
      </w:r>
      <w:proofErr w:type="spellEnd"/>
      <w:r>
        <w:rPr>
          <w:i/>
        </w:rPr>
        <w:t xml:space="preserve">- </w:t>
      </w:r>
      <w:r>
        <w:t>и -</w:t>
      </w:r>
      <w:proofErr w:type="spellStart"/>
      <w:r>
        <w:rPr>
          <w:i/>
        </w:rPr>
        <w:t>изова</w:t>
      </w:r>
      <w:proofErr w:type="spellEnd"/>
      <w:r>
        <w:rPr>
          <w:i/>
        </w:rPr>
        <w:t xml:space="preserve">-: легализоваться – легализироваться; локализовать – локализировать; стандартизовать – стандартизировать; нормализовать – нормализировать </w:t>
      </w:r>
      <w:r>
        <w:t xml:space="preserve">(реже). </w:t>
      </w:r>
    </w:p>
    <w:p w:rsidR="00E24ADB" w:rsidRDefault="00E24ADB" w:rsidP="00E24ADB">
      <w:pPr>
        <w:spacing w:line="285" w:lineRule="auto"/>
        <w:ind w:left="713" w:firstLine="0"/>
      </w:pPr>
      <w:r>
        <w:t xml:space="preserve">6.3. </w:t>
      </w:r>
      <w:r>
        <w:rPr>
          <w:i/>
        </w:rPr>
        <w:t>Варианты форм причастий:</w:t>
      </w:r>
      <w:r>
        <w:rPr>
          <w:b/>
          <w:i/>
        </w:rPr>
        <w:t xml:space="preserve">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 xml:space="preserve">некоторые причастия образуют две формы, из которых одна является устаревшей или разговорной, а другая соответствует нормам современного литературного языка. Например (в каждой паре на первом месте стоит литературная форма): </w:t>
      </w:r>
      <w:r>
        <w:rPr>
          <w:i/>
        </w:rPr>
        <w:t xml:space="preserve">приобретший – </w:t>
      </w:r>
      <w:proofErr w:type="spellStart"/>
      <w:r>
        <w:rPr>
          <w:i/>
        </w:rPr>
        <w:t>приобревший</w:t>
      </w:r>
      <w:proofErr w:type="spellEnd"/>
      <w:r>
        <w:rPr>
          <w:i/>
        </w:rPr>
        <w:t xml:space="preserve">; приплетший – </w:t>
      </w:r>
      <w:proofErr w:type="spellStart"/>
      <w:r>
        <w:rPr>
          <w:i/>
        </w:rPr>
        <w:t>приплевший</w:t>
      </w:r>
      <w:proofErr w:type="spellEnd"/>
      <w:r>
        <w:rPr>
          <w:i/>
        </w:rPr>
        <w:t xml:space="preserve">; вышибленный – </w:t>
      </w:r>
      <w:proofErr w:type="spellStart"/>
      <w:r>
        <w:rPr>
          <w:i/>
        </w:rPr>
        <w:t>вышибенный</w:t>
      </w:r>
      <w:proofErr w:type="spellEnd"/>
      <w:r>
        <w:rPr>
          <w:i/>
        </w:rPr>
        <w:t xml:space="preserve">; заклейменный – </w:t>
      </w:r>
      <w:proofErr w:type="spellStart"/>
      <w:r>
        <w:rPr>
          <w:i/>
        </w:rPr>
        <w:t>заклеймленный</w:t>
      </w:r>
      <w:proofErr w:type="spellEnd"/>
      <w:r>
        <w:rPr>
          <w:i/>
        </w:rPr>
        <w:t xml:space="preserve">; изрешеченный – </w:t>
      </w:r>
      <w:proofErr w:type="spellStart"/>
      <w:r>
        <w:rPr>
          <w:i/>
        </w:rPr>
        <w:t>изрешетенный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обезопасенный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обезопашенный</w:t>
      </w:r>
      <w:proofErr w:type="spellEnd"/>
      <w:r>
        <w:rPr>
          <w:i/>
        </w:rPr>
        <w:t xml:space="preserve">; пронзенный – </w:t>
      </w:r>
      <w:proofErr w:type="spellStart"/>
      <w:r>
        <w:rPr>
          <w:i/>
        </w:rPr>
        <w:t>пронженный</w:t>
      </w:r>
      <w:proofErr w:type="spellEnd"/>
      <w:r>
        <w:t xml:space="preserve">; </w:t>
      </w:r>
    </w:p>
    <w:p w:rsidR="00E24ADB" w:rsidRDefault="00E24ADB" w:rsidP="00E24ADB">
      <w:pPr>
        <w:numPr>
          <w:ilvl w:val="0"/>
          <w:numId w:val="10"/>
        </w:numPr>
        <w:ind w:right="3"/>
      </w:pPr>
      <w:r>
        <w:t>синонимичны формы причастий, образованных от глаголов с суффиксом -</w:t>
      </w:r>
      <w:r>
        <w:rPr>
          <w:i/>
        </w:rPr>
        <w:t xml:space="preserve">ну-. </w:t>
      </w:r>
      <w:r>
        <w:t>Возможны варианты с -</w:t>
      </w:r>
      <w:r>
        <w:rPr>
          <w:i/>
        </w:rPr>
        <w:t xml:space="preserve">ну- </w:t>
      </w:r>
      <w:r>
        <w:t xml:space="preserve">и без него: </w:t>
      </w:r>
      <w:r>
        <w:rPr>
          <w:i/>
        </w:rPr>
        <w:t>замолкший – замолкнувший</w:t>
      </w:r>
      <w:r>
        <w:t xml:space="preserve">. </w:t>
      </w:r>
    </w:p>
    <w:p w:rsidR="00E24ADB" w:rsidRDefault="00E24ADB" w:rsidP="00E24ADB">
      <w:pPr>
        <w:ind w:left="-9" w:right="3"/>
      </w:pPr>
      <w:r>
        <w:t>Причастия, образованные от бесприставочных глаголов с суффиксом -</w:t>
      </w:r>
      <w:r>
        <w:rPr>
          <w:i/>
        </w:rPr>
        <w:t>ну</w:t>
      </w:r>
      <w:r>
        <w:t>-,</w:t>
      </w:r>
      <w:r>
        <w:rPr>
          <w:b/>
          <w:i/>
        </w:rPr>
        <w:t xml:space="preserve"> </w:t>
      </w:r>
      <w:r>
        <w:t xml:space="preserve">обычно сохраняют его </w:t>
      </w:r>
      <w:r>
        <w:rPr>
          <w:i/>
        </w:rPr>
        <w:t xml:space="preserve">(мокнувший, липнувший, глохнувший </w:t>
      </w:r>
      <w:r>
        <w:t>и т. д.), а образованные от приставочных глаголов употребляются без -</w:t>
      </w:r>
      <w:r>
        <w:rPr>
          <w:i/>
        </w:rPr>
        <w:t>ну- (промокший, прилипший, оглохший).</w:t>
      </w:r>
      <w:r>
        <w:t xml:space="preserve"> </w:t>
      </w:r>
    </w:p>
    <w:p w:rsidR="00E24ADB" w:rsidRDefault="00E24ADB" w:rsidP="00E24ADB">
      <w:pPr>
        <w:ind w:left="-9" w:right="3"/>
      </w:pPr>
      <w:r>
        <w:t xml:space="preserve">6.4. Синонимичны и некоторые </w:t>
      </w:r>
      <w:r>
        <w:rPr>
          <w:i/>
        </w:rPr>
        <w:t>формы деепричастий</w:t>
      </w:r>
      <w:r>
        <w:t>. Так, деепричастия совершенного вида с основой на гласный звук употребляются в двух формах: с суффиксами -</w:t>
      </w:r>
      <w:r>
        <w:rPr>
          <w:i/>
        </w:rPr>
        <w:t xml:space="preserve">в </w:t>
      </w:r>
      <w:r>
        <w:t>и -</w:t>
      </w:r>
      <w:r>
        <w:rPr>
          <w:i/>
        </w:rPr>
        <w:t>вши (взяв – взявши; дав – давши; написав – написавши; закрыв</w:t>
      </w:r>
      <w:r>
        <w:t xml:space="preserve"> –</w:t>
      </w:r>
      <w:r>
        <w:rPr>
          <w:i/>
        </w:rPr>
        <w:t xml:space="preserve"> закрывши).</w:t>
      </w:r>
      <w:r>
        <w:t xml:space="preserve"> </w:t>
      </w:r>
    </w:p>
    <w:p w:rsidR="00E24ADB" w:rsidRDefault="00E24ADB" w:rsidP="00E24ADB">
      <w:pPr>
        <w:ind w:left="-9" w:right="3"/>
      </w:pPr>
      <w:r>
        <w:t>Формам на -</w:t>
      </w:r>
      <w:r>
        <w:rPr>
          <w:i/>
        </w:rPr>
        <w:t xml:space="preserve">вши </w:t>
      </w:r>
      <w:r>
        <w:t xml:space="preserve">присущ разговорный или просторечный характер, иногда оттенок устарелости. Ср. употребление их в пословицах и поговорках: </w:t>
      </w:r>
      <w:r>
        <w:rPr>
          <w:i/>
        </w:rPr>
        <w:t>Давши</w:t>
      </w:r>
      <w:r>
        <w:t xml:space="preserve"> </w:t>
      </w:r>
      <w:r>
        <w:rPr>
          <w:i/>
        </w:rPr>
        <w:t>слово, крепись; Снявши голову, по волосам не плачут.</w:t>
      </w:r>
      <w:r>
        <w:t xml:space="preserve">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Вместо форм </w:t>
      </w:r>
      <w:r>
        <w:rPr>
          <w:i/>
        </w:rPr>
        <w:t xml:space="preserve">вышедши, выметши, обретши </w:t>
      </w:r>
      <w:r>
        <w:t>(на -</w:t>
      </w:r>
      <w:proofErr w:type="spellStart"/>
      <w:r>
        <w:rPr>
          <w:i/>
        </w:rPr>
        <w:t>дши</w:t>
      </w:r>
      <w:proofErr w:type="spellEnd"/>
      <w:r>
        <w:rPr>
          <w:i/>
        </w:rPr>
        <w:t>/-</w:t>
      </w:r>
      <w:proofErr w:type="spellStart"/>
      <w:r>
        <w:rPr>
          <w:i/>
        </w:rPr>
        <w:t>тши</w:t>
      </w:r>
      <w:proofErr w:type="spellEnd"/>
      <w:r>
        <w:rPr>
          <w:i/>
        </w:rPr>
        <w:t xml:space="preserve">) </w:t>
      </w:r>
      <w:r>
        <w:t xml:space="preserve">употребляются формы </w:t>
      </w:r>
      <w:r>
        <w:rPr>
          <w:i/>
        </w:rPr>
        <w:t xml:space="preserve">выведя, выметя, обретя </w:t>
      </w:r>
      <w:r>
        <w:t xml:space="preserve">и т. п. </w:t>
      </w:r>
    </w:p>
    <w:p w:rsidR="00E24ADB" w:rsidRDefault="00E24ADB" w:rsidP="00E24ADB">
      <w:pPr>
        <w:spacing w:line="285" w:lineRule="auto"/>
        <w:ind w:left="-10" w:firstLine="703"/>
      </w:pPr>
      <w:r>
        <w:t xml:space="preserve">Без заметного различия используются формы </w:t>
      </w:r>
      <w:r>
        <w:rPr>
          <w:i/>
        </w:rPr>
        <w:t>замерев</w:t>
      </w:r>
      <w:r>
        <w:t xml:space="preserve"> –</w:t>
      </w:r>
      <w:r>
        <w:rPr>
          <w:i/>
        </w:rPr>
        <w:t xml:space="preserve"> замерши; заперев – заперши; затерев – затерши; простерев – простерши.</w:t>
      </w:r>
      <w:r>
        <w:t xml:space="preserve"> </w:t>
      </w:r>
    </w:p>
    <w:p w:rsidR="00E24ADB" w:rsidRDefault="00E24ADB" w:rsidP="00E24ADB">
      <w:pPr>
        <w:spacing w:after="294" w:line="285" w:lineRule="auto"/>
        <w:ind w:left="-10" w:firstLine="703"/>
      </w:pPr>
      <w:r>
        <w:t xml:space="preserve">В парах </w:t>
      </w:r>
      <w:r>
        <w:rPr>
          <w:i/>
        </w:rPr>
        <w:t xml:space="preserve">положив – положа (положа руку на сердце), разинув – разиня (слушать разиня рот), скрепив – скрепя (скрепя сердце), сломив – сломя (броситься сломя голову), спустив – спустя (работать спустя рукава) </w:t>
      </w:r>
      <w:r>
        <w:t xml:space="preserve">и т. д. вторая форма устарела и сохраняется преимущественно в устойчивых фразеологических сочетаниях. </w:t>
      </w:r>
    </w:p>
    <w:p w:rsidR="00E24ADB" w:rsidRPr="005F7651" w:rsidRDefault="00E24ADB" w:rsidP="00E24ADB">
      <w:pPr>
        <w:pStyle w:val="1"/>
        <w:spacing w:after="144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lastRenderedPageBreak/>
        <w:t xml:space="preserve">7. Употребление предлогов в речи </w:t>
      </w:r>
    </w:p>
    <w:p w:rsidR="00E24ADB" w:rsidRDefault="00E24ADB" w:rsidP="00E24ADB">
      <w:pPr>
        <w:ind w:left="-9" w:right="3"/>
      </w:pPr>
      <w:r>
        <w:t xml:space="preserve">Сопоставляя словосочетания </w:t>
      </w:r>
      <w:r>
        <w:rPr>
          <w:i/>
        </w:rPr>
        <w:t xml:space="preserve">(контроль) за качеством работы – над производством, (средство) от гриппа – против гриппа, </w:t>
      </w:r>
      <w:r>
        <w:t xml:space="preserve">мы наблюдаем синонимическое употребление предлогов, которое широко используется в стилистических целях. </w:t>
      </w:r>
    </w:p>
    <w:p w:rsidR="00E24ADB" w:rsidRDefault="00E24ADB" w:rsidP="00E24ADB">
      <w:pPr>
        <w:ind w:left="-9" w:right="3"/>
      </w:pPr>
      <w:r>
        <w:t xml:space="preserve">Предлоги становятся синонимами в результате изменения их значения и функции с течением времени. Синонимичны предлоги </w:t>
      </w:r>
      <w:r>
        <w:rPr>
          <w:i/>
        </w:rPr>
        <w:t xml:space="preserve">из-за </w:t>
      </w:r>
      <w:r>
        <w:t>(</w:t>
      </w:r>
      <w:proofErr w:type="spellStart"/>
      <w:r>
        <w:t>чеголибо</w:t>
      </w:r>
      <w:proofErr w:type="spellEnd"/>
      <w:r>
        <w:t>) –</w:t>
      </w:r>
      <w:r>
        <w:rPr>
          <w:i/>
        </w:rPr>
        <w:t xml:space="preserve"> благодаря </w:t>
      </w:r>
      <w:r>
        <w:t>(чему-либо) –</w:t>
      </w:r>
      <w:r>
        <w:rPr>
          <w:i/>
        </w:rPr>
        <w:t xml:space="preserve"> вследствие </w:t>
      </w:r>
      <w:r>
        <w:t>(чего-либо) –</w:t>
      </w:r>
      <w:r>
        <w:rPr>
          <w:i/>
        </w:rPr>
        <w:t xml:space="preserve"> в результате </w:t>
      </w:r>
      <w:r>
        <w:t xml:space="preserve">(чего-либо); </w:t>
      </w:r>
      <w:r>
        <w:rPr>
          <w:i/>
        </w:rPr>
        <w:t xml:space="preserve">для </w:t>
      </w:r>
      <w:r>
        <w:t>(чего-либо)</w:t>
      </w:r>
      <w:r>
        <w:rPr>
          <w:i/>
        </w:rPr>
        <w:t xml:space="preserve"> – в целях </w:t>
      </w:r>
      <w:r>
        <w:t xml:space="preserve">(чего-либо). </w:t>
      </w:r>
      <w:proofErr w:type="spellStart"/>
      <w:r>
        <w:t>Функционально-стилистически</w:t>
      </w:r>
      <w:proofErr w:type="spellEnd"/>
      <w:r>
        <w:t xml:space="preserve"> различаются следующие предлоги: </w:t>
      </w:r>
      <w:r>
        <w:rPr>
          <w:i/>
        </w:rPr>
        <w:t xml:space="preserve">для </w:t>
      </w:r>
      <w:r>
        <w:t>(нейтральный) –</w:t>
      </w:r>
      <w:r>
        <w:rPr>
          <w:i/>
        </w:rPr>
        <w:t xml:space="preserve"> в целях </w:t>
      </w:r>
      <w:r>
        <w:t>(официальный) –</w:t>
      </w:r>
      <w:r>
        <w:rPr>
          <w:i/>
        </w:rPr>
        <w:t xml:space="preserve"> вопреки </w:t>
      </w:r>
      <w:r>
        <w:t>(официальный) –</w:t>
      </w:r>
      <w:r>
        <w:rPr>
          <w:i/>
        </w:rPr>
        <w:t xml:space="preserve"> несмотря на </w:t>
      </w:r>
      <w:r>
        <w:t xml:space="preserve">(нейтральный). </w:t>
      </w:r>
    </w:p>
    <w:p w:rsidR="00E24ADB" w:rsidRDefault="00E24ADB" w:rsidP="00E24ADB">
      <w:pPr>
        <w:ind w:left="713" w:right="3" w:firstLine="0"/>
      </w:pPr>
      <w:r>
        <w:t xml:space="preserve">Рассмотрим употребление некоторых предлогов: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синонимический ряд образуют предлоги с изъяснительным значением (при глаголах речи или мысли и соответствующих существительных): разговоры </w:t>
      </w:r>
      <w:r>
        <w:rPr>
          <w:i/>
        </w:rPr>
        <w:t xml:space="preserve">о поездке – про поездку – насчет поездки – относительно поездки – касательно поездки. </w:t>
      </w:r>
      <w:r>
        <w:t xml:space="preserve">В этих сочетаниях наблюдается убывающая конкретизация предмета речи и стилистическая дифференциация: разговорный характер предлогов </w:t>
      </w:r>
      <w:r>
        <w:rPr>
          <w:i/>
        </w:rPr>
        <w:t xml:space="preserve">про </w:t>
      </w:r>
      <w:r>
        <w:t xml:space="preserve">и </w:t>
      </w:r>
      <w:r>
        <w:rPr>
          <w:i/>
        </w:rPr>
        <w:t xml:space="preserve">насчет, </w:t>
      </w:r>
      <w:r>
        <w:t xml:space="preserve">книжный оттенок предлогов </w:t>
      </w:r>
      <w:r>
        <w:rPr>
          <w:i/>
        </w:rPr>
        <w:t xml:space="preserve">касательно </w:t>
      </w:r>
      <w:r>
        <w:t xml:space="preserve">и </w:t>
      </w:r>
      <w:r>
        <w:rPr>
          <w:i/>
        </w:rPr>
        <w:t>относительно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синонимичны и многие предлоги, выражающие пространственные отношения: </w:t>
      </w:r>
      <w:r>
        <w:rPr>
          <w:i/>
        </w:rPr>
        <w:t xml:space="preserve">у дома – при доме – около дома – возле дома – вблизи дома </w:t>
      </w:r>
      <w:r>
        <w:t xml:space="preserve">и т. д. </w:t>
      </w:r>
    </w:p>
    <w:p w:rsidR="00E24ADB" w:rsidRDefault="00E24ADB" w:rsidP="00E24ADB">
      <w:pPr>
        <w:ind w:left="-9" w:right="3" w:firstLine="0"/>
      </w:pPr>
      <w:r>
        <w:t xml:space="preserve">Значение наибольшей степени близости выражается сочетаниями с предлогами </w:t>
      </w:r>
      <w:r>
        <w:rPr>
          <w:i/>
        </w:rPr>
        <w:t xml:space="preserve">при </w:t>
      </w:r>
      <w:r>
        <w:t xml:space="preserve">и </w:t>
      </w:r>
      <w:r>
        <w:rPr>
          <w:i/>
        </w:rPr>
        <w:t>у</w:t>
      </w:r>
      <w:r>
        <w:t>,</w:t>
      </w:r>
      <w:r>
        <w:rPr>
          <w:i/>
        </w:rPr>
        <w:t xml:space="preserve"> </w:t>
      </w:r>
      <w:r>
        <w:t>значение средней близости –</w:t>
      </w:r>
      <w:r>
        <w:rPr>
          <w:i/>
        </w:rPr>
        <w:t xml:space="preserve"> </w:t>
      </w:r>
      <w:r>
        <w:t xml:space="preserve">предлогами </w:t>
      </w:r>
      <w:r>
        <w:rPr>
          <w:i/>
        </w:rPr>
        <w:t xml:space="preserve">около, возле, подле, </w:t>
      </w:r>
      <w:r>
        <w:t xml:space="preserve">значение наименьшей степени близости выражается предлогом </w:t>
      </w:r>
      <w:r>
        <w:rPr>
          <w:i/>
        </w:rPr>
        <w:t>вблизи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сочетания </w:t>
      </w:r>
      <w:r>
        <w:rPr>
          <w:i/>
        </w:rPr>
        <w:t xml:space="preserve">гулять в лесу – по лесу </w:t>
      </w:r>
      <w:r>
        <w:t>различаются тем, что первое из них обозначает действие ограниченное (гулять можно на небольшом участке леса), а второе –</w:t>
      </w:r>
      <w:r>
        <w:rPr>
          <w:i/>
        </w:rPr>
        <w:t xml:space="preserve"> </w:t>
      </w:r>
      <w:r>
        <w:t xml:space="preserve">действие разбросанное (в пределах названного пространства);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пример </w:t>
      </w:r>
      <w:r>
        <w:rPr>
          <w:i/>
        </w:rPr>
        <w:t xml:space="preserve">ездить в города </w:t>
      </w:r>
      <w:r>
        <w:t xml:space="preserve">указывает на направление действия, в свою очередь </w:t>
      </w:r>
      <w:r>
        <w:rPr>
          <w:i/>
        </w:rPr>
        <w:t xml:space="preserve">ездить по городам </w:t>
      </w:r>
      <w:r>
        <w:t xml:space="preserve">имеет распределительное значение;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в сочетании </w:t>
      </w:r>
      <w:r>
        <w:rPr>
          <w:i/>
        </w:rPr>
        <w:t xml:space="preserve">идти по берегу </w:t>
      </w:r>
      <w:r>
        <w:t xml:space="preserve">обозначается место движения, а в сочетании </w:t>
      </w:r>
      <w:r>
        <w:rPr>
          <w:i/>
        </w:rPr>
        <w:t>идти</w:t>
      </w:r>
      <w:r>
        <w:t xml:space="preserve"> </w:t>
      </w:r>
      <w:r>
        <w:rPr>
          <w:i/>
        </w:rPr>
        <w:t xml:space="preserve">вдоль берега – </w:t>
      </w:r>
      <w:r>
        <w:t xml:space="preserve">направление движения на пространстве, вытянутом в линию;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rPr>
          <w:i/>
        </w:rPr>
        <w:t xml:space="preserve">глядеть в небо </w:t>
      </w:r>
      <w:r>
        <w:t xml:space="preserve">значит «устремлять взоры в одну точку пространства», а </w:t>
      </w:r>
      <w:r>
        <w:rPr>
          <w:i/>
        </w:rPr>
        <w:t>глядеть на небо –</w:t>
      </w:r>
      <w:r>
        <w:t xml:space="preserve"> «бросать взоры на все пространства»;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lastRenderedPageBreak/>
        <w:t xml:space="preserve">сочетание </w:t>
      </w:r>
      <w:r>
        <w:rPr>
          <w:i/>
        </w:rPr>
        <w:t xml:space="preserve">картины развешаны на стенах </w:t>
      </w:r>
      <w:r>
        <w:t xml:space="preserve">указывает только на место, а сочетание </w:t>
      </w:r>
      <w:r>
        <w:rPr>
          <w:i/>
        </w:rPr>
        <w:t xml:space="preserve">картины развешаны по стенам </w:t>
      </w:r>
      <w:r>
        <w:t xml:space="preserve">имеет добавочное значение распространения действия по всей поверхности предмета;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rPr>
          <w:i/>
        </w:rPr>
        <w:t xml:space="preserve">спускаться с лестницы </w:t>
      </w:r>
      <w:r>
        <w:t xml:space="preserve">значит «двигаться от верхней до нижней ступеньки», а </w:t>
      </w:r>
      <w:r>
        <w:rPr>
          <w:i/>
        </w:rPr>
        <w:t xml:space="preserve">спускаться по лестнице </w:t>
      </w:r>
      <w:r>
        <w:t xml:space="preserve">значит «двигаться по поверхности предмета» (может быть, с его середины); </w:t>
      </w:r>
    </w:p>
    <w:p w:rsidR="00E24ADB" w:rsidRDefault="00E24ADB" w:rsidP="00E24ADB">
      <w:pPr>
        <w:numPr>
          <w:ilvl w:val="0"/>
          <w:numId w:val="11"/>
        </w:numPr>
        <w:spacing w:line="285" w:lineRule="auto"/>
        <w:ind w:right="3"/>
      </w:pPr>
      <w:r>
        <w:t xml:space="preserve">в синонимическом значении выступают предлоги </w:t>
      </w:r>
      <w:r>
        <w:rPr>
          <w:i/>
        </w:rPr>
        <w:t>в – на: (победить) в последнем этапе – на последнем этапе; (ехать) в поезде – на поезде; в море плыл корабль – на море разбушевалась стихия; (поворачиваясь) на воздухе – в воздухе; (слезы) в глазах – на глазах и т. п.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 названиями городов, районов, областей, республик, стран, государств употребляется предлог </w:t>
      </w:r>
      <w:r>
        <w:rPr>
          <w:i/>
        </w:rPr>
        <w:t xml:space="preserve">в: в Петербурге, в Щелковском районе, в Тульской области, в Дании </w:t>
      </w:r>
      <w:r>
        <w:t xml:space="preserve">и т. д. Сочетание </w:t>
      </w:r>
      <w:r>
        <w:rPr>
          <w:i/>
        </w:rPr>
        <w:t xml:space="preserve">на Украине </w:t>
      </w:r>
      <w:r>
        <w:t xml:space="preserve">возникло под влиянием украинского языка (ср.: </w:t>
      </w:r>
      <w:r>
        <w:rPr>
          <w:i/>
        </w:rPr>
        <w:t xml:space="preserve">на Полтавщине, на </w:t>
      </w:r>
      <w:proofErr w:type="spellStart"/>
      <w:r>
        <w:rPr>
          <w:i/>
        </w:rPr>
        <w:t>Черниговщине</w:t>
      </w:r>
      <w:proofErr w:type="spellEnd"/>
      <w:r>
        <w:rPr>
          <w:i/>
        </w:rPr>
        <w:t xml:space="preserve">) </w:t>
      </w:r>
      <w:r>
        <w:t xml:space="preserve">и поддерживается выражением </w:t>
      </w:r>
      <w:r>
        <w:rPr>
          <w:i/>
        </w:rPr>
        <w:t>на окраине</w:t>
      </w:r>
      <w:r>
        <w:t xml:space="preserve">; </w:t>
      </w:r>
    </w:p>
    <w:p w:rsidR="00E24ADB" w:rsidRDefault="00E24ADB" w:rsidP="00E24ADB">
      <w:pPr>
        <w:numPr>
          <w:ilvl w:val="0"/>
          <w:numId w:val="11"/>
        </w:numPr>
        <w:ind w:right="3"/>
      </w:pPr>
      <w:r>
        <w:t xml:space="preserve">с названиями горных местностей употребляется предлог </w:t>
      </w:r>
      <w:r>
        <w:rPr>
          <w:i/>
        </w:rPr>
        <w:t xml:space="preserve">на: на Урале, на Алтае, на Кавказе. </w:t>
      </w:r>
      <w:r>
        <w:t xml:space="preserve">Но: </w:t>
      </w:r>
      <w:r>
        <w:rPr>
          <w:i/>
        </w:rPr>
        <w:t xml:space="preserve">в Крыму </w:t>
      </w:r>
      <w:r>
        <w:t xml:space="preserve">(только частично ограниченное горами степное пространство). Употребление предлогов </w:t>
      </w:r>
      <w:r>
        <w:rPr>
          <w:i/>
        </w:rPr>
        <w:t xml:space="preserve">в – на </w:t>
      </w:r>
      <w:r>
        <w:t xml:space="preserve">при названиях гор во множественном числе придает выражениям разное значение: </w:t>
      </w:r>
      <w:r>
        <w:rPr>
          <w:i/>
        </w:rPr>
        <w:t xml:space="preserve">в Альпах, в Пиренеях, в Андах </w:t>
      </w:r>
      <w:r>
        <w:t>и т. д. –</w:t>
      </w:r>
      <w:r>
        <w:rPr>
          <w:i/>
        </w:rPr>
        <w:t xml:space="preserve"> </w:t>
      </w:r>
      <w:r>
        <w:t xml:space="preserve">значит «в горах, среди гор»; </w:t>
      </w:r>
      <w:r>
        <w:rPr>
          <w:i/>
        </w:rPr>
        <w:t xml:space="preserve">на Балканах – </w:t>
      </w:r>
      <w:r>
        <w:t xml:space="preserve">на Балканском полуострове; </w:t>
      </w:r>
      <w:r>
        <w:rPr>
          <w:i/>
        </w:rPr>
        <w:t>на Карпатах –</w:t>
      </w:r>
      <w:r>
        <w:t xml:space="preserve"> «на поверхности гор»; </w:t>
      </w:r>
    </w:p>
    <w:p w:rsidR="00E24ADB" w:rsidRDefault="00E24ADB" w:rsidP="00E24ADB">
      <w:pPr>
        <w:numPr>
          <w:ilvl w:val="0"/>
          <w:numId w:val="11"/>
        </w:numPr>
        <w:spacing w:line="285" w:lineRule="auto"/>
        <w:ind w:right="3"/>
      </w:pPr>
      <w:r>
        <w:t xml:space="preserve">антонимические пары образуются предлогами </w:t>
      </w:r>
      <w:r>
        <w:rPr>
          <w:i/>
        </w:rPr>
        <w:t>в – из, на – с</w:t>
      </w:r>
      <w:r>
        <w:t xml:space="preserve">: </w:t>
      </w:r>
      <w:r>
        <w:rPr>
          <w:i/>
        </w:rPr>
        <w:t xml:space="preserve">поехал на Кавказ – вернулся с Кавказа; поехал в Крым – вернулся из Крыма. </w:t>
      </w:r>
    </w:p>
    <w:p w:rsidR="00B60498" w:rsidRDefault="00B60498" w:rsidP="00B60498">
      <w:pPr>
        <w:ind w:left="713" w:right="3" w:firstLine="0"/>
        <w:rPr>
          <w:b/>
        </w:rPr>
      </w:pPr>
    </w:p>
    <w:p w:rsidR="00B60498" w:rsidRDefault="00B60498" w:rsidP="00B60498">
      <w:pPr>
        <w:ind w:left="713" w:right="3" w:firstLine="0"/>
      </w:pPr>
      <w:r w:rsidRPr="00B60498">
        <w:rPr>
          <w:b/>
        </w:rPr>
        <w:t>Синтаксические нормы.</w:t>
      </w:r>
      <w:r>
        <w:t xml:space="preserve"> План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Изучение синтаксических норм современного русского языка.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Согласование сказуемого с подлежащим.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Согласование определений и приложений.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Нормы управления.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однородных членов.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причастных оборотов. </w:t>
      </w:r>
    </w:p>
    <w:p w:rsidR="00B60498" w:rsidRDefault="00B60498" w:rsidP="00B60498">
      <w:pPr>
        <w:numPr>
          <w:ilvl w:val="0"/>
          <w:numId w:val="16"/>
        </w:numPr>
        <w:ind w:left="993" w:right="3" w:hanging="280"/>
      </w:pPr>
      <w:r>
        <w:t xml:space="preserve">Употребление деепричастных оборотов. </w:t>
      </w:r>
    </w:p>
    <w:p w:rsidR="00B60498" w:rsidRDefault="00B60498" w:rsidP="00B60498">
      <w:pPr>
        <w:numPr>
          <w:ilvl w:val="0"/>
          <w:numId w:val="16"/>
        </w:numPr>
        <w:spacing w:after="454"/>
        <w:ind w:left="993" w:right="3" w:hanging="280"/>
      </w:pPr>
      <w:r>
        <w:t>Синтаксические нормы в сложном предложении.</w:t>
      </w:r>
      <w:r>
        <w:rPr>
          <w:b/>
        </w:rPr>
        <w:t xml:space="preserve"> </w:t>
      </w:r>
      <w:r>
        <w:rPr>
          <w:i/>
        </w:rPr>
        <w:t xml:space="preserve"> </w:t>
      </w:r>
    </w:p>
    <w:p w:rsidR="00B81510" w:rsidRPr="005F7651" w:rsidRDefault="00B81510" w:rsidP="00B81510">
      <w:pPr>
        <w:pStyle w:val="1"/>
        <w:spacing w:after="267"/>
        <w:ind w:left="729" w:right="639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lastRenderedPageBreak/>
        <w:t xml:space="preserve">1. Изучение синтаксических норм современного русского языка </w:t>
      </w:r>
    </w:p>
    <w:p w:rsidR="00B81510" w:rsidRDefault="00B81510" w:rsidP="00B81510">
      <w:pPr>
        <w:ind w:left="-9" w:right="3"/>
      </w:pPr>
      <w:r>
        <w:t xml:space="preserve">Нормы синтаксиса представляют собой правила конструирования словосочетаний и предложений. Предметом синтаксиса является слово в его отношениях и связях с другими словами в речи. Необходимо соблюдать правила согласования, управления, расположения слов в предложении, правила построения сложного предложения. </w:t>
      </w:r>
    </w:p>
    <w:p w:rsidR="00B81510" w:rsidRDefault="00B81510" w:rsidP="00B81510">
      <w:pPr>
        <w:spacing w:after="410"/>
        <w:ind w:left="-9" w:right="3"/>
      </w:pPr>
      <w:r>
        <w:t xml:space="preserve">Далее будут рассмотрены только такие синтаксические нормы, которые у говорящих могут вызывать затруднения. </w:t>
      </w:r>
    </w:p>
    <w:p w:rsidR="00B81510" w:rsidRPr="005F7651" w:rsidRDefault="00B81510" w:rsidP="00B81510">
      <w:pPr>
        <w:pStyle w:val="1"/>
        <w:spacing w:after="242"/>
        <w:ind w:left="207" w:right="206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2. Согласование сказуемого с подлежащим </w:t>
      </w:r>
    </w:p>
    <w:p w:rsidR="00B81510" w:rsidRDefault="00B81510" w:rsidP="00B81510">
      <w:pPr>
        <w:ind w:left="-9" w:right="3"/>
      </w:pPr>
      <w:r>
        <w:t xml:space="preserve">Рассмотрим согласование сказуемого с подлежащим в простом предложении: </w:t>
      </w:r>
    </w:p>
    <w:p w:rsidR="005F7651" w:rsidRPr="005F7651" w:rsidRDefault="00B81510" w:rsidP="00B81510">
      <w:pPr>
        <w:numPr>
          <w:ilvl w:val="0"/>
          <w:numId w:val="17"/>
        </w:numPr>
        <w:ind w:firstLine="699"/>
      </w:pPr>
      <w:r>
        <w:t xml:space="preserve">сказуемое должно стоять в той же форме, что и подлежащее, чтобы не получилось </w:t>
      </w:r>
      <w:r>
        <w:rPr>
          <w:i/>
        </w:rPr>
        <w:t xml:space="preserve">Современная молодежь хорошо осознают необходимость получения образования. Молодежь – </w:t>
      </w:r>
      <w:r>
        <w:t xml:space="preserve">существительное единственного числа, значит, требует соответствующую глагольную форму – </w:t>
      </w:r>
      <w:r>
        <w:rPr>
          <w:i/>
        </w:rPr>
        <w:t>осознает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конструкции подлежащего и сказуемого, соответствующие схемам </w:t>
      </w:r>
      <w:r>
        <w:rPr>
          <w:i/>
        </w:rPr>
        <w:t>кто – что, что – (это) что, кто (что) – (что) был (будет) кем – (чем)</w:t>
      </w:r>
      <w:r>
        <w:t>,</w:t>
      </w:r>
      <w:r>
        <w:rPr>
          <w:i/>
        </w:rPr>
        <w:t xml:space="preserve"> </w:t>
      </w:r>
      <w:r>
        <w:t xml:space="preserve">употребляются во всех стилях речи: </w:t>
      </w:r>
      <w:r>
        <w:rPr>
          <w:i/>
        </w:rPr>
        <w:t>Репин – крупнейший русский художник; В прошлом веке атомистика была лишь научной гипотезой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>при существительных мужского рода, называющих профессию, должность, звание, но обозначающих женщину, сказуемое в книжных стилях чаще ставится в форме мужского рода, а в разговорном –</w:t>
      </w:r>
      <w:r>
        <w:rPr>
          <w:i/>
        </w:rPr>
        <w:t xml:space="preserve"> </w:t>
      </w:r>
      <w:r>
        <w:t xml:space="preserve">чаще в женском роде: </w:t>
      </w:r>
      <w:r>
        <w:rPr>
          <w:i/>
        </w:rPr>
        <w:t xml:space="preserve">Ректор университета регулярно выступал(а) перед сотрудниками. </w:t>
      </w:r>
      <w:r>
        <w:t xml:space="preserve">Согласование с такими существительными определений в женском роде </w:t>
      </w:r>
      <w:r>
        <w:rPr>
          <w:i/>
        </w:rPr>
        <w:t xml:space="preserve">(наша референт, милая врач) </w:t>
      </w:r>
      <w:r>
        <w:t xml:space="preserve">носит разговорный характер;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подлежащем, выраженном сочетанием нарицательного и собственного имени, сказуемое согласуется с последним: </w:t>
      </w:r>
      <w:r>
        <w:rPr>
          <w:i/>
        </w:rPr>
        <w:t>Доцент Игнатова подготовила отчет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подлежащем, выраженном собирательным именем существительным </w:t>
      </w:r>
      <w:r>
        <w:rPr>
          <w:i/>
        </w:rPr>
        <w:t xml:space="preserve">(ряд, большинство, меньшинство, часть </w:t>
      </w:r>
      <w:r>
        <w:t xml:space="preserve">и т. п.) в сочетании с управляемым словом в родительном падеже множественного числа, сказуемое обычно ставится во множественном числе, если речь идет о предметах одушевленных или если подчеркивается активность действия, и в единственном числе, если подлежащее обозначает предметы </w:t>
      </w:r>
      <w:r>
        <w:lastRenderedPageBreak/>
        <w:t xml:space="preserve">неодушевленные: </w:t>
      </w:r>
      <w:r>
        <w:rPr>
          <w:i/>
        </w:rPr>
        <w:t>Большинство учеников хорошо сдали выпускные экзамены; Ряд новых домов стоял в конце деревни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если подлежащее выражено так называемым счетным оборотом, т. е. сочетанием количественного числительного или другого счетного слова </w:t>
      </w:r>
      <w:r>
        <w:rPr>
          <w:i/>
        </w:rPr>
        <w:t xml:space="preserve">(несколько) </w:t>
      </w:r>
      <w:r>
        <w:t xml:space="preserve">с существительным в родительном падеже множественного числа, то сказуемое обычно согласуется так же, как с подлежащим – собирательным существительным: </w:t>
      </w:r>
      <w:r>
        <w:rPr>
          <w:i/>
        </w:rPr>
        <w:t>Десять</w:t>
      </w:r>
      <w:r>
        <w:t xml:space="preserve"> </w:t>
      </w:r>
      <w:r>
        <w:rPr>
          <w:i/>
        </w:rPr>
        <w:t xml:space="preserve">бойцов бросились в атаку; Засеяно сто двадцать гектаров; Несколько дам скорыми шагами ходили взад и вперед по площадке; </w:t>
      </w:r>
    </w:p>
    <w:p w:rsidR="00B81510" w:rsidRDefault="00B81510" w:rsidP="00B81510">
      <w:pPr>
        <w:numPr>
          <w:ilvl w:val="0"/>
          <w:numId w:val="17"/>
        </w:numPr>
        <w:spacing w:line="285" w:lineRule="auto"/>
        <w:ind w:firstLine="699"/>
      </w:pPr>
      <w:r>
        <w:t xml:space="preserve">при числительных </w:t>
      </w:r>
      <w:r>
        <w:rPr>
          <w:i/>
        </w:rPr>
        <w:t xml:space="preserve">два, три, четыре </w:t>
      </w:r>
      <w:r>
        <w:t xml:space="preserve">сказуемое обычно ставится во множественном числе: </w:t>
      </w:r>
      <w:r>
        <w:rPr>
          <w:i/>
        </w:rPr>
        <w:t>Три</w:t>
      </w:r>
      <w:r>
        <w:t xml:space="preserve"> </w:t>
      </w:r>
      <w:r>
        <w:rPr>
          <w:i/>
        </w:rPr>
        <w:t>книги лежат на столе; Четыре ученика вошли в класс; Позади щелкнули два выстрела,</w:t>
      </w:r>
      <w:r>
        <w:t xml:space="preserve"> </w:t>
      </w:r>
      <w:r>
        <w:rPr>
          <w:i/>
        </w:rPr>
        <w:t>просвистели две пули; Тридцать два человека дышали одним духом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ind w:firstLine="699"/>
      </w:pPr>
      <w:r>
        <w:t xml:space="preserve">при составных числительных, оканчивающихся на </w:t>
      </w:r>
      <w:r>
        <w:rPr>
          <w:i/>
        </w:rPr>
        <w:t xml:space="preserve">один, </w:t>
      </w:r>
      <w:r>
        <w:t xml:space="preserve">сказуемое, как правило, ставится в единственном числе: </w:t>
      </w:r>
      <w:r>
        <w:rPr>
          <w:i/>
        </w:rPr>
        <w:t>Школу</w:t>
      </w:r>
      <w:r>
        <w:t xml:space="preserve"> </w:t>
      </w:r>
      <w:r>
        <w:rPr>
          <w:i/>
        </w:rPr>
        <w:t>окончил сорок один ученик</w:t>
      </w:r>
      <w:r>
        <w:t xml:space="preserve">; </w:t>
      </w:r>
    </w:p>
    <w:p w:rsidR="00B81510" w:rsidRDefault="00B81510" w:rsidP="00B81510">
      <w:pPr>
        <w:spacing w:after="4" w:line="291" w:lineRule="auto"/>
        <w:ind w:left="-11" w:firstLine="699"/>
      </w:pPr>
      <w:r>
        <w:rPr>
          <w:sz w:val="24"/>
        </w:rPr>
        <w:t>●</w:t>
      </w:r>
      <w:r>
        <w:t xml:space="preserve">при словах </w:t>
      </w:r>
      <w:r>
        <w:rPr>
          <w:i/>
        </w:rPr>
        <w:t xml:space="preserve">тысяча, миллион, миллиард </w:t>
      </w:r>
      <w:r>
        <w:t xml:space="preserve">сказуемое обычно употребляется в единственном числе и соответствующем роде: </w:t>
      </w:r>
      <w:r>
        <w:rPr>
          <w:i/>
        </w:rPr>
        <w:t>Получена тысяча книг для школьной библиотеки; Отпущен миллион рублей на благоустройство поселка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при существительных </w:t>
      </w:r>
      <w:r>
        <w:rPr>
          <w:i/>
        </w:rPr>
        <w:t>лет</w:t>
      </w:r>
      <w:r>
        <w:t xml:space="preserve">, </w:t>
      </w:r>
      <w:r>
        <w:rPr>
          <w:i/>
        </w:rPr>
        <w:t xml:space="preserve">месяцев, дней, часов </w:t>
      </w:r>
      <w:r>
        <w:t xml:space="preserve">и т. п. сказуемое ставится в единственном числе: </w:t>
      </w:r>
      <w:r>
        <w:rPr>
          <w:i/>
        </w:rPr>
        <w:t>Прошло две недели; Пробило девять часов; Пятнадцать лет так прошло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при счетном подлежащем имеются слова </w:t>
      </w:r>
      <w:r>
        <w:rPr>
          <w:i/>
        </w:rPr>
        <w:t xml:space="preserve">все, эти, </w:t>
      </w:r>
      <w:r>
        <w:t xml:space="preserve">то сказуемое ставится только во множественном числе: </w:t>
      </w:r>
      <w:r>
        <w:rPr>
          <w:i/>
        </w:rPr>
        <w:t>Все три всадника ехали молча</w:t>
      </w:r>
      <w:r>
        <w:t xml:space="preserve">; наоборот, при наличии слов </w:t>
      </w:r>
      <w:r>
        <w:rPr>
          <w:i/>
        </w:rPr>
        <w:t>всего, только, лишь</w:t>
      </w:r>
      <w:r>
        <w:t xml:space="preserve"> сказуемое имеет форму единственного числа: </w:t>
      </w:r>
      <w:r>
        <w:rPr>
          <w:i/>
        </w:rPr>
        <w:t>Гостей приходило только трое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подлежащее выражено сложным существительным, первой частью которого является числительное </w:t>
      </w:r>
      <w:r>
        <w:rPr>
          <w:i/>
        </w:rPr>
        <w:t>пол-</w:t>
      </w:r>
      <w:r>
        <w:t>,</w:t>
      </w:r>
      <w:r>
        <w:rPr>
          <w:i/>
        </w:rPr>
        <w:t xml:space="preserve"> </w:t>
      </w:r>
      <w:r>
        <w:t xml:space="preserve">то сказуемое обычно ставится в единственном числе </w:t>
      </w:r>
      <w:r>
        <w:rPr>
          <w:i/>
        </w:rPr>
        <w:t>(полжизни пройдет незаметно)</w:t>
      </w:r>
      <w:r>
        <w:t>; в прошедшем времени –</w:t>
      </w:r>
      <w:r>
        <w:rPr>
          <w:i/>
        </w:rPr>
        <w:t xml:space="preserve"> </w:t>
      </w:r>
      <w:r>
        <w:t xml:space="preserve">в среднем роде </w:t>
      </w:r>
      <w:r>
        <w:rPr>
          <w:i/>
        </w:rPr>
        <w:t>(полдома сгорело; полголовы еще осталось).</w:t>
      </w:r>
      <w:r>
        <w:t xml:space="preserve"> Но если при этих словах имеется определение в именительном падеже множественного числа, то и сказуемое употребляется во множественном числе: </w:t>
      </w:r>
    </w:p>
    <w:p w:rsidR="00B81510" w:rsidRDefault="00B81510" w:rsidP="00B81510">
      <w:pPr>
        <w:spacing w:after="4" w:line="291" w:lineRule="auto"/>
        <w:ind w:left="-11" w:firstLine="0"/>
      </w:pPr>
      <w:r>
        <w:rPr>
          <w:i/>
        </w:rPr>
        <w:t>Полгода, проведенные в деревне, восстановили здоровье больного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если в состав подлежащего входит имя существительное со значением определенного </w:t>
      </w:r>
      <w:r>
        <w:rPr>
          <w:i/>
        </w:rPr>
        <w:t xml:space="preserve">(пара, тройка, десяток, дюжина, сотня </w:t>
      </w:r>
      <w:r>
        <w:t xml:space="preserve">и т. п.) или неопределенного </w:t>
      </w:r>
      <w:r>
        <w:rPr>
          <w:i/>
        </w:rPr>
        <w:t xml:space="preserve">(масса, поток, уйма, пропасть, бездна </w:t>
      </w:r>
      <w:r>
        <w:t xml:space="preserve">и др.) количества, то </w:t>
      </w:r>
      <w:r>
        <w:lastRenderedPageBreak/>
        <w:t xml:space="preserve">сказуемое ставится в единственном числе: </w:t>
      </w:r>
      <w:r>
        <w:rPr>
          <w:i/>
        </w:rPr>
        <w:t>За моей тележкою четверка быков тащила другую; Поток машин, орудий и повозок с грохотом катился по узкому мосту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4" w:line="291" w:lineRule="auto"/>
        <w:ind w:firstLine="699"/>
      </w:pPr>
      <w:r>
        <w:t xml:space="preserve">при словах </w:t>
      </w:r>
      <w:r>
        <w:rPr>
          <w:i/>
        </w:rPr>
        <w:t xml:space="preserve">много, мало, немного, немало, сколько </w:t>
      </w:r>
      <w:r>
        <w:t xml:space="preserve">сказуемое употребляется в единственном числе: </w:t>
      </w:r>
      <w:r>
        <w:rPr>
          <w:i/>
        </w:rPr>
        <w:t>Много птиц, красных, желтых, зеленых, пело в ветвях; Сколько разных чувств прошло во мне, сколько мыслей туманом пронеслось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подлежащее, выражено группой слов (названия литературных произведений, газет, журналов, предприятий и т. п.), среди которых имеется ведущее слово или слова в именительном падеже, то сказуемое согласуется с этим словом или словами: </w:t>
      </w:r>
      <w:r>
        <w:rPr>
          <w:i/>
        </w:rPr>
        <w:t xml:space="preserve">«Герой нашего времени» написан М. Ю. Лермонтовым; «Аргументы и факты» объявили конкурс для читателей газеты. </w:t>
      </w:r>
      <w:r>
        <w:t xml:space="preserve">Однако нельзя сказать </w:t>
      </w:r>
      <w:r>
        <w:rPr>
          <w:i/>
        </w:rPr>
        <w:t xml:space="preserve">«Руслан и Людмила» написаны А. С. Пушкиным, </w:t>
      </w:r>
      <w:r>
        <w:t xml:space="preserve">поскольку речь идет об одном произведении, хотя в названии имеются два имени; в этих случаях следует добавить родовое наименование (поэма, произведение и т. п.), с которым и будет согласоваться сказуемое: </w:t>
      </w:r>
      <w:r>
        <w:rPr>
          <w:i/>
        </w:rPr>
        <w:t>Поэма</w:t>
      </w:r>
      <w:r>
        <w:t xml:space="preserve"> </w:t>
      </w:r>
      <w:r>
        <w:rPr>
          <w:i/>
        </w:rPr>
        <w:t>«Руслан и Людмила» написана А. С. Пушкиным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не влияет на форму согласования сказуемого наличие при подлежащем уточняющих слов, присоединительных конструкций, сравнительных оборотов и т. д.: </w:t>
      </w:r>
      <w:r>
        <w:rPr>
          <w:i/>
        </w:rPr>
        <w:t>Никто, даже лучшие специалисты, не мог вначале поставить правильный диагноз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сложносокращенное слово склоняется, то способы согласования сказуемого обычные: </w:t>
      </w:r>
      <w:r>
        <w:rPr>
          <w:i/>
        </w:rPr>
        <w:t>Вуз объявил набор студентов</w:t>
      </w:r>
      <w:r>
        <w:t xml:space="preserve">; при отсутствии грамматических форм у аббревиатур сказуемое согласуется с ведущим словом сочетания, т. е. ставится в той форме, в которой оно стояло бы при полном наименовании: </w:t>
      </w:r>
      <w:r>
        <w:rPr>
          <w:i/>
        </w:rPr>
        <w:t>МГУ объявил конкурс (Московский государственный университет объявил конкурс)</w:t>
      </w:r>
      <w:r>
        <w:t xml:space="preserve">; </w:t>
      </w:r>
    </w:p>
    <w:p w:rsidR="00B81510" w:rsidRDefault="00B81510" w:rsidP="00B81510">
      <w:pPr>
        <w:numPr>
          <w:ilvl w:val="0"/>
          <w:numId w:val="17"/>
        </w:numPr>
        <w:spacing w:after="0" w:line="292" w:lineRule="auto"/>
        <w:ind w:firstLine="699"/>
      </w:pPr>
      <w:r>
        <w:t xml:space="preserve">если сказуемое относится к нескольким подлежащим, не соединенным союзами или связанным посредством соединительного союза, то применяются следующие формы согласования: </w:t>
      </w:r>
    </w:p>
    <w:p w:rsidR="00B81510" w:rsidRDefault="00B81510" w:rsidP="00B81510">
      <w:pPr>
        <w:numPr>
          <w:ilvl w:val="0"/>
          <w:numId w:val="18"/>
        </w:numPr>
        <w:spacing w:after="0" w:line="292" w:lineRule="auto"/>
        <w:ind w:right="-2" w:firstLine="699"/>
      </w:pPr>
      <w:r>
        <w:t xml:space="preserve">сказуемое, стоящее после однородных подлежащих, обычно ставится во множественном числе: </w:t>
      </w:r>
      <w:r>
        <w:rPr>
          <w:i/>
        </w:rPr>
        <w:t>Вечером бабушка, Николай Иванович, наш сосед, и я, как обычно, сидели на веранде;</w:t>
      </w:r>
      <w:r>
        <w:t xml:space="preserve"> </w:t>
      </w:r>
    </w:p>
    <w:p w:rsidR="00B81510" w:rsidRDefault="00B81510" w:rsidP="00B81510">
      <w:pPr>
        <w:numPr>
          <w:ilvl w:val="0"/>
          <w:numId w:val="18"/>
        </w:numPr>
        <w:spacing w:after="0" w:line="292" w:lineRule="auto"/>
        <w:ind w:right="-2" w:firstLine="699"/>
      </w:pPr>
      <w:r>
        <w:t xml:space="preserve">сказуемое, предшествующее однородным подлежащим, обычно согласуется с ближайшим из них: </w:t>
      </w:r>
      <w:r>
        <w:rPr>
          <w:i/>
        </w:rPr>
        <w:t>В деревне</w:t>
      </w:r>
      <w:r>
        <w:t xml:space="preserve"> </w:t>
      </w:r>
      <w:r>
        <w:rPr>
          <w:i/>
        </w:rPr>
        <w:t>послышался топот и крики</w:t>
      </w:r>
      <w:r>
        <w:t xml:space="preserve">; </w:t>
      </w:r>
    </w:p>
    <w:p w:rsidR="00B81510" w:rsidRDefault="00B81510" w:rsidP="00B81510">
      <w:pPr>
        <w:numPr>
          <w:ilvl w:val="0"/>
          <w:numId w:val="19"/>
        </w:numPr>
        <w:spacing w:after="0" w:line="292" w:lineRule="auto"/>
        <w:ind w:right="-2" w:firstLine="699"/>
      </w:pPr>
      <w:r>
        <w:t xml:space="preserve">если между подлежащими стоят разделительные или противительные союзы, то сказуемое употребляется в единственном числе: </w:t>
      </w:r>
      <w:r>
        <w:rPr>
          <w:i/>
        </w:rPr>
        <w:lastRenderedPageBreak/>
        <w:t>Пережитый страх или мгновенный испуг уже через минуту казался</w:t>
      </w:r>
      <w:r>
        <w:t xml:space="preserve"> </w:t>
      </w:r>
      <w:r>
        <w:rPr>
          <w:i/>
        </w:rPr>
        <w:t>и смешным, и странным, и непонятным; Не ты, но судьба виновата</w:t>
      </w:r>
      <w:r>
        <w:t xml:space="preserve">; </w:t>
      </w:r>
    </w:p>
    <w:p w:rsidR="00B81510" w:rsidRDefault="00B81510" w:rsidP="00B81510">
      <w:pPr>
        <w:numPr>
          <w:ilvl w:val="0"/>
          <w:numId w:val="19"/>
        </w:numPr>
        <w:spacing w:after="0" w:line="292" w:lineRule="auto"/>
        <w:ind w:right="-2" w:firstLine="699"/>
      </w:pPr>
      <w:r>
        <w:t xml:space="preserve">при подлежащем, выраженном существительным в именительном падеже в сочетании с управляемым словом в творительном падеже (с предлогом </w:t>
      </w:r>
      <w:r>
        <w:rPr>
          <w:i/>
        </w:rPr>
        <w:t>с) (брат с сестрой, отец с сыном)</w:t>
      </w:r>
      <w:r>
        <w:t>,</w:t>
      </w:r>
      <w:r>
        <w:rPr>
          <w:i/>
        </w:rPr>
        <w:t xml:space="preserve"> </w:t>
      </w:r>
      <w:r>
        <w:t xml:space="preserve">сказуемое ставится во множественном числе, если оба названия предмета (лица) выступают как равноправные производители действия (оба являются подлежащим), и в единственном числе, если второй предмет (лицо) сопутствует основному производителю действия (является дополнением): </w:t>
      </w:r>
      <w:r>
        <w:rPr>
          <w:i/>
        </w:rPr>
        <w:t xml:space="preserve">Сережа с Петей долго ждали возвращения матери и сильно волновались; Мать с ребенком пошла в поликлинику. </w:t>
      </w:r>
      <w:r>
        <w:t xml:space="preserve">При наличии слов </w:t>
      </w:r>
      <w:r>
        <w:rPr>
          <w:i/>
        </w:rPr>
        <w:t xml:space="preserve">вместе, совместно </w:t>
      </w:r>
      <w:r>
        <w:t xml:space="preserve">сказуемое обычно ставится в единственном числе: </w:t>
      </w:r>
      <w:r>
        <w:rPr>
          <w:i/>
        </w:rPr>
        <w:t>Брат вместе</w:t>
      </w:r>
      <w:r>
        <w:t xml:space="preserve"> </w:t>
      </w:r>
      <w:r>
        <w:rPr>
          <w:i/>
        </w:rPr>
        <w:t xml:space="preserve">с сестрой уехал в деревню. </w:t>
      </w:r>
    </w:p>
    <w:p w:rsidR="00B81510" w:rsidRPr="005F7651" w:rsidRDefault="00B81510" w:rsidP="00B81510">
      <w:pPr>
        <w:pStyle w:val="1"/>
        <w:ind w:left="207" w:right="207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3. Согласование определений и приложений </w:t>
      </w:r>
    </w:p>
    <w:p w:rsidR="00B81510" w:rsidRDefault="00B81510" w:rsidP="00B81510">
      <w:pPr>
        <w:ind w:left="-9" w:right="3"/>
      </w:pPr>
      <w:r>
        <w:t xml:space="preserve">Если определение относится к существительному, зависящему от числительных </w:t>
      </w:r>
      <w:r>
        <w:rPr>
          <w:i/>
        </w:rPr>
        <w:t xml:space="preserve">два, три, четыре, </w:t>
      </w:r>
      <w:r>
        <w:t xml:space="preserve">то рекомендуются следующие формы согласования: </w:t>
      </w:r>
    </w:p>
    <w:p w:rsidR="00B81510" w:rsidRDefault="00B81510" w:rsidP="00B81510">
      <w:pPr>
        <w:numPr>
          <w:ilvl w:val="0"/>
          <w:numId w:val="20"/>
        </w:numPr>
        <w:ind w:right="3"/>
      </w:pPr>
      <w:r>
        <w:t xml:space="preserve">при словах мужского и среднего рода определение, стоящее между числительным и существительным, ставится в родительном падеже множественного числа: </w:t>
      </w:r>
      <w:r>
        <w:rPr>
          <w:i/>
        </w:rPr>
        <w:t>два больших дома, два больших окна</w:t>
      </w:r>
      <w:r>
        <w:t xml:space="preserve">; при словах женского рода – в именительном падеже множественного числа: </w:t>
      </w:r>
      <w:r>
        <w:rPr>
          <w:i/>
        </w:rPr>
        <w:t>две большие комнаты</w:t>
      </w:r>
      <w:r>
        <w:t xml:space="preserve">; </w:t>
      </w:r>
    </w:p>
    <w:p w:rsidR="00B81510" w:rsidRDefault="00B81510" w:rsidP="00B81510">
      <w:pPr>
        <w:numPr>
          <w:ilvl w:val="0"/>
          <w:numId w:val="20"/>
        </w:numPr>
        <w:ind w:right="3"/>
      </w:pPr>
      <w:r>
        <w:t xml:space="preserve">если определение стоит перед числительным, то оно ставится в форме именительного падежа независимо от рода существительных: </w:t>
      </w:r>
      <w:r>
        <w:rPr>
          <w:i/>
        </w:rPr>
        <w:t>первые два</w:t>
      </w:r>
      <w:r>
        <w:t xml:space="preserve"> </w:t>
      </w:r>
      <w:r>
        <w:rPr>
          <w:i/>
        </w:rPr>
        <w:t>года, последние две недели, верхние два окна.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при имени существительном имеются два или несколько определений, перечисляющих разновидности предметов, то это существительное может стоять как в единственном, так и во множественном числе: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единственное число подчеркивает связь определяемых предметов, их терминологическую близость: </w:t>
      </w:r>
      <w:r>
        <w:rPr>
          <w:i/>
        </w:rPr>
        <w:t>головной и спинной мозг, сыпной и брюшной тиф, политическая и организационная работа, в правой и левой половине дома;</w:t>
      </w:r>
      <w:r>
        <w:t xml:space="preserve"> обычно единственное число употребляется, если определения выражены порядковыми числительными или местоимениями-прилагательными: </w:t>
      </w:r>
      <w:r>
        <w:rPr>
          <w:i/>
        </w:rPr>
        <w:t xml:space="preserve">дипломы первой и второй степени, между пятым и шестым ребром, у моего и у твоего отца, та и другая сторона </w:t>
      </w:r>
      <w:r>
        <w:t xml:space="preserve">и т. д.; </w:t>
      </w:r>
    </w:p>
    <w:p w:rsidR="00B81510" w:rsidRDefault="00B81510" w:rsidP="00B81510">
      <w:pPr>
        <w:numPr>
          <w:ilvl w:val="0"/>
          <w:numId w:val="21"/>
        </w:numPr>
        <w:spacing w:line="285" w:lineRule="auto"/>
        <w:ind w:right="3"/>
      </w:pPr>
      <w:r>
        <w:lastRenderedPageBreak/>
        <w:t xml:space="preserve">множественное число подчеркивает наличие нескольких предметов: </w:t>
      </w:r>
      <w:r>
        <w:rPr>
          <w:i/>
        </w:rPr>
        <w:t>Курская</w:t>
      </w:r>
      <w:r>
        <w:t xml:space="preserve"> </w:t>
      </w:r>
      <w:r>
        <w:rPr>
          <w:i/>
        </w:rPr>
        <w:t xml:space="preserve">и Орловская области, биологический и химический методы, в западной и восточной частях страны </w:t>
      </w:r>
      <w:r>
        <w:t xml:space="preserve">и т. д. </w:t>
      </w:r>
    </w:p>
    <w:p w:rsidR="00B81510" w:rsidRDefault="00B81510" w:rsidP="00B81510">
      <w:pPr>
        <w:ind w:left="-9" w:right="3"/>
      </w:pPr>
      <w:r>
        <w:t xml:space="preserve">Если определяемое существительное стоит перед определениями, то оно ставится во множественном числе: </w:t>
      </w:r>
      <w:r>
        <w:rPr>
          <w:i/>
        </w:rPr>
        <w:t xml:space="preserve">языки немецкий и французский, залоги действительный и страдательный </w:t>
      </w:r>
      <w:r>
        <w:t xml:space="preserve">и т. д. </w:t>
      </w:r>
    </w:p>
    <w:p w:rsidR="00B81510" w:rsidRDefault="00B81510" w:rsidP="00B81510">
      <w:pPr>
        <w:ind w:left="-9" w:right="3"/>
      </w:pPr>
      <w:r>
        <w:t xml:space="preserve">Существительное употребляется в форме единственного числа при наличии между определениями разделительного или противительного союза: </w:t>
      </w:r>
      <w:r>
        <w:rPr>
          <w:i/>
        </w:rPr>
        <w:t>технический или гуманитарный вуз; не стихотворный, а прозаический текст.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определение относится к двум или нескольким существительным, имеющим форму единственного числа и выступающим в роли однородных членов, то оно может стоять как в единственном, так и во множественном числе: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единственное число употребляется в тех случаях, когда по смыслу сочетания ясно, что определение относится не только к ближайшему существительному, но и к последующим: </w:t>
      </w:r>
      <w:r>
        <w:rPr>
          <w:i/>
        </w:rPr>
        <w:t xml:space="preserve">наша армия и флот; необыкновенный шум и говор; у моего отца и матери; написать свой адрес, имя и фамилию </w:t>
      </w:r>
      <w:r>
        <w:t>и т. п.;</w:t>
      </w:r>
      <w:r>
        <w:rPr>
          <w:i/>
        </w:rPr>
        <w:t xml:space="preserve"> Дикий гусь и утка прилетели первыми;</w:t>
      </w:r>
      <w:r>
        <w:t xml:space="preserve">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множественное число ставится в тех случаях, когда может возникнуть неясность относительно того, связано ли определение только с ближайшими существительными или со всем рядом однородных членов: </w:t>
      </w:r>
      <w:r>
        <w:rPr>
          <w:i/>
        </w:rPr>
        <w:t>новые</w:t>
      </w:r>
      <w:r>
        <w:t xml:space="preserve"> </w:t>
      </w:r>
      <w:r>
        <w:rPr>
          <w:i/>
        </w:rPr>
        <w:t xml:space="preserve">роман и повесть, беспроволочные телефон и телеграф, способные ученик и ученица, маленькие брат и сестра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При наличии разделительного союза между определяемыми существительными определение употребляется в единственном числе: </w:t>
      </w:r>
      <w:r>
        <w:rPr>
          <w:i/>
        </w:rPr>
        <w:t>опубликован</w:t>
      </w:r>
      <w:r>
        <w:t xml:space="preserve"> </w:t>
      </w:r>
      <w:r>
        <w:rPr>
          <w:i/>
        </w:rPr>
        <w:t xml:space="preserve">новый рассказ или очерк. </w:t>
      </w:r>
    </w:p>
    <w:p w:rsidR="00B81510" w:rsidRDefault="00B81510" w:rsidP="00B81510">
      <w:pPr>
        <w:ind w:left="-9" w:right="3"/>
      </w:pPr>
      <w:r>
        <w:t xml:space="preserve">Согласуются в косвенных падежах с определяемым словом следующие географические названия, выступающие в роли приложений при имени нарицательном (родовом названии):  </w:t>
      </w:r>
    </w:p>
    <w:p w:rsidR="00B81510" w:rsidRDefault="00B81510" w:rsidP="00B81510">
      <w:pPr>
        <w:numPr>
          <w:ilvl w:val="0"/>
          <w:numId w:val="21"/>
        </w:numPr>
        <w:ind w:right="3"/>
      </w:pPr>
      <w:r>
        <w:t xml:space="preserve">склоняемые названия городов и рек: </w:t>
      </w:r>
      <w:r>
        <w:rPr>
          <w:i/>
        </w:rPr>
        <w:t>в городе</w:t>
      </w:r>
      <w:r>
        <w:t xml:space="preserve"> </w:t>
      </w:r>
      <w:r>
        <w:rPr>
          <w:i/>
        </w:rPr>
        <w:t xml:space="preserve">Туле, на реке Волге, за Москвой-рекой. </w:t>
      </w:r>
      <w:r>
        <w:t xml:space="preserve">Эти названия могут сохраняться в начальной форме при родовых названиях в географической и специальной литературе: </w:t>
      </w:r>
      <w:r>
        <w:rPr>
          <w:i/>
        </w:rPr>
        <w:t>в городе</w:t>
      </w:r>
      <w:r>
        <w:t xml:space="preserve"> </w:t>
      </w:r>
      <w:r>
        <w:rPr>
          <w:i/>
        </w:rPr>
        <w:t xml:space="preserve">Павловский Посад, за городом Южно-Сахалинск, Великие Луки – на несудоходной реке </w:t>
      </w:r>
      <w:proofErr w:type="spellStart"/>
      <w:r>
        <w:rPr>
          <w:i/>
        </w:rPr>
        <w:t>Ловать</w:t>
      </w:r>
      <w:proofErr w:type="spellEnd"/>
      <w:r>
        <w:rPr>
          <w:i/>
        </w:rPr>
        <w:t xml:space="preserve">. </w:t>
      </w:r>
      <w:r>
        <w:t>Часто не согласуются названия городов на -</w:t>
      </w:r>
      <w:r>
        <w:rPr>
          <w:i/>
        </w:rPr>
        <w:t xml:space="preserve">о </w:t>
      </w:r>
      <w:r>
        <w:t xml:space="preserve">(среднего рода), чтобы их можно было отличить от сходных названий мужского рода: </w:t>
      </w:r>
      <w:r>
        <w:rPr>
          <w:i/>
        </w:rPr>
        <w:t xml:space="preserve">в городе </w:t>
      </w:r>
      <w:proofErr w:type="spellStart"/>
      <w:r>
        <w:rPr>
          <w:i/>
        </w:rPr>
        <w:t>Кирово</w:t>
      </w:r>
      <w:proofErr w:type="spellEnd"/>
      <w:r>
        <w:rPr>
          <w:i/>
        </w:rPr>
        <w:t xml:space="preserve"> (город </w:t>
      </w:r>
      <w:proofErr w:type="spellStart"/>
      <w:r>
        <w:rPr>
          <w:i/>
        </w:rPr>
        <w:t>Кирово</w:t>
      </w:r>
      <w:proofErr w:type="spellEnd"/>
      <w:r>
        <w:rPr>
          <w:i/>
        </w:rPr>
        <w:t>) – в городе Кирове (город Киров)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1"/>
        </w:numPr>
        <w:spacing w:line="285" w:lineRule="auto"/>
        <w:ind w:right="3"/>
      </w:pPr>
      <w:r>
        <w:lastRenderedPageBreak/>
        <w:t xml:space="preserve">названия сел, деревень, хуторов: </w:t>
      </w:r>
      <w:r>
        <w:rPr>
          <w:i/>
        </w:rPr>
        <w:t xml:space="preserve">родился в селе </w:t>
      </w:r>
      <w:proofErr w:type="spellStart"/>
      <w:r>
        <w:rPr>
          <w:i/>
        </w:rPr>
        <w:t>Горюхине</w:t>
      </w:r>
      <w:proofErr w:type="spellEnd"/>
      <w:r>
        <w:rPr>
          <w:i/>
        </w:rPr>
        <w:t xml:space="preserve">, в деревню </w:t>
      </w:r>
      <w:proofErr w:type="spellStart"/>
      <w:r>
        <w:rPr>
          <w:i/>
        </w:rPr>
        <w:t>Дюевку</w:t>
      </w:r>
      <w:proofErr w:type="spellEnd"/>
      <w:r>
        <w:rPr>
          <w:i/>
        </w:rPr>
        <w:t>, в деревне Владиславов</w:t>
      </w:r>
      <w:r>
        <w:t xml:space="preserve">, </w:t>
      </w:r>
      <w:r>
        <w:rPr>
          <w:i/>
        </w:rPr>
        <w:t>в хуторе</w:t>
      </w:r>
      <w:r>
        <w:t xml:space="preserve"> </w:t>
      </w:r>
      <w:proofErr w:type="spellStart"/>
      <w:r>
        <w:rPr>
          <w:i/>
        </w:rPr>
        <w:t>Сестраковом</w:t>
      </w:r>
      <w:proofErr w:type="spellEnd"/>
      <w:r>
        <w:rPr>
          <w:i/>
        </w:rPr>
        <w:t xml:space="preserve">. </w:t>
      </w:r>
      <w:r>
        <w:t>Часто не согласуются названия на -</w:t>
      </w:r>
      <w:r>
        <w:rPr>
          <w:i/>
        </w:rPr>
        <w:t xml:space="preserve">о (в селе Карманово, в селе </w:t>
      </w:r>
      <w:proofErr w:type="spellStart"/>
      <w:r>
        <w:rPr>
          <w:i/>
        </w:rPr>
        <w:t>Ново-Пиково</w:t>
      </w:r>
      <w:proofErr w:type="spellEnd"/>
      <w:r>
        <w:rPr>
          <w:i/>
        </w:rPr>
        <w:t>, у деревни Берестечко)</w:t>
      </w:r>
      <w:r>
        <w:t>,</w:t>
      </w:r>
      <w:r>
        <w:rPr>
          <w:i/>
        </w:rPr>
        <w:t xml:space="preserve"> </w:t>
      </w:r>
      <w:r>
        <w:t xml:space="preserve">названия другого грамматического рода или числа </w:t>
      </w:r>
      <w:r>
        <w:rPr>
          <w:i/>
        </w:rPr>
        <w:t>(говор села</w:t>
      </w:r>
      <w:r>
        <w:t xml:space="preserve"> </w:t>
      </w:r>
      <w:proofErr w:type="spellStart"/>
      <w:r>
        <w:rPr>
          <w:i/>
        </w:rPr>
        <w:t>Катагощи</w:t>
      </w:r>
      <w:proofErr w:type="spellEnd"/>
      <w:r>
        <w:rPr>
          <w:i/>
        </w:rPr>
        <w:t xml:space="preserve">, у деревни </w:t>
      </w:r>
      <w:proofErr w:type="spellStart"/>
      <w:r>
        <w:rPr>
          <w:i/>
        </w:rPr>
        <w:t>Парфенок</w:t>
      </w:r>
      <w:proofErr w:type="spellEnd"/>
      <w:r>
        <w:rPr>
          <w:i/>
        </w:rPr>
        <w:t>).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Остальные географические названия (названия озер, островов, полуостровов, гор, станций, мысов, заливов, горных хребтов, астрономические названия и т. д.) не согласуются с родовым наименованием. Исключение составляют названия, имеющие форму полного прилагательного: </w:t>
      </w:r>
      <w:r>
        <w:rPr>
          <w:i/>
        </w:rPr>
        <w:t xml:space="preserve">на озере Ильмень, на Ладожском озере </w:t>
      </w:r>
      <w:r>
        <w:t xml:space="preserve">(полное прилагательное), </w:t>
      </w:r>
      <w:r>
        <w:rPr>
          <w:i/>
        </w:rPr>
        <w:t xml:space="preserve">за островом Новая Земля, у полуострова Таймыр, у горы Эльбрус, у горы Магнитной </w:t>
      </w:r>
      <w:r>
        <w:t xml:space="preserve">(полное прилагательное), </w:t>
      </w:r>
      <w:r>
        <w:rPr>
          <w:i/>
        </w:rPr>
        <w:t xml:space="preserve">на станции Орел, в местечке </w:t>
      </w:r>
      <w:proofErr w:type="spellStart"/>
      <w:r>
        <w:rPr>
          <w:i/>
        </w:rPr>
        <w:t>Радзивиллово</w:t>
      </w:r>
      <w:proofErr w:type="spellEnd"/>
      <w:r>
        <w:rPr>
          <w:i/>
        </w:rPr>
        <w:t xml:space="preserve">, в поселке Владикино, в кишлаке </w:t>
      </w:r>
      <w:proofErr w:type="spellStart"/>
      <w:r>
        <w:rPr>
          <w:i/>
        </w:rPr>
        <w:t>Гилян</w:t>
      </w:r>
      <w:proofErr w:type="spellEnd"/>
      <w:r>
        <w:rPr>
          <w:i/>
        </w:rPr>
        <w:t xml:space="preserve">, на заставе Полтавка, у мыса </w:t>
      </w:r>
      <w:proofErr w:type="spellStart"/>
      <w:r>
        <w:rPr>
          <w:i/>
        </w:rPr>
        <w:t>СердцеКамень</w:t>
      </w:r>
      <w:proofErr w:type="spellEnd"/>
      <w:r>
        <w:rPr>
          <w:i/>
        </w:rPr>
        <w:t xml:space="preserve">, в бухте Золотой Рог, в пустыне Каракумы, в штате Техас, в земле Нижняя Саксония, в провинции Тоскана, в департаменте Вар, движение планеты Меркурий, на улице Олений вал </w:t>
      </w:r>
      <w:r>
        <w:t xml:space="preserve">и т. д.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4. Нормы управления </w:t>
      </w:r>
    </w:p>
    <w:p w:rsidR="00B81510" w:rsidRDefault="00B81510" w:rsidP="00B81510">
      <w:pPr>
        <w:ind w:left="-9" w:right="3"/>
      </w:pPr>
      <w:r>
        <w:t xml:space="preserve">Большое значение для построения предложений имеет правильный выбор падежа и предлога. Иногда вместо беспредложных конструкций неправильно употребляют предложные сочетания: </w:t>
      </w:r>
      <w:r>
        <w:rPr>
          <w:i/>
        </w:rPr>
        <w:t>разъяснение о допущенных ошибках –</w:t>
      </w:r>
      <w:r>
        <w:t xml:space="preserve"> вместо </w:t>
      </w:r>
      <w:r>
        <w:rPr>
          <w:i/>
        </w:rPr>
        <w:t>разъяснение допущенных ошибок; показатели по использованию энергии –</w:t>
      </w:r>
      <w:r>
        <w:t xml:space="preserve"> вместо </w:t>
      </w:r>
      <w:r>
        <w:rPr>
          <w:i/>
        </w:rPr>
        <w:t>показатели использования энергии; оперировать с точными фактами –</w:t>
      </w:r>
      <w:r>
        <w:t xml:space="preserve"> вместо </w:t>
      </w:r>
      <w:r>
        <w:rPr>
          <w:i/>
        </w:rPr>
        <w:t xml:space="preserve">оперировать точными фактами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Некоторые предложные сочетания, сравнительно недавно образовавшиеся (так называемые новые предлоги – </w:t>
      </w:r>
      <w:r>
        <w:rPr>
          <w:i/>
        </w:rPr>
        <w:t xml:space="preserve">в деле, по линии, в части, за счет </w:t>
      </w:r>
      <w:r>
        <w:t xml:space="preserve">и др.), при неуместном их использовании придают речи канцелярский характер: </w:t>
      </w:r>
      <w:r>
        <w:rPr>
          <w:i/>
        </w:rPr>
        <w:t xml:space="preserve">в части удовлетворения запросов молодежи, в деле изучения литературных произведений </w:t>
      </w:r>
      <w:r>
        <w:t xml:space="preserve">и т. п. </w:t>
      </w:r>
    </w:p>
    <w:p w:rsidR="00B81510" w:rsidRDefault="00B81510" w:rsidP="00B81510">
      <w:pPr>
        <w:ind w:left="-9" w:right="3"/>
      </w:pPr>
      <w:r>
        <w:t xml:space="preserve">При выборе предлога следует учитывать присущие ему оттенки значения. Так, для выражения причинно-следственных отношений употребляются синонимические предлоги </w:t>
      </w:r>
      <w:r>
        <w:rPr>
          <w:i/>
        </w:rPr>
        <w:t xml:space="preserve">ввиду, вследствие, в силу, в связи с, по причине, благодаря </w:t>
      </w:r>
      <w:r>
        <w:t xml:space="preserve">и др. Однако следует говорить </w:t>
      </w:r>
      <w:r>
        <w:rPr>
          <w:i/>
        </w:rPr>
        <w:t xml:space="preserve">ввиду предстоящего отъезда, </w:t>
      </w:r>
      <w:r>
        <w:t xml:space="preserve">а не </w:t>
      </w:r>
      <w:r>
        <w:rPr>
          <w:i/>
        </w:rPr>
        <w:t xml:space="preserve">вследствие предстоящего отъезда </w:t>
      </w:r>
      <w:r>
        <w:t xml:space="preserve">(отъезд еще не состоялся и последствий пока не имеет); </w:t>
      </w:r>
      <w:r>
        <w:rPr>
          <w:i/>
        </w:rPr>
        <w:t xml:space="preserve">вследствие прошедших дождей, </w:t>
      </w:r>
      <w:r>
        <w:t xml:space="preserve">а не </w:t>
      </w:r>
      <w:r>
        <w:rPr>
          <w:i/>
        </w:rPr>
        <w:t xml:space="preserve">ввиду прошедших дождей </w:t>
      </w:r>
      <w:r>
        <w:t xml:space="preserve">(явление относится к прошлому). Не потерял своего лексического значения и предлог </w:t>
      </w:r>
      <w:r>
        <w:rPr>
          <w:i/>
        </w:rPr>
        <w:t xml:space="preserve">благодаря. </w:t>
      </w:r>
      <w:r>
        <w:t xml:space="preserve">Обычно он употребляется, когда речь идет о причинах, вызывающих желательный результат: </w:t>
      </w:r>
      <w:r>
        <w:rPr>
          <w:i/>
        </w:rPr>
        <w:t xml:space="preserve">благодаря </w:t>
      </w:r>
      <w:r>
        <w:rPr>
          <w:i/>
        </w:rPr>
        <w:lastRenderedPageBreak/>
        <w:t xml:space="preserve">принятым мерам, благодаря помощи товарища </w:t>
      </w:r>
      <w:r>
        <w:t xml:space="preserve">и т. п. Поэтому неудачными следует считать обороты с этим предлогом в сочетании с чем-то отрицательным: </w:t>
      </w:r>
      <w:r>
        <w:rPr>
          <w:i/>
        </w:rPr>
        <w:t>Понесены большие убытки благодаря пожару.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Предлоги </w:t>
      </w:r>
      <w:r>
        <w:rPr>
          <w:i/>
        </w:rPr>
        <w:t xml:space="preserve">благодаря, согласно и вопреки </w:t>
      </w:r>
      <w:r>
        <w:t xml:space="preserve">употребляются с дательным падежом: </w:t>
      </w:r>
      <w:r>
        <w:rPr>
          <w:i/>
        </w:rPr>
        <w:t>благодаря вращению, согласно указаниям, вопреки ожиданиям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Предлоги </w:t>
      </w:r>
      <w:r>
        <w:rPr>
          <w:i/>
        </w:rPr>
        <w:t xml:space="preserve">в </w:t>
      </w:r>
      <w:r>
        <w:t xml:space="preserve">– </w:t>
      </w:r>
      <w:r>
        <w:rPr>
          <w:i/>
        </w:rPr>
        <w:t xml:space="preserve">на </w:t>
      </w:r>
      <w:r>
        <w:t xml:space="preserve">и их антонимы </w:t>
      </w:r>
      <w:r>
        <w:rPr>
          <w:i/>
        </w:rPr>
        <w:t>из –</w:t>
      </w:r>
      <w:r>
        <w:t xml:space="preserve"> </w:t>
      </w:r>
      <w:r>
        <w:rPr>
          <w:i/>
        </w:rPr>
        <w:t xml:space="preserve">с </w:t>
      </w:r>
      <w:r>
        <w:t xml:space="preserve">могут употребляться в синонимическом значении: </w:t>
      </w:r>
      <w:r>
        <w:rPr>
          <w:i/>
        </w:rPr>
        <w:t xml:space="preserve">ехать в поезде – на поезде, вернуться с кухни – из кухни. </w:t>
      </w:r>
      <w:r>
        <w:t>Сравним: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>в,</w:t>
      </w:r>
      <w:r>
        <w:t xml:space="preserve"> служащий для выражения пространственных значений, обозначает направление внутрь чего-нибудь или нахождение внутри </w:t>
      </w:r>
      <w:proofErr w:type="spellStart"/>
      <w:r>
        <w:t>чегонибудь</w:t>
      </w:r>
      <w:proofErr w:type="spellEnd"/>
      <w:r>
        <w:t xml:space="preserve"> (соответственно употребляется с винительным или предложным падежом): </w:t>
      </w:r>
      <w:r>
        <w:rPr>
          <w:i/>
        </w:rPr>
        <w:t>в стол – в столе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на </w:t>
      </w:r>
      <w:r>
        <w:t xml:space="preserve">определяет направление на поверхность или нахождение на поверхности: </w:t>
      </w:r>
      <w:r>
        <w:rPr>
          <w:i/>
        </w:rPr>
        <w:t>на столе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из </w:t>
      </w:r>
      <w:r>
        <w:t xml:space="preserve">имеет значение «изнутри»: </w:t>
      </w:r>
      <w:r>
        <w:rPr>
          <w:i/>
        </w:rPr>
        <w:t>из стола</w:t>
      </w:r>
      <w:r>
        <w:t xml:space="preserve">; </w:t>
      </w:r>
    </w:p>
    <w:p w:rsidR="00B81510" w:rsidRDefault="00B81510" w:rsidP="00B81510">
      <w:pPr>
        <w:numPr>
          <w:ilvl w:val="0"/>
          <w:numId w:val="22"/>
        </w:numPr>
        <w:ind w:right="3"/>
      </w:pPr>
      <w:r>
        <w:t xml:space="preserve">предлог </w:t>
      </w:r>
      <w:r>
        <w:rPr>
          <w:i/>
        </w:rPr>
        <w:t xml:space="preserve">с </w:t>
      </w:r>
      <w:r>
        <w:t xml:space="preserve">– значение «с поверхности»: </w:t>
      </w:r>
      <w:r>
        <w:rPr>
          <w:i/>
        </w:rPr>
        <w:t>со стола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Если речь идет о какой-нибудь территории, которая представляется ограниченным пространством, то употребляется предлог </w:t>
      </w:r>
      <w:r>
        <w:rPr>
          <w:i/>
        </w:rPr>
        <w:t xml:space="preserve">в: находится в поле, во дворе </w:t>
      </w:r>
      <w:r>
        <w:t>(окруженное забором или домами пространство);</w:t>
      </w:r>
      <w:r>
        <w:rPr>
          <w:i/>
        </w:rPr>
        <w:t xml:space="preserve"> </w:t>
      </w:r>
      <w:r>
        <w:t xml:space="preserve">если же мысль об ограничении отсутствует, то применяется предлог </w:t>
      </w:r>
      <w:r>
        <w:rPr>
          <w:i/>
        </w:rPr>
        <w:t>на: находится на поле,</w:t>
      </w:r>
      <w:r>
        <w:t xml:space="preserve"> </w:t>
      </w:r>
      <w:r>
        <w:rPr>
          <w:i/>
        </w:rPr>
        <w:t xml:space="preserve">на дворе </w:t>
      </w:r>
      <w:r>
        <w:t xml:space="preserve">(вне дома: </w:t>
      </w:r>
      <w:r>
        <w:rPr>
          <w:i/>
        </w:rPr>
        <w:t>на дворе сегодня холодно).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Как отмечалось выше, с названиями городов, районов, областей, республик, стран, государств употребляется предлог </w:t>
      </w:r>
      <w:r>
        <w:rPr>
          <w:i/>
        </w:rPr>
        <w:t>в</w:t>
      </w:r>
      <w:r>
        <w:t xml:space="preserve">: </w:t>
      </w:r>
      <w:r>
        <w:rPr>
          <w:i/>
        </w:rPr>
        <w:t xml:space="preserve">в Туле, в Кировском районе, в Московской области, в Узбекистане, в Индии </w:t>
      </w:r>
      <w:r>
        <w:t xml:space="preserve">и т. д. (но </w:t>
      </w:r>
      <w:r>
        <w:rPr>
          <w:i/>
        </w:rPr>
        <w:t>на Украине, на окраине</w:t>
      </w:r>
      <w:r>
        <w:t xml:space="preserve">). С названиями гор употребляется предлог </w:t>
      </w:r>
      <w:r>
        <w:rPr>
          <w:i/>
        </w:rPr>
        <w:t xml:space="preserve">на: на Алтае, на Кавказе </w:t>
      </w:r>
      <w:r>
        <w:t xml:space="preserve">(имеется в виду горная местность без резко очерченных границ). Но: </w:t>
      </w:r>
      <w:r>
        <w:rPr>
          <w:i/>
        </w:rPr>
        <w:t xml:space="preserve">в Крыму </w:t>
      </w:r>
      <w:r>
        <w:t>(строго ограниченная территория, включающая и горы, и степное пространство).</w:t>
      </w:r>
      <w:r>
        <w:rPr>
          <w:i/>
        </w:rPr>
        <w:t xml:space="preserve"> </w:t>
      </w:r>
    </w:p>
    <w:p w:rsidR="00B81510" w:rsidRDefault="00B81510" w:rsidP="00B81510">
      <w:pPr>
        <w:ind w:left="-9" w:right="3"/>
      </w:pPr>
      <w:r>
        <w:t xml:space="preserve">При наименовании различных предприятий употребляется предлог </w:t>
      </w:r>
      <w:r>
        <w:rPr>
          <w:i/>
        </w:rPr>
        <w:t>на: на заводе, на фабрике, на почте, на телеграфе.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речь идет об учебном заведении, используется предлог </w:t>
      </w:r>
      <w:r>
        <w:rPr>
          <w:i/>
        </w:rPr>
        <w:t xml:space="preserve">в: в институте, в училище, в школе; </w:t>
      </w:r>
      <w:r>
        <w:t>при</w:t>
      </w:r>
      <w:r>
        <w:rPr>
          <w:i/>
        </w:rPr>
        <w:t xml:space="preserve"> </w:t>
      </w:r>
      <w:r>
        <w:t xml:space="preserve">названиях частей учебного заведения – предлог </w:t>
      </w:r>
      <w:r>
        <w:rPr>
          <w:i/>
        </w:rPr>
        <w:t xml:space="preserve">на: на филологическом факультете, на 3-м курсе </w:t>
      </w:r>
      <w:r>
        <w:t xml:space="preserve">(но: </w:t>
      </w:r>
      <w:r>
        <w:rPr>
          <w:i/>
        </w:rPr>
        <w:t xml:space="preserve">в аудитории, в 3-м классе – </w:t>
      </w:r>
      <w:r>
        <w:t>под влиянием представления о закрытом помещении для занятий).</w:t>
      </w:r>
      <w:r>
        <w:rPr>
          <w:i/>
        </w:rPr>
        <w:t xml:space="preserve"> </w:t>
      </w:r>
    </w:p>
    <w:p w:rsidR="00B81510" w:rsidRDefault="00B81510" w:rsidP="00B81510">
      <w:pPr>
        <w:ind w:left="-9" w:right="3"/>
      </w:pPr>
      <w:r>
        <w:t xml:space="preserve">При названии зрелищных организаций установилось такое употребление: </w:t>
      </w:r>
      <w:r>
        <w:rPr>
          <w:i/>
        </w:rPr>
        <w:t xml:space="preserve">в театре, в кино, в цирке, </w:t>
      </w:r>
      <w:r>
        <w:t xml:space="preserve">но: </w:t>
      </w:r>
      <w:r>
        <w:rPr>
          <w:i/>
        </w:rPr>
        <w:t>на концерте, на опере, на представлении, на сеансе.</w:t>
      </w:r>
      <w:r>
        <w:t xml:space="preserve"> </w:t>
      </w:r>
    </w:p>
    <w:p w:rsidR="00B81510" w:rsidRDefault="00B81510" w:rsidP="00B81510">
      <w:pPr>
        <w:ind w:left="-9" w:right="3"/>
      </w:pPr>
      <w:r>
        <w:lastRenderedPageBreak/>
        <w:t xml:space="preserve">Если говорится о средстве передвижения, возможны варианты: </w:t>
      </w:r>
      <w:r>
        <w:rPr>
          <w:i/>
        </w:rPr>
        <w:t xml:space="preserve">в поезде – на поезде, в трамвае – на трамвае, в метро – на метро </w:t>
      </w:r>
      <w:r>
        <w:t xml:space="preserve">(более общее значение имеет предлог </w:t>
      </w:r>
      <w:r>
        <w:rPr>
          <w:i/>
        </w:rPr>
        <w:t xml:space="preserve">на).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Для указания обратного направления предлогу </w:t>
      </w:r>
      <w:r>
        <w:rPr>
          <w:i/>
        </w:rPr>
        <w:t xml:space="preserve">в </w:t>
      </w:r>
      <w:r>
        <w:t xml:space="preserve">соответствует предлог </w:t>
      </w:r>
      <w:r>
        <w:rPr>
          <w:i/>
        </w:rPr>
        <w:t xml:space="preserve">из, </w:t>
      </w:r>
      <w:r>
        <w:t xml:space="preserve">предлогу </w:t>
      </w:r>
      <w:r>
        <w:rPr>
          <w:i/>
        </w:rPr>
        <w:t xml:space="preserve">на – </w:t>
      </w:r>
      <w:r>
        <w:t xml:space="preserve">предлог </w:t>
      </w:r>
      <w:r>
        <w:rPr>
          <w:i/>
        </w:rPr>
        <w:t>с: поехал в Белоруссию – вернулся из Белоруссии, поехали на Украину – вернулись с Украины.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Определенную трудность представляет собой выбор падежа при переходных глаголах с отрицанием, где дополнение имеет форму родительного и винительного падежа: </w:t>
      </w:r>
      <w:r>
        <w:rPr>
          <w:i/>
        </w:rPr>
        <w:t>не читал этой книги – не читал эту книгу</w:t>
      </w:r>
      <w:r>
        <w:t xml:space="preserve">. </w:t>
      </w:r>
    </w:p>
    <w:p w:rsidR="00B81510" w:rsidRDefault="00B81510" w:rsidP="00B81510">
      <w:pPr>
        <w:ind w:left="-9" w:right="3"/>
      </w:pPr>
      <w:r>
        <w:rPr>
          <w:b/>
          <w:i/>
        </w:rPr>
        <w:t xml:space="preserve">Родительный </w:t>
      </w:r>
      <w:r>
        <w:t>падеж</w:t>
      </w:r>
      <w:r>
        <w:rPr>
          <w:i/>
        </w:rPr>
        <w:t xml:space="preserve"> </w:t>
      </w:r>
      <w:r>
        <w:t xml:space="preserve">в данной конструкции обычно употребляется в следующих случаях: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в предложениях с усиленным отрицанием, которое создается наличием частицы </w:t>
      </w:r>
      <w:r>
        <w:rPr>
          <w:i/>
        </w:rPr>
        <w:t xml:space="preserve">ни </w:t>
      </w:r>
      <w:r>
        <w:t xml:space="preserve">или отрицательными местоимениями и наречиями: </w:t>
      </w:r>
      <w:r>
        <w:rPr>
          <w:i/>
        </w:rPr>
        <w:t>не</w:t>
      </w:r>
      <w:r>
        <w:t xml:space="preserve"> </w:t>
      </w:r>
      <w:r>
        <w:rPr>
          <w:i/>
        </w:rPr>
        <w:t>люблю ни чрезмерной жары, ни чрезмерного холода; никогда никому не доверял своей тайны;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при разделительно-количественном значении дополнения: </w:t>
      </w:r>
      <w:r>
        <w:rPr>
          <w:i/>
        </w:rPr>
        <w:t>не приводил примеров, не знает дат, не</w:t>
      </w:r>
      <w:r>
        <w:t xml:space="preserve"> </w:t>
      </w:r>
      <w:r>
        <w:rPr>
          <w:i/>
        </w:rPr>
        <w:t>сделал вычислений, не понял многих слов, не достал тетрадей, не принимает мер;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после глаголов </w:t>
      </w:r>
      <w:r>
        <w:rPr>
          <w:i/>
        </w:rPr>
        <w:t xml:space="preserve">видеть, слышать, думать, хотеть, чувствовать, ждать </w:t>
      </w:r>
      <w:r>
        <w:t xml:space="preserve">и т. п., обозначающих восприятие, желание, ожидание и т. д.: </w:t>
      </w:r>
      <w:r>
        <w:rPr>
          <w:i/>
        </w:rPr>
        <w:t>не слышал крика, не чувствовал желания, не видел опасности, не ждал прихода;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при словах, выражающих отвлеченные понятия: </w:t>
      </w:r>
      <w:r>
        <w:rPr>
          <w:i/>
        </w:rPr>
        <w:t>не теряет времени, не имеет желания, не скрывает подозрений, не осуществляет контроля, не объясняет правил, не уяснил всей важности</w:t>
      </w:r>
      <w:r>
        <w:t xml:space="preserve">. </w:t>
      </w:r>
    </w:p>
    <w:p w:rsidR="00B81510" w:rsidRDefault="00B81510" w:rsidP="00B81510">
      <w:pPr>
        <w:spacing w:after="40" w:line="259" w:lineRule="auto"/>
        <w:ind w:left="10" w:right="14" w:hanging="10"/>
        <w:jc w:val="right"/>
      </w:pPr>
      <w:r>
        <w:t xml:space="preserve">Форму </w:t>
      </w:r>
      <w:r>
        <w:rPr>
          <w:b/>
          <w:i/>
        </w:rPr>
        <w:t>винительного</w:t>
      </w:r>
      <w:r>
        <w:t xml:space="preserve"> падежа обычно применяют в следующих случаях: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t xml:space="preserve">для подчеркивания конкретности объекта: </w:t>
      </w:r>
      <w:r>
        <w:rPr>
          <w:i/>
        </w:rPr>
        <w:t>не</w:t>
      </w:r>
      <w:r>
        <w:t xml:space="preserve"> </w:t>
      </w:r>
      <w:r>
        <w:rPr>
          <w:i/>
        </w:rPr>
        <w:t>прочитал книгу, которую ему</w:t>
      </w:r>
      <w:r>
        <w:t xml:space="preserve"> </w:t>
      </w:r>
      <w:r>
        <w:rPr>
          <w:i/>
        </w:rPr>
        <w:t>рекомендовали;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одушевленных существительных, собственных именах: </w:t>
      </w:r>
      <w:r>
        <w:rPr>
          <w:i/>
        </w:rPr>
        <w:t>не любит свою дочь, не наказывала Петю;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постановке дополнения перед глаголом (хотя это необязательно): </w:t>
      </w:r>
      <w:r>
        <w:rPr>
          <w:i/>
        </w:rPr>
        <w:t>эту</w:t>
      </w:r>
      <w:r>
        <w:t xml:space="preserve"> </w:t>
      </w:r>
      <w:r>
        <w:rPr>
          <w:i/>
        </w:rPr>
        <w:t>книгу я не возьму;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для внесения ясности, чтобы избежать совпадения одинаково звучащих форм: </w:t>
      </w:r>
      <w:r>
        <w:rPr>
          <w:i/>
        </w:rPr>
        <w:t>не</w:t>
      </w:r>
      <w:r>
        <w:t xml:space="preserve"> </w:t>
      </w:r>
      <w:r>
        <w:rPr>
          <w:i/>
        </w:rPr>
        <w:t xml:space="preserve">читал эту газету </w:t>
      </w:r>
      <w:r>
        <w:t xml:space="preserve">(форма </w:t>
      </w:r>
      <w:r>
        <w:rPr>
          <w:i/>
        </w:rPr>
        <w:t>газеты</w:t>
      </w:r>
      <w:r>
        <w:t xml:space="preserve"> могла бы обозначать множественное число);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двойном отрицании: </w:t>
      </w:r>
      <w:r>
        <w:rPr>
          <w:i/>
        </w:rPr>
        <w:t>нельзя не</w:t>
      </w:r>
      <w:r>
        <w:t xml:space="preserve"> </w:t>
      </w:r>
      <w:r>
        <w:rPr>
          <w:i/>
        </w:rPr>
        <w:t xml:space="preserve">признать силу его доводов </w:t>
      </w:r>
      <w:r>
        <w:t xml:space="preserve">(основной смысл высказывания – утверждение, а не отрицание); </w:t>
      </w:r>
    </w:p>
    <w:p w:rsidR="00B81510" w:rsidRDefault="00B81510" w:rsidP="00B81510">
      <w:pPr>
        <w:numPr>
          <w:ilvl w:val="0"/>
          <w:numId w:val="23"/>
        </w:numPr>
        <w:spacing w:line="285" w:lineRule="auto"/>
        <w:ind w:right="3"/>
      </w:pPr>
      <w:r>
        <w:lastRenderedPageBreak/>
        <w:t xml:space="preserve">при наличии наречий со значением ограничения: </w:t>
      </w:r>
      <w:r>
        <w:rPr>
          <w:i/>
        </w:rPr>
        <w:t>едва не</w:t>
      </w:r>
      <w:r>
        <w:t xml:space="preserve"> </w:t>
      </w:r>
      <w:r>
        <w:rPr>
          <w:i/>
        </w:rPr>
        <w:t>потерял терпение, чуть не пропустил урок;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при наличии в предложении слова, по смыслу относящегося одновременно к сказуемому и дополнению: </w:t>
      </w:r>
      <w:r>
        <w:rPr>
          <w:i/>
        </w:rPr>
        <w:t>не</w:t>
      </w:r>
      <w:r>
        <w:t xml:space="preserve"> </w:t>
      </w:r>
      <w:r>
        <w:rPr>
          <w:i/>
        </w:rPr>
        <w:t>нахожу эту книгу интересной;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во фразеологических оборотах: </w:t>
      </w:r>
      <w:r>
        <w:rPr>
          <w:i/>
        </w:rPr>
        <w:t>не скалить</w:t>
      </w:r>
      <w:r>
        <w:t xml:space="preserve"> </w:t>
      </w:r>
      <w:r>
        <w:rPr>
          <w:i/>
        </w:rPr>
        <w:t>зубы;</w:t>
      </w:r>
      <w:r>
        <w:t xml:space="preserve"> </w:t>
      </w:r>
    </w:p>
    <w:p w:rsidR="00B81510" w:rsidRDefault="00B81510" w:rsidP="00B81510">
      <w:pPr>
        <w:numPr>
          <w:ilvl w:val="0"/>
          <w:numId w:val="23"/>
        </w:numPr>
        <w:ind w:right="3"/>
      </w:pPr>
      <w:r>
        <w:t xml:space="preserve">после глаголов с приставкой </w:t>
      </w:r>
      <w:proofErr w:type="spellStart"/>
      <w:r>
        <w:rPr>
          <w:i/>
        </w:rPr>
        <w:t>недо</w:t>
      </w:r>
      <w:proofErr w:type="spellEnd"/>
      <w:r>
        <w:rPr>
          <w:i/>
        </w:rPr>
        <w:t>-</w:t>
      </w:r>
      <w:r>
        <w:t>,</w:t>
      </w:r>
      <w:r>
        <w:rPr>
          <w:i/>
        </w:rPr>
        <w:t xml:space="preserve"> </w:t>
      </w:r>
      <w:r>
        <w:t xml:space="preserve">не имеющей значения отрицания, а указывающей на выполнение действия ниже нормы: </w:t>
      </w:r>
      <w:r>
        <w:rPr>
          <w:i/>
        </w:rPr>
        <w:t>недовыполненный план.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прямое дополнение относится не непосредственно к глаголу с отрицанием, а к инфинитиву, зависящему от глагола с отрицанием, то чаще такое дополнение ставится в винительном падеже: </w:t>
      </w:r>
      <w:r>
        <w:rPr>
          <w:i/>
        </w:rPr>
        <w:t>не</w:t>
      </w:r>
      <w:r>
        <w:t xml:space="preserve"> </w:t>
      </w:r>
      <w:r>
        <w:rPr>
          <w:i/>
        </w:rPr>
        <w:t xml:space="preserve">хотел читать эту книгу, не могу признать его правоту. </w:t>
      </w:r>
      <w:r>
        <w:t xml:space="preserve">Также дополнение имеет форму винительного падежа, если имеющееся в предложении отрицание стоит не при глаголе, а при другом слове: </w:t>
      </w:r>
      <w:r>
        <w:rPr>
          <w:i/>
        </w:rPr>
        <w:t>не</w:t>
      </w:r>
      <w:r>
        <w:t xml:space="preserve"> </w:t>
      </w:r>
      <w:r>
        <w:rPr>
          <w:i/>
        </w:rPr>
        <w:t>часто слушаю музыку, не вполне усвоил урок.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Не следует смешивать конструкции со словами, близкими по значению, но требующими разного управления: </w:t>
      </w:r>
    </w:p>
    <w:p w:rsidR="00B81510" w:rsidRDefault="00B81510" w:rsidP="00B81510">
      <w:pPr>
        <w:spacing w:after="4" w:line="285" w:lineRule="auto"/>
        <w:ind w:left="707" w:right="48" w:hanging="9"/>
        <w:jc w:val="left"/>
      </w:pPr>
      <w:r>
        <w:rPr>
          <w:i/>
        </w:rPr>
        <w:t>беспокоиться о ком-нибудь – тревожиться за кого-нибудь; упрекать в чем-нибудь – порицать за что-нибудь; отчитываться в чем-нибудь – сделать отчет о чем-нибудь; обращать внимание на что-нибудь – уделять внимание чему-нибудь; удивляюсь чему-нибудь – удивлен чем-нибудь; превосходство над чем-нибудь – преимущество перед чем-нибудь; уверенность в чем – вера</w:t>
      </w:r>
      <w:r>
        <w:t xml:space="preserve"> </w:t>
      </w:r>
      <w:r>
        <w:rPr>
          <w:i/>
        </w:rPr>
        <w:t xml:space="preserve">во что. </w:t>
      </w:r>
    </w:p>
    <w:p w:rsidR="00B81510" w:rsidRDefault="00B81510" w:rsidP="00B81510">
      <w:pPr>
        <w:ind w:left="-9" w:right="3"/>
      </w:pPr>
      <w:r>
        <w:t xml:space="preserve">Некоторые глаголы могут иметь дополнение в разных падежах в зависимости от различных смысловых или стилистических оттенков: </w:t>
      </w:r>
      <w:r>
        <w:rPr>
          <w:i/>
        </w:rPr>
        <w:t xml:space="preserve">бросить камень </w:t>
      </w:r>
      <w:r>
        <w:t xml:space="preserve">(значение объекта: </w:t>
      </w:r>
      <w:r>
        <w:rPr>
          <w:i/>
        </w:rPr>
        <w:t xml:space="preserve">бросить камень в воду) – </w:t>
      </w:r>
      <w:proofErr w:type="spellStart"/>
      <w:r>
        <w:rPr>
          <w:i/>
        </w:rPr>
        <w:t>бро</w:t>
      </w:r>
      <w:proofErr w:type="spellEnd"/>
      <w:r>
        <w:rPr>
          <w:i/>
        </w:rPr>
        <w:t>-</w:t>
      </w:r>
    </w:p>
    <w:p w:rsidR="00B81510" w:rsidRDefault="00B81510" w:rsidP="00B81510">
      <w:pPr>
        <w:spacing w:line="285" w:lineRule="auto"/>
        <w:ind w:left="699" w:hanging="709"/>
      </w:pPr>
      <w:proofErr w:type="spellStart"/>
      <w:r>
        <w:rPr>
          <w:i/>
        </w:rPr>
        <w:t>сить</w:t>
      </w:r>
      <w:proofErr w:type="spellEnd"/>
      <w:r>
        <w:rPr>
          <w:i/>
        </w:rPr>
        <w:t xml:space="preserve"> камнем </w:t>
      </w:r>
      <w:r>
        <w:t xml:space="preserve">(значение орудия действия: </w:t>
      </w:r>
      <w:r>
        <w:rPr>
          <w:i/>
        </w:rPr>
        <w:t>бросить камнем в собаку)</w:t>
      </w:r>
      <w:r>
        <w:t xml:space="preserve">; </w:t>
      </w:r>
      <w:r>
        <w:rPr>
          <w:i/>
        </w:rPr>
        <w:t xml:space="preserve">жертвовать (что) </w:t>
      </w:r>
      <w:r>
        <w:t xml:space="preserve">(конкретные предметы: </w:t>
      </w:r>
      <w:r>
        <w:rPr>
          <w:i/>
        </w:rPr>
        <w:t xml:space="preserve">жертвовать деньги) –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 xml:space="preserve">жертвовать (чем) </w:t>
      </w:r>
      <w:r>
        <w:t xml:space="preserve">(отказываться от чего-то в чьих-либо интересах: </w:t>
      </w:r>
      <w:r>
        <w:rPr>
          <w:i/>
        </w:rPr>
        <w:t>жертвовать свободным временем)</w:t>
      </w:r>
      <w:r>
        <w:t xml:space="preserve">; </w:t>
      </w:r>
      <w:r>
        <w:rPr>
          <w:i/>
        </w:rPr>
        <w:t xml:space="preserve">завязать узел (на вещах) – завязать узлом </w:t>
      </w:r>
      <w:r>
        <w:t xml:space="preserve">(например, </w:t>
      </w:r>
      <w:r>
        <w:rPr>
          <w:i/>
        </w:rPr>
        <w:t>галстук)</w:t>
      </w:r>
      <w:r>
        <w:t xml:space="preserve">; </w:t>
      </w:r>
      <w:r>
        <w:rPr>
          <w:i/>
        </w:rPr>
        <w:t xml:space="preserve">знать (что), говорить (что), напомнить (что), сообщить (что) </w:t>
      </w:r>
      <w:r>
        <w:t>(«в полном объеме, по существу»)</w:t>
      </w:r>
      <w:r>
        <w:rPr>
          <w:i/>
        </w:rPr>
        <w:t xml:space="preserve"> – знать (о чем), напомнить (о чем), сообщить (о чем)</w:t>
      </w:r>
      <w:r>
        <w:t xml:space="preserve"> («в общем виде, поверхностно»). </w:t>
      </w:r>
    </w:p>
    <w:p w:rsidR="00B81510" w:rsidRDefault="00B81510" w:rsidP="00B81510">
      <w:pPr>
        <w:ind w:left="-9" w:right="3"/>
      </w:pPr>
      <w:r>
        <w:t xml:space="preserve">Некоторые глаголы имеют при себе одновременно два дополнения, выбор нужного падежа зависит от смысла: </w:t>
      </w:r>
    </w:p>
    <w:p w:rsidR="00B81510" w:rsidRDefault="00B81510" w:rsidP="00B81510">
      <w:pPr>
        <w:spacing w:after="40" w:line="259" w:lineRule="auto"/>
        <w:ind w:left="10" w:right="14" w:hanging="10"/>
        <w:jc w:val="right"/>
      </w:pPr>
      <w:r>
        <w:rPr>
          <w:i/>
        </w:rPr>
        <w:t xml:space="preserve">обеспечить (кого)/(что) (чем) – </w:t>
      </w:r>
      <w:r>
        <w:t xml:space="preserve">значит «снабдить в необходимых </w:t>
      </w:r>
    </w:p>
    <w:p w:rsidR="00B81510" w:rsidRDefault="00B81510" w:rsidP="00B81510">
      <w:pPr>
        <w:spacing w:line="285" w:lineRule="auto"/>
        <w:ind w:left="-10" w:firstLine="0"/>
      </w:pPr>
      <w:r>
        <w:t xml:space="preserve">размерах»: </w:t>
      </w:r>
      <w:r>
        <w:rPr>
          <w:i/>
        </w:rPr>
        <w:t>обеспечить школьников учебниками, обеспечить промышленность рабочей силой;</w:t>
      </w:r>
      <w:r>
        <w:t xml:space="preserve"> </w:t>
      </w:r>
      <w:r>
        <w:rPr>
          <w:i/>
        </w:rPr>
        <w:t xml:space="preserve">обеспечить (кому)/(чему) (что) – </w:t>
      </w:r>
      <w:r>
        <w:t>значит «гарантировать что-</w:t>
      </w:r>
      <w:r>
        <w:lastRenderedPageBreak/>
        <w:t xml:space="preserve">либо, сделать что-нибудь несомненным»: </w:t>
      </w:r>
      <w:r>
        <w:rPr>
          <w:i/>
        </w:rPr>
        <w:t>обеспечить больному</w:t>
      </w:r>
      <w:r>
        <w:t xml:space="preserve"> </w:t>
      </w:r>
      <w:r>
        <w:rPr>
          <w:i/>
        </w:rPr>
        <w:t>хороший уход, обеспечить гражданам право на труд.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Слово </w:t>
      </w:r>
      <w:r>
        <w:rPr>
          <w:i/>
        </w:rPr>
        <w:t xml:space="preserve">обязан в </w:t>
      </w:r>
      <w:r>
        <w:t xml:space="preserve">значении «должен испытывать благодарность за какую-либо услугу, признательность за что-нибудь» обычно употребляется с двумя падежами: дательным, указывающим на адресат, и творительным, указывающим на объект признательности, на ее причину: </w:t>
      </w:r>
      <w:r>
        <w:rPr>
          <w:i/>
        </w:rPr>
        <w:t>Так этим вымыслом я вам еще обязан?; Своим спасением я обязан случаю; Чему я обязан вашим посещением?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Разница между конструкциями </w:t>
      </w:r>
      <w:r>
        <w:rPr>
          <w:i/>
        </w:rPr>
        <w:t>выпить воду</w:t>
      </w:r>
      <w:r>
        <w:t xml:space="preserve"> –</w:t>
      </w:r>
      <w:r>
        <w:rPr>
          <w:i/>
        </w:rPr>
        <w:t xml:space="preserve"> выпить воды, купить книги – купить книг </w:t>
      </w:r>
      <w:r>
        <w:t xml:space="preserve">и т. п. заключается в том, что родительный падеж обозначает распространение действия не на весь предмет, а лишь на некоторую его часть или неопределенное количество, тогда как винительный падеж указывает, что действие полностью переходит на предмет. </w:t>
      </w:r>
    </w:p>
    <w:p w:rsidR="00B81510" w:rsidRDefault="00B81510" w:rsidP="00B81510">
      <w:pPr>
        <w:ind w:left="-9" w:right="3"/>
      </w:pPr>
      <w:r>
        <w:t xml:space="preserve">В конструкциях </w:t>
      </w:r>
      <w:r>
        <w:rPr>
          <w:i/>
        </w:rPr>
        <w:t>искать место – искать места</w:t>
      </w:r>
      <w:r>
        <w:t xml:space="preserve">, </w:t>
      </w:r>
      <w:r>
        <w:rPr>
          <w:i/>
        </w:rPr>
        <w:t xml:space="preserve">просить деньги – просить денег </w:t>
      </w:r>
      <w:r>
        <w:t xml:space="preserve">и т. п. первые варианты указывают на определенный, конкретный предмет (известное наперед место, обусловленную сумму денег), а вторые имеют общее значение (какое-либо свободное место в аудитории, в зале, а также переносный смысл – «искать работу»; неопределенное количество денег). Ср.: </w:t>
      </w:r>
      <w:r>
        <w:rPr>
          <w:i/>
        </w:rPr>
        <w:t>требовать свою зарплату – требовать</w:t>
      </w:r>
      <w:r>
        <w:t xml:space="preserve"> </w:t>
      </w:r>
      <w:r>
        <w:rPr>
          <w:i/>
        </w:rPr>
        <w:t>вознаграждения.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Следует избегать конструкций с одинаковыми падежами, так как это затрудняет понимание смысла предложения. Чаще всего наблюдается скопление форм родительного падежа: </w:t>
      </w:r>
      <w:r>
        <w:rPr>
          <w:i/>
        </w:rPr>
        <w:t>Дом племянника жены кучера брата доктора.</w:t>
      </w:r>
      <w:r>
        <w:t xml:space="preserve"> Нередко в этих оборотах встречаются отглагольные существительные на -</w:t>
      </w:r>
      <w:proofErr w:type="spellStart"/>
      <w:r>
        <w:rPr>
          <w:i/>
        </w:rPr>
        <w:t>ение</w:t>
      </w:r>
      <w:proofErr w:type="spellEnd"/>
      <w:r>
        <w:rPr>
          <w:i/>
        </w:rPr>
        <w:t xml:space="preserve"> </w:t>
      </w:r>
      <w:r>
        <w:t>и -</w:t>
      </w:r>
      <w:proofErr w:type="spellStart"/>
      <w:r>
        <w:rPr>
          <w:i/>
        </w:rPr>
        <w:t>aнue</w:t>
      </w:r>
      <w:proofErr w:type="spellEnd"/>
      <w:r>
        <w:rPr>
          <w:i/>
        </w:rPr>
        <w:t>: Для решения задачи ускорения подъема уровня знаний студентов необходимо улучшить качество лекций.</w:t>
      </w:r>
      <w:r>
        <w:t xml:space="preserve"> Исправить такие предложения можно, упростив их, в частности заменив отглагольное существительное какой-нибудь другой формой или оборотом: </w:t>
      </w:r>
      <w:r>
        <w:rPr>
          <w:i/>
        </w:rPr>
        <w:t>Чтобы повысить знания студентов, необходимо улучшить качество лекций.</w:t>
      </w:r>
      <w:r>
        <w:t xml:space="preserve"> </w:t>
      </w:r>
    </w:p>
    <w:p w:rsidR="00B81510" w:rsidRDefault="00B81510" w:rsidP="00B81510">
      <w:pPr>
        <w:ind w:left="-9" w:right="3"/>
      </w:pPr>
      <w:r>
        <w:t>Нельзя сочетать в одном предложении родительный субъекта и родительный объекта. Первый указывает на производителя действия (</w:t>
      </w:r>
      <w:r>
        <w:rPr>
          <w:i/>
        </w:rPr>
        <w:t>выступление докладчика, приезд делегации</w:t>
      </w:r>
      <w:r>
        <w:t>), второй –</w:t>
      </w:r>
      <w:r>
        <w:rPr>
          <w:i/>
        </w:rPr>
        <w:t xml:space="preserve"> </w:t>
      </w:r>
      <w:r>
        <w:t>на объект действия (</w:t>
      </w:r>
      <w:r>
        <w:rPr>
          <w:i/>
        </w:rPr>
        <w:t>чтение книги, подбор иллюстраций</w:t>
      </w:r>
      <w:r>
        <w:t xml:space="preserve">). При исправлении родительный субъекта обычно заменяется творительным падежом </w:t>
      </w:r>
      <w:r>
        <w:rPr>
          <w:i/>
        </w:rPr>
        <w:t xml:space="preserve">(Последовательное изложение ученика материала урока </w:t>
      </w:r>
      <w:r>
        <w:t xml:space="preserve">корректируем следующим образом: </w:t>
      </w:r>
      <w:r>
        <w:rPr>
          <w:i/>
        </w:rPr>
        <w:t>Последовательное изложение учеником материала урока).</w:t>
      </w:r>
      <w:r>
        <w:t xml:space="preserve"> В отдельных предложениях может возникнуть неясность при использовании даже одного родительного падежа: </w:t>
      </w:r>
      <w:r>
        <w:rPr>
          <w:i/>
        </w:rPr>
        <w:t xml:space="preserve">Чтение Маяковского оставляло неизгладимое </w:t>
      </w:r>
      <w:r>
        <w:rPr>
          <w:i/>
        </w:rPr>
        <w:lastRenderedPageBreak/>
        <w:t xml:space="preserve">впечатление </w:t>
      </w:r>
      <w:r>
        <w:t>(читал сам поэт или читали его стихи?).</w:t>
      </w:r>
      <w:r>
        <w:rPr>
          <w:i/>
        </w:rPr>
        <w:t xml:space="preserve"> </w:t>
      </w:r>
      <w:r>
        <w:t xml:space="preserve">В первом случае можно исправить таким образом: </w:t>
      </w:r>
      <w:r>
        <w:rPr>
          <w:i/>
        </w:rPr>
        <w:t>Чтение Маяковским своих произведений…</w:t>
      </w:r>
      <w:r>
        <w:t xml:space="preserve">; во втором – </w:t>
      </w:r>
      <w:r>
        <w:rPr>
          <w:i/>
        </w:rPr>
        <w:t>Чтение стихов Маяковского…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При двух или нескольких однородных членах, требующих одинакового падежа и предлога, ставится общее управляемое слово: </w:t>
      </w:r>
      <w:r>
        <w:rPr>
          <w:i/>
        </w:rPr>
        <w:t xml:space="preserve">читать и конспектировать книгу, выписать и проверить цитаты </w:t>
      </w:r>
      <w:r>
        <w:t xml:space="preserve">и т. п. Предложения, в которых общее дополнение имеется при словах, требующих разного управления, являются неправильными, например: </w:t>
      </w:r>
      <w:r>
        <w:rPr>
          <w:i/>
        </w:rPr>
        <w:t xml:space="preserve">любить и увлекаться поэзией (Любить </w:t>
      </w:r>
      <w:r>
        <w:t>что?</w:t>
      </w:r>
      <w:r>
        <w:rPr>
          <w:i/>
        </w:rPr>
        <w:t xml:space="preserve"> Увлекаться </w:t>
      </w:r>
      <w:r>
        <w:t>чем?</w:t>
      </w:r>
      <w:r>
        <w:rPr>
          <w:i/>
        </w:rPr>
        <w:t xml:space="preserve">). </w:t>
      </w:r>
      <w:r>
        <w:t xml:space="preserve">Обычно такие предложения можно исправить, добавляя ко второму управляющему слову местоимение, заменяющее дополнение-существительное при первом слове: </w:t>
      </w:r>
      <w:r>
        <w:rPr>
          <w:i/>
        </w:rPr>
        <w:t>любить</w:t>
      </w:r>
      <w:r>
        <w:t xml:space="preserve"> </w:t>
      </w:r>
      <w:r>
        <w:rPr>
          <w:i/>
        </w:rPr>
        <w:t>поэзию и увлекаться ею.</w:t>
      </w:r>
      <w:r>
        <w:t xml:space="preserve">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5. Употребление однородных членов </w:t>
      </w:r>
    </w:p>
    <w:p w:rsidR="00B81510" w:rsidRDefault="00B81510" w:rsidP="00B81510">
      <w:pPr>
        <w:ind w:left="-9" w:right="3"/>
      </w:pPr>
      <w:r>
        <w:t xml:space="preserve">Нельзя в ряд однородных членов предложения включать видовые и родовые понятия: </w:t>
      </w:r>
      <w:r>
        <w:rPr>
          <w:i/>
        </w:rPr>
        <w:t xml:space="preserve">В комнате стояли столы, стулья, книжный шкаф, современная мебель </w:t>
      </w:r>
      <w:r>
        <w:t xml:space="preserve">(имеется в виду, что первые названные предметы не относятся к современной мебели, но такая фраза неудачна с точки зрения норм синтаксиса). </w:t>
      </w:r>
    </w:p>
    <w:p w:rsidR="00B81510" w:rsidRDefault="00B81510" w:rsidP="00B81510">
      <w:pPr>
        <w:ind w:left="-9" w:right="3"/>
      </w:pPr>
      <w:r>
        <w:t xml:space="preserve">Не следует соединять в качестве однородных членов далекие по смыслу понятия: </w:t>
      </w:r>
      <w:r>
        <w:rPr>
          <w:i/>
        </w:rPr>
        <w:t>изучать музыку и болезни.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Однородные члены должны лексически сочетаться с тем словом в предложении, с которым они связаны по смыслу. Так, нельзя сказать: </w:t>
      </w:r>
      <w:r>
        <w:rPr>
          <w:i/>
        </w:rPr>
        <w:t xml:space="preserve">Много критических замечаний и ценных предложений было вынесено в ходе обсуждения вопроса </w:t>
      </w:r>
      <w:r>
        <w:t>(</w:t>
      </w:r>
      <w:r>
        <w:rPr>
          <w:i/>
        </w:rPr>
        <w:t>«внести / вынести замечания»</w:t>
      </w:r>
      <w:r>
        <w:t xml:space="preserve"> – нарушение синтаксической нормы: замечания можно высказать, выразить). </w:t>
      </w:r>
    </w:p>
    <w:p w:rsidR="00B81510" w:rsidRDefault="00B81510" w:rsidP="00B81510">
      <w:pPr>
        <w:ind w:left="-9" w:right="3"/>
      </w:pPr>
      <w:r>
        <w:t xml:space="preserve">Если все однородные члены предложения употребляются с одним и тем же предлогом, то его можно опустить: </w:t>
      </w:r>
      <w:r>
        <w:rPr>
          <w:i/>
        </w:rPr>
        <w:t>Они вдвоем несли большой поднос с горшками молока, тарелками, ложками, сахаром, ягодами, хлебом.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Если же однородные члены имеют разные предлоги, то пропуск одного из них недопустим: </w:t>
      </w:r>
      <w:r>
        <w:rPr>
          <w:i/>
        </w:rPr>
        <w:t xml:space="preserve">В дни фестиваля в Москве бесчисленное множество людей было на площадях, бульварах, улицах, переулках </w:t>
      </w:r>
      <w:r>
        <w:t xml:space="preserve">(перед последним словом нужен другой предлог: </w:t>
      </w:r>
      <w:r>
        <w:rPr>
          <w:i/>
        </w:rPr>
        <w:t>в переулках).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Как говорилось выше, однородные члены с различным управлением не должны иметь при себе общее дополнение: предложение </w:t>
      </w:r>
      <w:r>
        <w:rPr>
          <w:i/>
        </w:rPr>
        <w:t>Декабристы любили и восхищались русским народом</w:t>
      </w:r>
      <w:r>
        <w:t xml:space="preserve"> исправляем следующим образом: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>Декабристы любили русский народ и восхищались им</w:t>
      </w:r>
      <w:r>
        <w:t xml:space="preserve">. </w:t>
      </w:r>
    </w:p>
    <w:p w:rsidR="00B81510" w:rsidRDefault="00B81510" w:rsidP="00B81510">
      <w:pPr>
        <w:ind w:left="-9" w:right="3"/>
      </w:pPr>
      <w:r>
        <w:t xml:space="preserve">Однородные члены могут быть выражены морфологически неодинаковыми словами: </w:t>
      </w:r>
      <w:r>
        <w:rPr>
          <w:i/>
        </w:rPr>
        <w:t>Вошел юноша высокого</w:t>
      </w:r>
      <w:r>
        <w:t xml:space="preserve"> </w:t>
      </w:r>
      <w:r>
        <w:rPr>
          <w:i/>
        </w:rPr>
        <w:t xml:space="preserve">роста, лет двадцати, в </w:t>
      </w:r>
      <w:r>
        <w:rPr>
          <w:i/>
        </w:rPr>
        <w:lastRenderedPageBreak/>
        <w:t xml:space="preserve">очках, с портфелем в руке. </w:t>
      </w:r>
      <w:r>
        <w:t xml:space="preserve">Но не сочетаются как однородные члены имя существительное и неопределенная форма глагола. Так, ошибочно предложение </w:t>
      </w:r>
      <w:r>
        <w:rPr>
          <w:i/>
        </w:rPr>
        <w:t>Я люблю футбол и плавать.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Не могут выступать в качестве однородных синтаксических элементов причастный или деепричастный оборот и придаточное предложение. Так, неправильно построена фраза </w:t>
      </w:r>
      <w:r>
        <w:rPr>
          <w:i/>
        </w:rPr>
        <w:t>Портфель</w:t>
      </w:r>
      <w:r>
        <w:t xml:space="preserve">, </w:t>
      </w:r>
      <w:r>
        <w:rPr>
          <w:i/>
        </w:rPr>
        <w:t>лежащий на столе и который принадлежит преподавателю.</w:t>
      </w:r>
      <w:r>
        <w:t xml:space="preserve"> </w:t>
      </w:r>
    </w:p>
    <w:p w:rsidR="00B81510" w:rsidRDefault="00B81510" w:rsidP="00B81510">
      <w:pPr>
        <w:ind w:left="-9" w:right="3"/>
      </w:pPr>
      <w:r>
        <w:t xml:space="preserve">При двойных (сопоставительных) союзах однородные члены располагаются так, что один из них ставится при первой части союза, а другой – при второй: </w:t>
      </w:r>
      <w:r>
        <w:rPr>
          <w:i/>
        </w:rPr>
        <w:t xml:space="preserve">Я читаю не только газеты, но и журналы </w:t>
      </w:r>
      <w:r>
        <w:t xml:space="preserve">(нарушение синтаксической нормы: </w:t>
      </w:r>
      <w:r>
        <w:rPr>
          <w:i/>
        </w:rPr>
        <w:t>Я не только читаю газеты, но и журналы</w:t>
      </w:r>
      <w:r>
        <w:t>)</w:t>
      </w:r>
      <w:r>
        <w:rPr>
          <w:i/>
        </w:rPr>
        <w:t>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Не допускается создавать неправильные пары сопоставительных союзов: </w:t>
      </w:r>
      <w:r>
        <w:rPr>
          <w:i/>
        </w:rPr>
        <w:t>не только… также –</w:t>
      </w:r>
      <w:r>
        <w:t xml:space="preserve"> вместо </w:t>
      </w:r>
      <w:r>
        <w:rPr>
          <w:i/>
        </w:rPr>
        <w:t xml:space="preserve">не только… но и; как </w:t>
      </w:r>
      <w:r>
        <w:t xml:space="preserve">… </w:t>
      </w:r>
      <w:r>
        <w:rPr>
          <w:i/>
        </w:rPr>
        <w:t xml:space="preserve">а также – </w:t>
      </w:r>
      <w:r>
        <w:t xml:space="preserve">вместо </w:t>
      </w:r>
      <w:r>
        <w:rPr>
          <w:i/>
        </w:rPr>
        <w:t xml:space="preserve">как </w:t>
      </w:r>
      <w:r>
        <w:t xml:space="preserve">… </w:t>
      </w:r>
      <w:r>
        <w:rPr>
          <w:i/>
        </w:rPr>
        <w:t xml:space="preserve">так и </w:t>
      </w:r>
      <w:proofErr w:type="spellStart"/>
      <w:r>
        <w:t>и</w:t>
      </w:r>
      <w:proofErr w:type="spellEnd"/>
      <w:r>
        <w:t xml:space="preserve"> т. п. Например, неправильно построено предложение </w:t>
      </w:r>
      <w:r>
        <w:rPr>
          <w:i/>
        </w:rPr>
        <w:t>С успехом выступили как исполнители главных ролей, а также все остальные участники спектакля.</w:t>
      </w:r>
      <w:r>
        <w:t xml:space="preserve"> </w:t>
      </w:r>
    </w:p>
    <w:p w:rsidR="00B81510" w:rsidRDefault="00B81510" w:rsidP="00B81510">
      <w:pPr>
        <w:spacing w:after="275"/>
        <w:ind w:left="-9" w:right="3"/>
      </w:pPr>
      <w:r>
        <w:t xml:space="preserve">При наличии в предложении обобщающего слова однородные члены должны быть согласованы с ним в падеже: </w:t>
      </w:r>
      <w:r>
        <w:rPr>
          <w:i/>
        </w:rPr>
        <w:t>Охота требует трех условий: темной ночи, светлой воды и совершенно ясной погоды</w:t>
      </w:r>
      <w:r>
        <w:t xml:space="preserve">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hAnsi="Times New Roman" w:cs="Times New Roman"/>
          <w:sz w:val="28"/>
          <w:szCs w:val="28"/>
        </w:rPr>
        <w:t xml:space="preserve">6. Употребление причастных оборотов </w:t>
      </w:r>
    </w:p>
    <w:p w:rsidR="00B81510" w:rsidRDefault="00B81510" w:rsidP="00B81510">
      <w:pPr>
        <w:ind w:left="-9" w:right="3"/>
      </w:pPr>
      <w:r>
        <w:t>Действительные причастия на -</w:t>
      </w:r>
      <w:proofErr w:type="spellStart"/>
      <w:r>
        <w:rPr>
          <w:i/>
        </w:rPr>
        <w:t>ся</w:t>
      </w:r>
      <w:proofErr w:type="spellEnd"/>
      <w:r>
        <w:rPr>
          <w:i/>
        </w:rPr>
        <w:t xml:space="preserve"> </w:t>
      </w:r>
      <w:r>
        <w:t xml:space="preserve">следует, где это возможно, заменять формами страдательного залога: вместо </w:t>
      </w:r>
      <w:r>
        <w:rPr>
          <w:i/>
        </w:rPr>
        <w:t xml:space="preserve">сын, воспитывающийся отцом </w:t>
      </w:r>
      <w:r>
        <w:t xml:space="preserve">нужно </w:t>
      </w:r>
      <w:r>
        <w:rPr>
          <w:i/>
        </w:rPr>
        <w:t xml:space="preserve">сын, воспитываемый отцом. </w:t>
      </w:r>
      <w:r>
        <w:t>Иногда такая замена необходима потому, что аффикс -</w:t>
      </w:r>
      <w:proofErr w:type="spellStart"/>
      <w:r>
        <w:rPr>
          <w:i/>
        </w:rPr>
        <w:t>ся</w:t>
      </w:r>
      <w:proofErr w:type="spellEnd"/>
      <w:r>
        <w:t xml:space="preserve"> имеет различные значения, в том числе возвратное и страдательное, которые могут смешиваться; например, конструкцию </w:t>
      </w:r>
      <w:r>
        <w:rPr>
          <w:i/>
        </w:rPr>
        <w:t xml:space="preserve">груз, отправляющийся на станцию </w:t>
      </w:r>
      <w:r>
        <w:t xml:space="preserve">следует исправить: </w:t>
      </w:r>
      <w:r>
        <w:rPr>
          <w:i/>
        </w:rPr>
        <w:t>груз,</w:t>
      </w:r>
      <w:r>
        <w:t xml:space="preserve"> </w:t>
      </w:r>
      <w:r>
        <w:rPr>
          <w:i/>
        </w:rPr>
        <w:t>отправляемый на станцию.</w:t>
      </w:r>
      <w:r>
        <w:t xml:space="preserve"> </w:t>
      </w:r>
    </w:p>
    <w:p w:rsidR="00B81510" w:rsidRDefault="00B81510" w:rsidP="00B81510">
      <w:pPr>
        <w:ind w:left="-9" w:right="3"/>
      </w:pPr>
      <w:r>
        <w:t>Ошибочны формы причастий на -</w:t>
      </w:r>
      <w:proofErr w:type="spellStart"/>
      <w:r>
        <w:rPr>
          <w:i/>
        </w:rPr>
        <w:t>щий</w:t>
      </w:r>
      <w:proofErr w:type="spellEnd"/>
      <w:r>
        <w:t>, образованные</w:t>
      </w:r>
      <w:r>
        <w:rPr>
          <w:i/>
        </w:rPr>
        <w:t xml:space="preserve"> </w:t>
      </w:r>
      <w:r>
        <w:t xml:space="preserve">от глаголов совершенного вида, поскольку причастий будущего времени не существует </w:t>
      </w:r>
      <w:r>
        <w:rPr>
          <w:i/>
        </w:rPr>
        <w:t>(</w:t>
      </w:r>
      <w:proofErr w:type="spellStart"/>
      <w:r>
        <w:rPr>
          <w:i/>
        </w:rPr>
        <w:t>сделающий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вздумающий</w:t>
      </w:r>
      <w:proofErr w:type="spellEnd"/>
      <w:r>
        <w:rPr>
          <w:i/>
        </w:rPr>
        <w:t xml:space="preserve"> </w:t>
      </w:r>
      <w:r>
        <w:t xml:space="preserve">и т. п.). </w:t>
      </w:r>
    </w:p>
    <w:p w:rsidR="00B81510" w:rsidRDefault="00B81510" w:rsidP="00B81510">
      <w:pPr>
        <w:ind w:left="-9" w:right="3"/>
      </w:pPr>
      <w:r>
        <w:t xml:space="preserve">Причастный оборот должен полностью стоять или после определяемого существительного </w:t>
      </w:r>
      <w:r>
        <w:rPr>
          <w:i/>
        </w:rPr>
        <w:t xml:space="preserve">(книга, лежащая на столе), </w:t>
      </w:r>
      <w:r>
        <w:t xml:space="preserve">или перед ним </w:t>
      </w:r>
      <w:r>
        <w:rPr>
          <w:i/>
        </w:rPr>
        <w:t xml:space="preserve">(лежащая на столе книга), </w:t>
      </w:r>
      <w:r>
        <w:t>но не должен разрываться определяемым словом (ошибочна конструкция</w:t>
      </w:r>
      <w:r>
        <w:rPr>
          <w:i/>
        </w:rPr>
        <w:t xml:space="preserve"> лежащая книга на столе).</w:t>
      </w:r>
      <w:r>
        <w:t xml:space="preserve"> </w:t>
      </w:r>
    </w:p>
    <w:p w:rsidR="00B81510" w:rsidRDefault="00B81510" w:rsidP="00B81510">
      <w:pPr>
        <w:spacing w:line="285" w:lineRule="auto"/>
        <w:ind w:left="-10" w:firstLine="703"/>
      </w:pPr>
      <w:r>
        <w:t xml:space="preserve">Неправильный порядок слов в предложении с обособленным причастным оборотом приводит к нарушению синтаксических норм: </w:t>
      </w:r>
      <w:r>
        <w:rPr>
          <w:i/>
        </w:rPr>
        <w:t xml:space="preserve">Через несколько дней после ссоры Дубровский поймал крестьян Троекурова, в своих </w:t>
      </w:r>
      <w:r>
        <w:rPr>
          <w:i/>
        </w:rPr>
        <w:lastRenderedPageBreak/>
        <w:t xml:space="preserve">лесах, кравших дрова. </w:t>
      </w:r>
      <w:r>
        <w:t xml:space="preserve">Правильный вариант: </w:t>
      </w:r>
      <w:r>
        <w:rPr>
          <w:i/>
        </w:rPr>
        <w:t>Через несколько дней после ссоры Дубровский поймал в своих лесах крестьян Троекурова, кравших дрова.</w:t>
      </w:r>
      <w:r>
        <w:t xml:space="preserve">  </w:t>
      </w:r>
    </w:p>
    <w:p w:rsidR="00B81510" w:rsidRDefault="00B81510" w:rsidP="00B81510">
      <w:pPr>
        <w:spacing w:after="275" w:line="285" w:lineRule="auto"/>
        <w:ind w:left="-10" w:firstLine="703"/>
      </w:pPr>
      <w:r>
        <w:t xml:space="preserve">Нагромождение причастий создает неблагозвучие: </w:t>
      </w:r>
      <w:r>
        <w:rPr>
          <w:i/>
        </w:rPr>
        <w:t>Лица, ходящие по траве, произрастающей за отделяющей решеткой, ограждающей газон, являются штрафуемыми</w:t>
      </w:r>
      <w:r>
        <w:t xml:space="preserve">. </w:t>
      </w:r>
    </w:p>
    <w:p w:rsidR="00B81510" w:rsidRPr="005F7651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</w:rPr>
      </w:pPr>
      <w:r w:rsidRPr="005F7651">
        <w:rPr>
          <w:rFonts w:ascii="Times New Roman" w:hAnsi="Times New Roman" w:cs="Times New Roman"/>
        </w:rPr>
        <w:t xml:space="preserve">7. Употребление деепричастных оборотов </w:t>
      </w:r>
    </w:p>
    <w:p w:rsidR="00B81510" w:rsidRDefault="00B81510" w:rsidP="00B81510">
      <w:pPr>
        <w:spacing w:after="27" w:line="259" w:lineRule="auto"/>
        <w:ind w:left="199" w:right="338" w:hanging="10"/>
        <w:jc w:val="center"/>
      </w:pPr>
      <w:r>
        <w:t xml:space="preserve">Деепричастный оборот не используется в следующих случаях: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если действие, выраженное сказуемым, и действие, выраженное деепричастием, относятся к разным лицам: </w:t>
      </w:r>
      <w:r>
        <w:rPr>
          <w:i/>
        </w:rPr>
        <w:t>Возвращаясь</w:t>
      </w:r>
      <w:r>
        <w:t xml:space="preserve"> </w:t>
      </w:r>
      <w:r>
        <w:rPr>
          <w:i/>
        </w:rPr>
        <w:t xml:space="preserve">домой, меня застиг дождь. </w:t>
      </w:r>
      <w:r>
        <w:t xml:space="preserve">Правильный вариант: </w:t>
      </w:r>
      <w:r>
        <w:rPr>
          <w:i/>
        </w:rPr>
        <w:t>Возвращаясь домой, я попал под дождь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в безличном предложении, имеющем логическое подлежащее: </w:t>
      </w:r>
      <w:r>
        <w:rPr>
          <w:i/>
        </w:rPr>
        <w:t xml:space="preserve">Подходя к лесу, мне стало холодно. </w:t>
      </w:r>
      <w:r>
        <w:t xml:space="preserve">Необходимо изменить фразу: </w:t>
      </w:r>
      <w:r>
        <w:rPr>
          <w:i/>
        </w:rPr>
        <w:t>Подходя к мосту, я озяб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4"/>
        </w:numPr>
        <w:ind w:right="3"/>
      </w:pPr>
      <w:r>
        <w:t xml:space="preserve">если предложение представляет собой страдательную конструкцию, потому что субъект действия, выраженного сказуемым, и субъект действия, выраженного деепричастием, снова не совпадают: </w:t>
      </w:r>
      <w:r>
        <w:rPr>
          <w:i/>
        </w:rPr>
        <w:t xml:space="preserve">Поднявшись вверх по Волге, баржа будет выгружена на причале Быково. </w:t>
      </w:r>
      <w:r>
        <w:t xml:space="preserve">Исправленный вариант: </w:t>
      </w:r>
      <w:r>
        <w:rPr>
          <w:i/>
        </w:rPr>
        <w:t>Когда баржа поднимется вверх по Волге, она будет выгружена на причале Быково</w:t>
      </w:r>
      <w:r>
        <w:t xml:space="preserve">. </w:t>
      </w:r>
    </w:p>
    <w:p w:rsidR="00B81510" w:rsidRDefault="00B81510" w:rsidP="00B81510">
      <w:pPr>
        <w:spacing w:after="293" w:line="285" w:lineRule="auto"/>
        <w:ind w:left="-10" w:firstLine="703"/>
      </w:pPr>
      <w:r>
        <w:t xml:space="preserve">Нагромождение деепричастий создает неблагозвучие: </w:t>
      </w:r>
      <w:r>
        <w:rPr>
          <w:i/>
        </w:rPr>
        <w:t>Став взрослыми, вырастив собственных детей, они все поймут, осознав ошибочность своего прежнего поведения</w:t>
      </w:r>
      <w:r>
        <w:t xml:space="preserve">. </w:t>
      </w:r>
    </w:p>
    <w:p w:rsidR="00B81510" w:rsidRPr="005A1AB6" w:rsidRDefault="00B81510" w:rsidP="00B81510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5A1AB6">
        <w:rPr>
          <w:rFonts w:ascii="Times New Roman" w:hAnsi="Times New Roman" w:cs="Times New Roman"/>
          <w:sz w:val="28"/>
          <w:szCs w:val="28"/>
        </w:rPr>
        <w:t xml:space="preserve">8. Синтаксические нормы в сложном предложении </w:t>
      </w:r>
    </w:p>
    <w:p w:rsidR="00B81510" w:rsidRDefault="00B81510" w:rsidP="00B81510">
      <w:pPr>
        <w:ind w:left="-9" w:right="3"/>
      </w:pPr>
      <w:r>
        <w:t xml:space="preserve">Рассмотрим ошибки и недочеты, связанные с употреблением сложных предложений: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неуместно повторение частицы </w:t>
      </w:r>
      <w:r>
        <w:rPr>
          <w:i/>
        </w:rPr>
        <w:t xml:space="preserve">бы </w:t>
      </w:r>
      <w:r>
        <w:t xml:space="preserve">в придаточных предложениях, в которых сказуемое выражено глаголом в форме условно-сослагательного наклонения: </w:t>
      </w:r>
      <w:r>
        <w:rPr>
          <w:i/>
        </w:rPr>
        <w:t xml:space="preserve">Если бы эти предложения были бы приняты, многое изменилось бы к лучшему. </w:t>
      </w:r>
      <w:r>
        <w:t xml:space="preserve">Ср.: </w:t>
      </w:r>
      <w:r>
        <w:rPr>
          <w:i/>
        </w:rPr>
        <w:t>Если эти предложения примут, многое изменится к лучшему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>союзные слова (относительные местоимения), присоединяющие придаточную часть, могут быть ошибочно согласованы в роде и числе с существительным главной части, которое не является определяемым. Неправильно:</w:t>
      </w:r>
      <w:r>
        <w:rPr>
          <w:i/>
        </w:rPr>
        <w:t xml:space="preserve"> Белка –</w:t>
      </w:r>
      <w:r>
        <w:t xml:space="preserve"> </w:t>
      </w:r>
      <w:r>
        <w:rPr>
          <w:i/>
        </w:rPr>
        <w:t>зверек,</w:t>
      </w:r>
      <w:r>
        <w:t xml:space="preserve"> </w:t>
      </w:r>
      <w:r>
        <w:rPr>
          <w:i/>
        </w:rPr>
        <w:t xml:space="preserve">которая живет на дереве </w:t>
      </w:r>
      <w:r>
        <w:t xml:space="preserve">(Ср.: </w:t>
      </w:r>
      <w:r>
        <w:rPr>
          <w:i/>
        </w:rPr>
        <w:t>Зверек, который живет на дереве</w:t>
      </w:r>
      <w:r>
        <w:t>)</w:t>
      </w:r>
      <w:r>
        <w:rPr>
          <w:i/>
        </w:rPr>
        <w:t>; Пьеса «На дне» –</w:t>
      </w:r>
      <w:r>
        <w:t xml:space="preserve"> </w:t>
      </w:r>
      <w:r>
        <w:rPr>
          <w:i/>
        </w:rPr>
        <w:t xml:space="preserve">это произведение, в которой </w:t>
      </w:r>
      <w:r>
        <w:rPr>
          <w:i/>
        </w:rPr>
        <w:lastRenderedPageBreak/>
        <w:t xml:space="preserve">содержится обвинение капитализма </w:t>
      </w:r>
      <w:r>
        <w:t xml:space="preserve">(Ср.: </w:t>
      </w:r>
      <w:r>
        <w:rPr>
          <w:i/>
        </w:rPr>
        <w:t>Пьеса «На дне», в которой содержится обвинение капитализма</w:t>
      </w:r>
      <w:r>
        <w:t xml:space="preserve">);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 xml:space="preserve">относительное местоимение </w:t>
      </w:r>
      <w:r>
        <w:rPr>
          <w:i/>
        </w:rPr>
        <w:t xml:space="preserve">который </w:t>
      </w:r>
      <w:r>
        <w:t xml:space="preserve">неправомерно переносится в середину придаточного предложения: </w:t>
      </w:r>
      <w:r>
        <w:rPr>
          <w:i/>
        </w:rPr>
        <w:t>Мцыри –</w:t>
      </w:r>
      <w:r>
        <w:t xml:space="preserve"> </w:t>
      </w:r>
      <w:r>
        <w:rPr>
          <w:i/>
        </w:rPr>
        <w:t>это</w:t>
      </w:r>
      <w:r>
        <w:t xml:space="preserve"> </w:t>
      </w:r>
      <w:r>
        <w:rPr>
          <w:i/>
        </w:rPr>
        <w:t xml:space="preserve">грузинский юноша, в детстве который был взят в плен русским генералом. </w:t>
      </w:r>
      <w:r>
        <w:t>Правильный вариант:</w:t>
      </w:r>
      <w:r>
        <w:rPr>
          <w:i/>
        </w:rPr>
        <w:t xml:space="preserve"> Мцыри – это грузинский юноша, который в детстве был взят в плен русским генералом</w:t>
      </w:r>
      <w:r>
        <w:t>;</w:t>
      </w:r>
      <w:r>
        <w:rPr>
          <w:i/>
        </w:rPr>
        <w:t xml:space="preserve">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в предложении может возникнуть неясность, если между союзным словом </w:t>
      </w:r>
      <w:r>
        <w:rPr>
          <w:i/>
        </w:rPr>
        <w:t>который</w:t>
      </w:r>
      <w:r>
        <w:t xml:space="preserve"> и существительным, к которому оно относится, находится другое существительное в том же числе: </w:t>
      </w:r>
      <w:r>
        <w:rPr>
          <w:i/>
        </w:rPr>
        <w:t>Беседа с представительницей делегации, которая недавно приехала в Москву</w:t>
      </w:r>
      <w:r>
        <w:t xml:space="preserve"> (кто приехал –</w:t>
      </w:r>
      <w:r>
        <w:rPr>
          <w:i/>
        </w:rPr>
        <w:t xml:space="preserve"> </w:t>
      </w:r>
      <w:r>
        <w:t xml:space="preserve">представительница или делегация?). Ср.: </w:t>
      </w:r>
      <w:r>
        <w:rPr>
          <w:i/>
        </w:rPr>
        <w:t>Представительница делегации, недавно приехавшая в Москву, согласилась на беседу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ошибочно повторение одинаковых союзов или союзных слов при последовательном подчинении придаточных предложений: </w:t>
      </w:r>
      <w:r>
        <w:rPr>
          <w:i/>
        </w:rPr>
        <w:t>Казалось, что опасность</w:t>
      </w:r>
      <w:r>
        <w:t xml:space="preserve"> </w:t>
      </w:r>
      <w:r>
        <w:rPr>
          <w:i/>
        </w:rPr>
        <w:t xml:space="preserve">настолько близка, что избежать ее не удастся. </w:t>
      </w:r>
      <w:r>
        <w:t xml:space="preserve">Исправленный вариант: </w:t>
      </w:r>
      <w:r>
        <w:rPr>
          <w:i/>
        </w:rPr>
        <w:t>Казалось, что опасность близка и избежать ее не удастся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не должны выступать как однородные синтаксические элементы члены предложения и придаточное предложение:</w:t>
      </w:r>
      <w:r>
        <w:rPr>
          <w:i/>
        </w:rPr>
        <w:t xml:space="preserve"> На собрании группы обсуждались вопросы дисциплины и нет ли возможности досрочно сдать зачеты.</w:t>
      </w:r>
      <w:r>
        <w:t xml:space="preserve"> Ср.: </w:t>
      </w:r>
      <w:r>
        <w:rPr>
          <w:i/>
        </w:rPr>
        <w:t>На собрании группы обсуждались вопросы дисциплины и возможность досрочно сдать зачеты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придаточная часть должна располагаться непосредственно за определяемым словом главной части. Неправильно:</w:t>
      </w:r>
      <w:r>
        <w:rPr>
          <w:i/>
        </w:rPr>
        <w:t xml:space="preserve"> К светскому обществу князь Андрей относится с презрением, в котором принужден бывать;</w:t>
      </w:r>
      <w:r>
        <w:t xml:space="preserve"> </w:t>
      </w:r>
      <w:r>
        <w:rPr>
          <w:i/>
        </w:rPr>
        <w:t>Теплый дождик смочил землю, в котором так нуждались посевы.</w:t>
      </w:r>
      <w:r>
        <w:t xml:space="preserve"> Обычно такие предложения можно исправить: нужно или переместить определяемое слово в главной части, или расположить придаточную часть внутри главной</w:t>
      </w:r>
      <w:r>
        <w:rPr>
          <w:i/>
        </w:rPr>
        <w:t xml:space="preserve"> (Князь Андрей относится с презрением к светскому обществу, в котором принужден бывать;</w:t>
      </w:r>
      <w:r>
        <w:t xml:space="preserve"> </w:t>
      </w:r>
      <w:r>
        <w:rPr>
          <w:i/>
        </w:rPr>
        <w:t>Теплый дождик, в котором так нуждались посевы, смочил землю)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>ошибкой является следующая конструкция: предложение, начатое как сложноподчиненное, заканчивается как сложносочиненное. Неправильно:</w:t>
      </w:r>
      <w:r>
        <w:rPr>
          <w:i/>
        </w:rPr>
        <w:t xml:space="preserve"> Как только </w:t>
      </w:r>
      <w:proofErr w:type="spellStart"/>
      <w:r>
        <w:rPr>
          <w:i/>
        </w:rPr>
        <w:t>Троекуров</w:t>
      </w:r>
      <w:proofErr w:type="spellEnd"/>
      <w:r>
        <w:rPr>
          <w:i/>
        </w:rPr>
        <w:t xml:space="preserve"> велел</w:t>
      </w:r>
      <w:r>
        <w:t xml:space="preserve"> </w:t>
      </w:r>
      <w:r>
        <w:rPr>
          <w:i/>
        </w:rPr>
        <w:t xml:space="preserve">позвать </w:t>
      </w:r>
      <w:proofErr w:type="spellStart"/>
      <w:r>
        <w:rPr>
          <w:i/>
        </w:rPr>
        <w:t>Шабашкина</w:t>
      </w:r>
      <w:proofErr w:type="spellEnd"/>
      <w:r>
        <w:rPr>
          <w:i/>
        </w:rPr>
        <w:t>, и через минуту заседатель стоял перед барином</w:t>
      </w:r>
      <w:r>
        <w:t>. Ср.:</w:t>
      </w:r>
      <w:r>
        <w:rPr>
          <w:i/>
        </w:rPr>
        <w:t xml:space="preserve"> </w:t>
      </w:r>
      <w:proofErr w:type="spellStart"/>
      <w:r>
        <w:rPr>
          <w:i/>
        </w:rPr>
        <w:t>Троекуров</w:t>
      </w:r>
      <w:proofErr w:type="spellEnd"/>
      <w:r>
        <w:rPr>
          <w:i/>
        </w:rPr>
        <w:t xml:space="preserve"> велел позвать </w:t>
      </w:r>
      <w:proofErr w:type="spellStart"/>
      <w:r>
        <w:rPr>
          <w:i/>
        </w:rPr>
        <w:t>Шабашкина</w:t>
      </w:r>
      <w:proofErr w:type="spellEnd"/>
      <w:r>
        <w:rPr>
          <w:i/>
        </w:rPr>
        <w:t>, и через минуту заседатель стоял перед барином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ind w:right="1" w:firstLine="704"/>
      </w:pPr>
      <w:r>
        <w:t xml:space="preserve">в сложноподчиненном предложении в качестве придаточных цели, условия, времени могут употребляться инфинитивные предложения, </w:t>
      </w:r>
      <w:r>
        <w:lastRenderedPageBreak/>
        <w:t xml:space="preserve">если и в главной, и в придаточной части говорится об одном и том же действующем лице. Нарушение этой закономерности приводит к ошибке: </w:t>
      </w:r>
      <w:r>
        <w:rPr>
          <w:i/>
        </w:rPr>
        <w:t xml:space="preserve">Родители послали его в экспедицию, чтобы лучше узнать жизнь. </w:t>
      </w:r>
      <w:r>
        <w:t xml:space="preserve">Правильный вариант: </w:t>
      </w:r>
    </w:p>
    <w:p w:rsidR="00B81510" w:rsidRDefault="00B81510" w:rsidP="00B81510">
      <w:pPr>
        <w:spacing w:line="285" w:lineRule="auto"/>
        <w:ind w:left="-10" w:firstLine="0"/>
      </w:pPr>
      <w:r>
        <w:rPr>
          <w:i/>
        </w:rPr>
        <w:t>По совету родителей он поехал в экспедицию, чтобы лучше узнать жизнь</w:t>
      </w:r>
      <w:r>
        <w:t xml:space="preserve">; </w:t>
      </w:r>
    </w:p>
    <w:p w:rsidR="00B81510" w:rsidRDefault="00B81510" w:rsidP="00B81510">
      <w:pPr>
        <w:numPr>
          <w:ilvl w:val="0"/>
          <w:numId w:val="25"/>
        </w:numPr>
        <w:spacing w:line="285" w:lineRule="auto"/>
        <w:ind w:right="1" w:firstLine="704"/>
      </w:pPr>
      <w:r>
        <w:t xml:space="preserve">не должно быть смешения прямой речи с косвенной: </w:t>
      </w:r>
      <w:r>
        <w:rPr>
          <w:i/>
        </w:rPr>
        <w:t>Ученик сказал, что</w:t>
      </w:r>
      <w:r>
        <w:t xml:space="preserve"> </w:t>
      </w:r>
      <w:r>
        <w:rPr>
          <w:i/>
        </w:rPr>
        <w:t xml:space="preserve">я еще не подготовился к ответу. </w:t>
      </w:r>
      <w:r>
        <w:t>Исправляем следующим образом:</w:t>
      </w:r>
      <w:r>
        <w:rPr>
          <w:i/>
        </w:rPr>
        <w:t xml:space="preserve"> Ученик сказал, что еще не готов к ответу. </w:t>
      </w:r>
    </w:p>
    <w:sectPr w:rsidR="00B81510" w:rsidSect="0043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919"/>
    <w:multiLevelType w:val="hybridMultilevel"/>
    <w:tmpl w:val="60F032C6"/>
    <w:lvl w:ilvl="0" w:tplc="2CD2C16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033F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21A3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CCEB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67B6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25FC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37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4413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4D6A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E07996"/>
    <w:multiLevelType w:val="hybridMultilevel"/>
    <w:tmpl w:val="940ADDAE"/>
    <w:lvl w:ilvl="0" w:tplc="00DA053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AD20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02FB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66F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AD11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1F1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672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EAD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B5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905B0"/>
    <w:multiLevelType w:val="hybridMultilevel"/>
    <w:tmpl w:val="BE4E4838"/>
    <w:lvl w:ilvl="0" w:tplc="1428AB0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4A8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A63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2156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D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66A5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2382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000F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C61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9521EE"/>
    <w:multiLevelType w:val="hybridMultilevel"/>
    <w:tmpl w:val="A5646848"/>
    <w:lvl w:ilvl="0" w:tplc="32ECD24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EDF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E31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C43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2EAF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2EE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84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84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C9E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A515E"/>
    <w:multiLevelType w:val="hybridMultilevel"/>
    <w:tmpl w:val="A3628826"/>
    <w:lvl w:ilvl="0" w:tplc="A6404FAA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0AD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237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A6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4FF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C1A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A6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6C4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4C89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B5CA6"/>
    <w:multiLevelType w:val="hybridMultilevel"/>
    <w:tmpl w:val="34BC87BC"/>
    <w:lvl w:ilvl="0" w:tplc="B9BE3C16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EBD4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CB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4B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441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A8D9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6DA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8E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614B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216BEA"/>
    <w:multiLevelType w:val="hybridMultilevel"/>
    <w:tmpl w:val="7DACA05E"/>
    <w:lvl w:ilvl="0" w:tplc="E6CEED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E45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223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C19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44F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5A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A7D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00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421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510AE1"/>
    <w:multiLevelType w:val="hybridMultilevel"/>
    <w:tmpl w:val="34C0F09E"/>
    <w:lvl w:ilvl="0" w:tplc="8CFE66F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E41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291E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70B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60DA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3ED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E91F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4D1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217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531F8"/>
    <w:multiLevelType w:val="hybridMultilevel"/>
    <w:tmpl w:val="462EE5B6"/>
    <w:lvl w:ilvl="0" w:tplc="35CC2E0C">
      <w:start w:val="1"/>
      <w:numFmt w:val="bullet"/>
      <w:lvlText w:val="●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A855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3FA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CAAC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4A6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8AD7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0D2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2B41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603F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554441"/>
    <w:multiLevelType w:val="hybridMultilevel"/>
    <w:tmpl w:val="4A306960"/>
    <w:lvl w:ilvl="0" w:tplc="1F8EDC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ADD6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8F82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CF12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4C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ABC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6E8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A037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C52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5B6CD4"/>
    <w:multiLevelType w:val="multilevel"/>
    <w:tmpl w:val="C284D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9C66F4"/>
    <w:multiLevelType w:val="hybridMultilevel"/>
    <w:tmpl w:val="BC2A4E80"/>
    <w:lvl w:ilvl="0" w:tplc="F118B6A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8E5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B85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44CB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120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CB7B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80E8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B7D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ADE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D8695D"/>
    <w:multiLevelType w:val="hybridMultilevel"/>
    <w:tmpl w:val="D17AE65A"/>
    <w:lvl w:ilvl="0" w:tplc="98EAD30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E20F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E18A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41BD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6C5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10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0DFF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883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65FE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141BBE"/>
    <w:multiLevelType w:val="hybridMultilevel"/>
    <w:tmpl w:val="1636961E"/>
    <w:lvl w:ilvl="0" w:tplc="84A2DA48">
      <w:start w:val="1"/>
      <w:numFmt w:val="bullet"/>
      <w:lvlText w:val="–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E82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CA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43A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E7C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0F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CF5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A68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CE1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1E6314"/>
    <w:multiLevelType w:val="hybridMultilevel"/>
    <w:tmpl w:val="91B07B20"/>
    <w:lvl w:ilvl="0" w:tplc="E6A2561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CD78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370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C2F5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4AA6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EBF2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E33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AA65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E66E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6763AE"/>
    <w:multiLevelType w:val="hybridMultilevel"/>
    <w:tmpl w:val="98A80180"/>
    <w:lvl w:ilvl="0" w:tplc="F1FE414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67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8205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0174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60F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4C6E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A820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D85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AFA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A8583A"/>
    <w:multiLevelType w:val="multilevel"/>
    <w:tmpl w:val="FE9419F8"/>
    <w:lvl w:ilvl="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26471B"/>
    <w:multiLevelType w:val="multilevel"/>
    <w:tmpl w:val="3B06AD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6C73F5"/>
    <w:multiLevelType w:val="hybridMultilevel"/>
    <w:tmpl w:val="7F44C592"/>
    <w:lvl w:ilvl="0" w:tplc="E87EC3A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A864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870A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6CE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AA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86E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C7F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5D6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A0C4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064F7A"/>
    <w:multiLevelType w:val="hybridMultilevel"/>
    <w:tmpl w:val="6336A47E"/>
    <w:lvl w:ilvl="0" w:tplc="EAB2728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40F1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CDE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74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9C1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34A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2DD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642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972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744B9F"/>
    <w:multiLevelType w:val="hybridMultilevel"/>
    <w:tmpl w:val="D592E9F0"/>
    <w:lvl w:ilvl="0" w:tplc="44C0C81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EB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E768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2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6DD1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2D1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229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428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8DFA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C31D3B"/>
    <w:multiLevelType w:val="hybridMultilevel"/>
    <w:tmpl w:val="1BF84124"/>
    <w:lvl w:ilvl="0" w:tplc="7CDC8CF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C625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42F7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229E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447C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26EC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E6B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F6D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EA2E3B"/>
    <w:multiLevelType w:val="hybridMultilevel"/>
    <w:tmpl w:val="8E62DC28"/>
    <w:lvl w:ilvl="0" w:tplc="653403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C9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25AB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A47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414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EF8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626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403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4E55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C30875"/>
    <w:multiLevelType w:val="hybridMultilevel"/>
    <w:tmpl w:val="62E45D0C"/>
    <w:lvl w:ilvl="0" w:tplc="F1E47BB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585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61E8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E9E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10E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FD6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620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20E6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E1E5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B66462"/>
    <w:multiLevelType w:val="hybridMultilevel"/>
    <w:tmpl w:val="AD8C7E3A"/>
    <w:lvl w:ilvl="0" w:tplc="DCF05E68">
      <w:start w:val="1"/>
      <w:numFmt w:val="bullet"/>
      <w:lvlText w:val="–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A9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C4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8D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42F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04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AA9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E76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E15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20"/>
  </w:num>
  <w:num w:numId="7">
    <w:abstractNumId w:val="17"/>
  </w:num>
  <w:num w:numId="8">
    <w:abstractNumId w:val="12"/>
  </w:num>
  <w:num w:numId="9">
    <w:abstractNumId w:val="11"/>
  </w:num>
  <w:num w:numId="10">
    <w:abstractNumId w:val="15"/>
  </w:num>
  <w:num w:numId="11">
    <w:abstractNumId w:val="18"/>
  </w:num>
  <w:num w:numId="12">
    <w:abstractNumId w:val="24"/>
  </w:num>
  <w:num w:numId="13">
    <w:abstractNumId w:val="13"/>
  </w:num>
  <w:num w:numId="14">
    <w:abstractNumId w:val="4"/>
  </w:num>
  <w:num w:numId="15">
    <w:abstractNumId w:val="3"/>
  </w:num>
  <w:num w:numId="16">
    <w:abstractNumId w:val="5"/>
  </w:num>
  <w:num w:numId="17">
    <w:abstractNumId w:val="1"/>
  </w:num>
  <w:num w:numId="18">
    <w:abstractNumId w:val="6"/>
  </w:num>
  <w:num w:numId="19">
    <w:abstractNumId w:val="2"/>
  </w:num>
  <w:num w:numId="20">
    <w:abstractNumId w:val="22"/>
  </w:num>
  <w:num w:numId="21">
    <w:abstractNumId w:val="7"/>
  </w:num>
  <w:num w:numId="22">
    <w:abstractNumId w:val="8"/>
  </w:num>
  <w:num w:numId="23">
    <w:abstractNumId w:val="19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ADB"/>
    <w:rsid w:val="001B28F9"/>
    <w:rsid w:val="001C48F2"/>
    <w:rsid w:val="00224ACE"/>
    <w:rsid w:val="002E035D"/>
    <w:rsid w:val="0043194A"/>
    <w:rsid w:val="005A1AB6"/>
    <w:rsid w:val="005F7651"/>
    <w:rsid w:val="008A0B8F"/>
    <w:rsid w:val="00B60498"/>
    <w:rsid w:val="00B81510"/>
    <w:rsid w:val="00E24ADB"/>
    <w:rsid w:val="00E91F8B"/>
    <w:rsid w:val="00EB7439"/>
    <w:rsid w:val="00F0788E"/>
    <w:rsid w:val="00F6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B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24ADB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ADB"/>
    <w:rPr>
      <w:rFonts w:ascii="Arial" w:eastAsia="Arial" w:hAnsi="Arial" w:cs="Arial"/>
      <w:b/>
      <w:color w:val="000000"/>
      <w:kern w:val="2"/>
      <w:sz w:val="32"/>
      <w:lang w:eastAsia="ru-RU"/>
    </w:rPr>
  </w:style>
  <w:style w:type="table" w:customStyle="1" w:styleId="TableGrid">
    <w:name w:val="TableGrid"/>
    <w:rsid w:val="00E24ADB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9286</Words>
  <Characters>52935</Characters>
  <Application>Microsoft Office Word</Application>
  <DocSecurity>0</DocSecurity>
  <Lines>441</Lines>
  <Paragraphs>124</Paragraphs>
  <ScaleCrop>false</ScaleCrop>
  <Company>Microsoft</Company>
  <LinksUpToDate>false</LinksUpToDate>
  <CharactersWithSpaces>62097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11</cp:revision>
  <dcterms:created xsi:type="dcterms:W3CDTF">2023-09-28T18:35:00Z</dcterms:created>
  <dcterms:modified xsi:type="dcterms:W3CDTF">2023-10-08T00:21:00Z</dcterms:modified>
</cp:coreProperties>
</file>