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1. История массовых коммуникаций.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2. Свойства коммуникатора и коммуникативной личности.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3.  Каналы восприятия информации, виды и характеристика.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4. Современная виртуальная коммуникация. Аудитория массовой информации, её социально-психологические характеристики.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5. Понятие и виды психологического воздействия на аудиторию.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6.  Механизмы и методы воздействия  в СМК.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7. Суггестивные психотехники в СМК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8. НЛП в СМК.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9. Скрытое управление как элемент психологического воздействия.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10. Эффекты воздействия массовых коммуникаций.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11. Проблемы психологической безопасности воздействия массовых коммуникаций.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12. Воздействие СМК на когнитивную сферу личности.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13.  Воздействие СМК на эмоциональную сферу личности.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14.  Воздействие СМК на поведение личности. Проблема использования сцен секса и насилия.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15. Пропаганда. Психологическое воздействие пропаганды.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16. Манипулирование сознанием. Сходство и различия пропаганды и манипуляции.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17.  Ин</w:t>
      </w:r>
      <w:bookmarkStart w:id="0" w:name="_GoBack"/>
      <w:bookmarkEnd w:id="0"/>
      <w:r w:rsidRPr="00A25A1F">
        <w:rPr>
          <w:rFonts w:ascii="Times New Roman" w:hAnsi="Times New Roman" w:cs="Times New Roman"/>
          <w:sz w:val="28"/>
          <w:szCs w:val="28"/>
        </w:rPr>
        <w:t xml:space="preserve">формационно-психологические войны в </w:t>
      </w:r>
      <w:proofErr w:type="gramStart"/>
      <w:r w:rsidRPr="00A25A1F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A25A1F">
        <w:rPr>
          <w:rFonts w:ascii="Times New Roman" w:hAnsi="Times New Roman" w:cs="Times New Roman"/>
          <w:sz w:val="28"/>
          <w:szCs w:val="28"/>
        </w:rPr>
        <w:t>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18.  Гендерные и возрастные стереотипы СМК.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 xml:space="preserve">19. Формирование имиджа с помощью СМК. 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20. Реклама как вид коммуникации.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21. Роль ценности в рекламной коммуникации.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 xml:space="preserve">22.  Мифотворчество в рекламном </w:t>
      </w:r>
      <w:proofErr w:type="gramStart"/>
      <w:r w:rsidRPr="00A25A1F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A25A1F">
        <w:rPr>
          <w:rFonts w:ascii="Times New Roman" w:hAnsi="Times New Roman" w:cs="Times New Roman"/>
          <w:sz w:val="28"/>
          <w:szCs w:val="28"/>
        </w:rPr>
        <w:t>.</w:t>
      </w:r>
    </w:p>
    <w:p w:rsidR="00A25A1F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23.  Психологические особенности политической рекламы.</w:t>
      </w:r>
    </w:p>
    <w:p w:rsidR="00B10D45" w:rsidRPr="00A25A1F" w:rsidRDefault="00A25A1F" w:rsidP="00A25A1F">
      <w:pPr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lastRenderedPageBreak/>
        <w:t>24. Социальная реклама как массовое явление 21 века.</w:t>
      </w:r>
    </w:p>
    <w:sectPr w:rsidR="00B10D45" w:rsidRPr="00A2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B"/>
    <w:rsid w:val="009A208B"/>
    <w:rsid w:val="00A25A1F"/>
    <w:rsid w:val="00B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2024-01-08T12:49:00Z</dcterms:created>
  <dcterms:modified xsi:type="dcterms:W3CDTF">2024-01-08T12:49:00Z</dcterms:modified>
</cp:coreProperties>
</file>