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1DE" w:rsidRPr="00F735C8" w:rsidRDefault="00E911DE" w:rsidP="00E911DE">
      <w:pPr>
        <w:jc w:val="center"/>
        <w:rPr>
          <w:b/>
          <w:sz w:val="32"/>
          <w:szCs w:val="28"/>
        </w:rPr>
      </w:pPr>
      <w:r w:rsidRPr="00F735C8">
        <w:rPr>
          <w:b/>
          <w:sz w:val="32"/>
          <w:szCs w:val="28"/>
        </w:rPr>
        <w:t>Лекция №4 Основные типы шкал.</w:t>
      </w:r>
    </w:p>
    <w:p w:rsidR="00E911DE" w:rsidRPr="00F735C8" w:rsidRDefault="00E911DE" w:rsidP="00E911DE">
      <w:pPr>
        <w:rPr>
          <w:b/>
          <w:sz w:val="28"/>
          <w:szCs w:val="28"/>
        </w:rPr>
      </w:pPr>
    </w:p>
    <w:p w:rsidR="00E911DE" w:rsidRPr="00F735C8" w:rsidRDefault="00E911DE" w:rsidP="00E911DE">
      <w:pPr>
        <w:pStyle w:val="a4"/>
        <w:numPr>
          <w:ilvl w:val="0"/>
          <w:numId w:val="1"/>
        </w:numPr>
        <w:ind w:right="18"/>
        <w:rPr>
          <w:sz w:val="28"/>
          <w:szCs w:val="28"/>
        </w:rPr>
      </w:pPr>
      <w:r w:rsidRPr="00F735C8">
        <w:rPr>
          <w:sz w:val="28"/>
          <w:szCs w:val="28"/>
        </w:rPr>
        <w:t xml:space="preserve">Определение номинального, порядкового, интервального типов шкал. </w:t>
      </w:r>
    </w:p>
    <w:p w:rsidR="00E911DE" w:rsidRPr="00F735C8" w:rsidRDefault="00E911DE" w:rsidP="00E911DE">
      <w:pPr>
        <w:numPr>
          <w:ilvl w:val="0"/>
          <w:numId w:val="1"/>
        </w:numPr>
        <w:rPr>
          <w:sz w:val="28"/>
          <w:szCs w:val="28"/>
        </w:rPr>
      </w:pPr>
      <w:r w:rsidRPr="00F735C8">
        <w:rPr>
          <w:sz w:val="28"/>
          <w:szCs w:val="28"/>
        </w:rPr>
        <w:t>Неоднозначность соответствующих шкальных значений.</w:t>
      </w:r>
    </w:p>
    <w:p w:rsidR="00E911DE" w:rsidRPr="00F735C8" w:rsidRDefault="00E911DE" w:rsidP="00E911DE">
      <w:pPr>
        <w:numPr>
          <w:ilvl w:val="0"/>
          <w:numId w:val="1"/>
        </w:numPr>
        <w:rPr>
          <w:sz w:val="28"/>
          <w:szCs w:val="28"/>
        </w:rPr>
      </w:pPr>
      <w:r w:rsidRPr="00F735C8">
        <w:rPr>
          <w:sz w:val="28"/>
          <w:szCs w:val="28"/>
        </w:rPr>
        <w:t>Общее представление об адекватности математического метода относительно типа используемых шкал.</w:t>
      </w:r>
    </w:p>
    <w:p w:rsidR="00E911DE" w:rsidRPr="00F735C8" w:rsidRDefault="00E911DE" w:rsidP="00E911DE">
      <w:pPr>
        <w:pStyle w:val="a3"/>
        <w:spacing w:before="0" w:after="0"/>
        <w:ind w:left="0"/>
        <w:rPr>
          <w:rFonts w:ascii="Times New Roman" w:hAnsi="Times New Roman"/>
          <w:color w:val="auto"/>
          <w:sz w:val="28"/>
          <w:szCs w:val="28"/>
        </w:rPr>
      </w:pPr>
    </w:p>
    <w:p w:rsidR="00E911DE" w:rsidRPr="00F735C8" w:rsidRDefault="00E911DE" w:rsidP="00E911DE">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Общим местом стало рассмотрение в качестве основной специфической черты социологического измерения активное использование номинальных, порядковых, интервальных шкал. Напомним их определения.</w:t>
      </w:r>
    </w:p>
    <w:p w:rsidR="00E911DE" w:rsidRPr="00F735C8" w:rsidRDefault="00E911DE" w:rsidP="00E911DE">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Предположим, что мы приписываем респонденту число как обозначение, код его профессии. Ясно, что, анализируя полученные числа, мы можем судить лишь об их равенстве или неравенстве: из того, что два респондента закодированы одним числом, следует, что они имеют одинаковую профессию; разным числам отвечают разные профессии. Выражения типа 3 &lt; 5 в таком случае становятся бессмысленными: они не отражают ничего реального. Это -</w:t>
      </w:r>
      <w:r w:rsidRPr="00F735C8">
        <w:rPr>
          <w:rFonts w:ascii="Times New Roman" w:hAnsi="Times New Roman"/>
          <w:b/>
          <w:bCs/>
          <w:color w:val="auto"/>
          <w:sz w:val="28"/>
          <w:szCs w:val="28"/>
        </w:rPr>
        <w:t xml:space="preserve"> номинальная шкала.</w:t>
      </w:r>
    </w:p>
    <w:p w:rsidR="00E911DE" w:rsidRPr="00F735C8" w:rsidRDefault="00E911DE" w:rsidP="00E911DE">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Ясно, что она отвечает отображению ЭСО с заданным отношением равенства в </w:t>
      </w:r>
      <w:proofErr w:type="gramStart"/>
      <w:r w:rsidRPr="00F735C8">
        <w:rPr>
          <w:rFonts w:ascii="Times New Roman" w:hAnsi="Times New Roman"/>
          <w:color w:val="auto"/>
          <w:sz w:val="28"/>
          <w:szCs w:val="28"/>
        </w:rPr>
        <w:t>соответствующую</w:t>
      </w:r>
      <w:proofErr w:type="gramEnd"/>
      <w:r w:rsidRPr="00F735C8">
        <w:rPr>
          <w:rFonts w:ascii="Times New Roman" w:hAnsi="Times New Roman"/>
          <w:color w:val="auto"/>
          <w:sz w:val="28"/>
          <w:szCs w:val="28"/>
        </w:rPr>
        <w:t xml:space="preserve"> ЧСО. Если же, например, каждому респонденту приписано число от 1 до 5 в соответствии с тем, как он ответил на вопрос типа: </w:t>
      </w:r>
      <w:proofErr w:type="gramStart"/>
      <w:r w:rsidRPr="00F735C8">
        <w:rPr>
          <w:rFonts w:ascii="Times New Roman" w:hAnsi="Times New Roman"/>
          <w:color w:val="auto"/>
          <w:sz w:val="28"/>
          <w:szCs w:val="28"/>
        </w:rPr>
        <w:t>"Удовлетворены ли Вы своей работой?" (с вариантами ответов от "совершенно не удовлетворен" до "полностью удовлетворен", закодированными цифрами от 1 до 5 соответственно), то мы, кроме равенства и неравенства, можем судить также и о некотором порядке между полученными числами: если одному респонденту приписано число 3, а другому - 5, то считаем, что первый меньше удовлетворен работой, чем второй.</w:t>
      </w:r>
      <w:proofErr w:type="gramEnd"/>
      <w:r w:rsidRPr="00F735C8">
        <w:rPr>
          <w:rFonts w:ascii="Times New Roman" w:hAnsi="Times New Roman"/>
          <w:color w:val="auto"/>
          <w:sz w:val="28"/>
          <w:szCs w:val="28"/>
        </w:rPr>
        <w:t xml:space="preserve"> Но соотношения типа 5-4=2-1 остаются бессмысленными с содержательной точки зрения. Это -</w:t>
      </w:r>
      <w:r w:rsidRPr="00F735C8">
        <w:rPr>
          <w:rFonts w:ascii="Times New Roman" w:hAnsi="Times New Roman"/>
          <w:b/>
          <w:bCs/>
          <w:color w:val="auto"/>
          <w:sz w:val="28"/>
          <w:szCs w:val="28"/>
        </w:rPr>
        <w:t xml:space="preserve"> порядковая шкала.</w:t>
      </w:r>
      <w:r w:rsidRPr="00F735C8">
        <w:rPr>
          <w:rFonts w:ascii="Times New Roman" w:hAnsi="Times New Roman"/>
          <w:color w:val="auto"/>
          <w:sz w:val="28"/>
          <w:szCs w:val="28"/>
        </w:rPr>
        <w:t xml:space="preserve"> ЭСО в данном случае содержит два отношения - равенства и порядка.</w:t>
      </w:r>
    </w:p>
    <w:p w:rsidR="00E911DE" w:rsidRPr="00F735C8" w:rsidRDefault="00E911DE" w:rsidP="00E911DE">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Совокупность эмпирических отношений, отражаемых с помощью интервальной шкалы, богаче, она дает возможность отразить еще и порядок расстояний между </w:t>
      </w:r>
      <w:proofErr w:type="spellStart"/>
      <w:r w:rsidRPr="00F735C8">
        <w:rPr>
          <w:rFonts w:ascii="Times New Roman" w:hAnsi="Times New Roman"/>
          <w:color w:val="auto"/>
          <w:sz w:val="28"/>
          <w:szCs w:val="28"/>
        </w:rPr>
        <w:t>шкалируемыми</w:t>
      </w:r>
      <w:proofErr w:type="spellEnd"/>
      <w:r w:rsidRPr="00F735C8">
        <w:rPr>
          <w:rFonts w:ascii="Times New Roman" w:hAnsi="Times New Roman"/>
          <w:color w:val="auto"/>
          <w:sz w:val="28"/>
          <w:szCs w:val="28"/>
        </w:rPr>
        <w:t xml:space="preserve"> объектами.</w:t>
      </w:r>
    </w:p>
    <w:p w:rsidR="00E911DE" w:rsidRPr="00F735C8" w:rsidRDefault="00E911DE" w:rsidP="00E911DE">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Предположим, например, что мы измерили отношение студентов к учебе и в результате получили, что четырем респондентам</w:t>
      </w:r>
      <w:proofErr w:type="gramStart"/>
      <w:r w:rsidRPr="00F735C8">
        <w:rPr>
          <w:rFonts w:ascii="Times New Roman" w:hAnsi="Times New Roman"/>
          <w:color w:val="auto"/>
          <w:sz w:val="28"/>
          <w:szCs w:val="28"/>
        </w:rPr>
        <w:t xml:space="preserve"> </w:t>
      </w:r>
      <w:r w:rsidRPr="00F735C8">
        <w:rPr>
          <w:rFonts w:ascii="Times New Roman" w:hAnsi="Times New Roman"/>
          <w:i/>
          <w:iCs/>
          <w:color w:val="auto"/>
          <w:sz w:val="28"/>
          <w:szCs w:val="28"/>
        </w:rPr>
        <w:t>А</w:t>
      </w:r>
      <w:proofErr w:type="gramEnd"/>
      <w:r w:rsidRPr="00F735C8">
        <w:rPr>
          <w:rFonts w:ascii="Times New Roman" w:hAnsi="Times New Roman"/>
          <w:i/>
          <w:iCs/>
          <w:color w:val="auto"/>
          <w:sz w:val="28"/>
          <w:szCs w:val="28"/>
        </w:rPr>
        <w:t>, Б, В</w:t>
      </w:r>
      <w:r w:rsidRPr="00F735C8">
        <w:rPr>
          <w:rFonts w:ascii="Times New Roman" w:hAnsi="Times New Roman"/>
          <w:color w:val="auto"/>
          <w:sz w:val="28"/>
          <w:szCs w:val="28"/>
        </w:rPr>
        <w:t xml:space="preserve"> и Показались приписанными соответственно числа 1, 2, 3 и 8. Если мы знаем, что была использована порядковая шкала, то, интерпретируя результаты измерения, можно быть уверенными только в том, что респондент</w:t>
      </w:r>
      <w:proofErr w:type="gramStart"/>
      <w:r w:rsidRPr="00F735C8">
        <w:rPr>
          <w:rFonts w:ascii="Times New Roman" w:hAnsi="Times New Roman"/>
          <w:color w:val="auto"/>
          <w:sz w:val="28"/>
          <w:szCs w:val="28"/>
        </w:rPr>
        <w:t xml:space="preserve"> </w:t>
      </w:r>
      <w:r w:rsidRPr="00F735C8">
        <w:rPr>
          <w:rFonts w:ascii="Times New Roman" w:hAnsi="Times New Roman"/>
          <w:i/>
          <w:iCs/>
          <w:color w:val="auto"/>
          <w:sz w:val="28"/>
          <w:szCs w:val="28"/>
        </w:rPr>
        <w:t>А</w:t>
      </w:r>
      <w:proofErr w:type="gramEnd"/>
      <w:r w:rsidRPr="00F735C8">
        <w:rPr>
          <w:rFonts w:ascii="Times New Roman" w:hAnsi="Times New Roman"/>
          <w:color w:val="auto"/>
          <w:sz w:val="28"/>
          <w:szCs w:val="28"/>
        </w:rPr>
        <w:t xml:space="preserve"> хуже всех относится к учебе, респондент </w:t>
      </w:r>
      <w:r w:rsidRPr="00F735C8">
        <w:rPr>
          <w:rFonts w:ascii="Times New Roman" w:hAnsi="Times New Roman"/>
          <w:i/>
          <w:iCs/>
          <w:color w:val="auto"/>
          <w:sz w:val="28"/>
          <w:szCs w:val="28"/>
        </w:rPr>
        <w:t>Б -</w:t>
      </w:r>
      <w:r w:rsidRPr="00F735C8">
        <w:rPr>
          <w:rFonts w:ascii="Times New Roman" w:hAnsi="Times New Roman"/>
          <w:color w:val="auto"/>
          <w:sz w:val="28"/>
          <w:szCs w:val="28"/>
        </w:rPr>
        <w:t xml:space="preserve"> получше и т.д. При использовании же интервальной шкалы мы можем получить дополнительную информацию: различие по отношению к учебе между респондентами</w:t>
      </w:r>
      <w:proofErr w:type="gramStart"/>
      <w:r w:rsidRPr="00F735C8">
        <w:rPr>
          <w:rFonts w:ascii="Times New Roman" w:hAnsi="Times New Roman"/>
          <w:color w:val="auto"/>
          <w:sz w:val="28"/>
          <w:szCs w:val="28"/>
        </w:rPr>
        <w:t xml:space="preserve"> </w:t>
      </w:r>
      <w:r w:rsidRPr="00F735C8">
        <w:rPr>
          <w:rFonts w:ascii="Times New Roman" w:hAnsi="Times New Roman"/>
          <w:i/>
          <w:iCs/>
          <w:color w:val="auto"/>
          <w:sz w:val="28"/>
          <w:szCs w:val="28"/>
        </w:rPr>
        <w:t>А</w:t>
      </w:r>
      <w:proofErr w:type="gramEnd"/>
      <w:r w:rsidRPr="00F735C8">
        <w:rPr>
          <w:rFonts w:ascii="Times New Roman" w:hAnsi="Times New Roman"/>
          <w:color w:val="auto"/>
          <w:sz w:val="28"/>
          <w:szCs w:val="28"/>
        </w:rPr>
        <w:t xml:space="preserve"> и </w:t>
      </w:r>
      <w:r w:rsidRPr="00F735C8">
        <w:rPr>
          <w:rFonts w:ascii="Times New Roman" w:hAnsi="Times New Roman"/>
          <w:i/>
          <w:iCs/>
          <w:color w:val="auto"/>
          <w:sz w:val="28"/>
          <w:szCs w:val="28"/>
        </w:rPr>
        <w:t>Б</w:t>
      </w:r>
      <w:r w:rsidRPr="00F735C8">
        <w:rPr>
          <w:rFonts w:ascii="Times New Roman" w:hAnsi="Times New Roman"/>
          <w:color w:val="auto"/>
          <w:sz w:val="28"/>
          <w:szCs w:val="28"/>
        </w:rPr>
        <w:t xml:space="preserve"> меньше, чем различие между респондентами </w:t>
      </w:r>
      <w:r w:rsidRPr="00F735C8">
        <w:rPr>
          <w:rFonts w:ascii="Times New Roman" w:hAnsi="Times New Roman"/>
          <w:i/>
          <w:iCs/>
          <w:color w:val="auto"/>
          <w:sz w:val="28"/>
          <w:szCs w:val="28"/>
        </w:rPr>
        <w:t>В</w:t>
      </w:r>
      <w:r w:rsidRPr="00F735C8">
        <w:rPr>
          <w:rFonts w:ascii="Times New Roman" w:hAnsi="Times New Roman"/>
          <w:color w:val="auto"/>
          <w:sz w:val="28"/>
          <w:szCs w:val="28"/>
        </w:rPr>
        <w:t xml:space="preserve"> и </w:t>
      </w:r>
      <w:r w:rsidRPr="00F735C8">
        <w:rPr>
          <w:rFonts w:ascii="Times New Roman" w:hAnsi="Times New Roman"/>
          <w:i/>
          <w:iCs/>
          <w:color w:val="auto"/>
          <w:sz w:val="28"/>
          <w:szCs w:val="28"/>
        </w:rPr>
        <w:t>Г.</w:t>
      </w:r>
      <w:r w:rsidRPr="00F735C8">
        <w:rPr>
          <w:rFonts w:ascii="Times New Roman" w:hAnsi="Times New Roman"/>
          <w:color w:val="auto"/>
          <w:sz w:val="28"/>
          <w:szCs w:val="28"/>
        </w:rPr>
        <w:t xml:space="preserve"> А такого рода сведения весьма полезны.</w:t>
      </w:r>
    </w:p>
    <w:p w:rsidR="00E911DE" w:rsidRPr="00F735C8" w:rsidRDefault="00E911DE" w:rsidP="00E911DE">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lastRenderedPageBreak/>
        <w:tab/>
        <w:t>Итак, если мы получаем числа, для которых "физически" осмыслены равенства типа 5-4=2-1 или 8 - 3 &gt; 3 - 2, то считаем, что они отвечают</w:t>
      </w:r>
      <w:r w:rsidRPr="00F735C8">
        <w:rPr>
          <w:rFonts w:ascii="Times New Roman" w:hAnsi="Times New Roman"/>
          <w:b/>
          <w:bCs/>
          <w:color w:val="auto"/>
          <w:sz w:val="28"/>
          <w:szCs w:val="28"/>
        </w:rPr>
        <w:t xml:space="preserve"> интервальной шкале.</w:t>
      </w:r>
      <w:r w:rsidRPr="00F735C8">
        <w:rPr>
          <w:rFonts w:ascii="Times New Roman" w:hAnsi="Times New Roman"/>
          <w:color w:val="auto"/>
          <w:sz w:val="28"/>
          <w:szCs w:val="28"/>
        </w:rPr>
        <w:t xml:space="preserve"> Эта шкала обычно считается "хорошей" в том смысле, что соответствующие шкальные значения в достаточной мере похожи на обычные числа (вопрос о смысле "похожести" часто даже не ставится; одна из наших задач - уточнить его). По интервальным шкалам обычно считают полученными значения таких признаков, как возраст или зарплата. ЭСО в данном случае содержит отношения равенства и </w:t>
      </w:r>
      <w:proofErr w:type="gramStart"/>
      <w:r w:rsidRPr="00F735C8">
        <w:rPr>
          <w:rFonts w:ascii="Times New Roman" w:hAnsi="Times New Roman"/>
          <w:color w:val="auto"/>
          <w:sz w:val="28"/>
          <w:szCs w:val="28"/>
        </w:rPr>
        <w:t>порядка</w:t>
      </w:r>
      <w:proofErr w:type="gramEnd"/>
      <w:r w:rsidRPr="00F735C8">
        <w:rPr>
          <w:rFonts w:ascii="Times New Roman" w:hAnsi="Times New Roman"/>
          <w:color w:val="auto"/>
          <w:sz w:val="28"/>
          <w:szCs w:val="28"/>
        </w:rPr>
        <w:t xml:space="preserve"> как для объектов, так и для расстояний между объектами.</w:t>
      </w:r>
    </w:p>
    <w:p w:rsidR="00E911DE" w:rsidRPr="00F735C8" w:rsidRDefault="00E911DE" w:rsidP="00E911DE">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Интервальные шкалы часто называют</w:t>
      </w:r>
      <w:r w:rsidRPr="00F735C8">
        <w:rPr>
          <w:rFonts w:ascii="Times New Roman" w:hAnsi="Times New Roman"/>
          <w:b/>
          <w:bCs/>
          <w:color w:val="auto"/>
          <w:sz w:val="28"/>
          <w:szCs w:val="28"/>
        </w:rPr>
        <w:t xml:space="preserve"> шкалами высокого типа, количественными, числовыми.</w:t>
      </w:r>
      <w:r w:rsidRPr="00F735C8">
        <w:rPr>
          <w:rFonts w:ascii="Times New Roman" w:hAnsi="Times New Roman"/>
          <w:color w:val="auto"/>
          <w:sz w:val="28"/>
          <w:szCs w:val="28"/>
        </w:rPr>
        <w:t xml:space="preserve"> Номинальные же и порядковые шкалы -</w:t>
      </w:r>
      <w:r w:rsidRPr="00F735C8">
        <w:rPr>
          <w:rFonts w:ascii="Times New Roman" w:hAnsi="Times New Roman"/>
          <w:b/>
          <w:bCs/>
          <w:color w:val="auto"/>
          <w:sz w:val="28"/>
          <w:szCs w:val="28"/>
        </w:rPr>
        <w:t xml:space="preserve"> шкалами низкого типа, качественными, нечисловыми </w:t>
      </w:r>
      <w:r w:rsidRPr="00F735C8">
        <w:rPr>
          <w:rFonts w:ascii="Times New Roman" w:hAnsi="Times New Roman"/>
          <w:color w:val="auto"/>
          <w:sz w:val="28"/>
          <w:szCs w:val="28"/>
        </w:rPr>
        <w:t xml:space="preserve">(мы негативно относимся к такому использованию терминов "качественный" и "количественный", что ниже попытаемся обосновать). Смысл таких определений очевиден: числа, полученные с помощью шкал высокого типа, больше похожи </w:t>
      </w:r>
      <w:proofErr w:type="gramStart"/>
      <w:r w:rsidRPr="00F735C8">
        <w:rPr>
          <w:rFonts w:ascii="Times New Roman" w:hAnsi="Times New Roman"/>
          <w:color w:val="auto"/>
          <w:sz w:val="28"/>
          <w:szCs w:val="28"/>
        </w:rPr>
        <w:t>на те</w:t>
      </w:r>
      <w:proofErr w:type="gramEnd"/>
      <w:r w:rsidRPr="00F735C8">
        <w:rPr>
          <w:rFonts w:ascii="Times New Roman" w:hAnsi="Times New Roman"/>
          <w:color w:val="auto"/>
          <w:sz w:val="28"/>
          <w:szCs w:val="28"/>
        </w:rPr>
        <w:t xml:space="preserve"> числа, которые знакомы каждому из нас со школьной скамьи.</w:t>
      </w:r>
    </w:p>
    <w:p w:rsidR="00E911DE" w:rsidRPr="00F735C8" w:rsidRDefault="00E911DE" w:rsidP="00E911DE">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r>
      <w:proofErr w:type="gramStart"/>
      <w:r w:rsidRPr="00F735C8">
        <w:rPr>
          <w:rFonts w:ascii="Times New Roman" w:hAnsi="Times New Roman"/>
          <w:color w:val="auto"/>
          <w:sz w:val="28"/>
          <w:szCs w:val="28"/>
        </w:rPr>
        <w:t>Будем считать интуитивно ясным понятие</w:t>
      </w:r>
      <w:r w:rsidRPr="00F735C8">
        <w:rPr>
          <w:rFonts w:ascii="Times New Roman" w:hAnsi="Times New Roman"/>
          <w:b/>
          <w:bCs/>
          <w:color w:val="auto"/>
          <w:sz w:val="28"/>
          <w:szCs w:val="28"/>
        </w:rPr>
        <w:t xml:space="preserve"> признака</w:t>
      </w:r>
      <w:r w:rsidRPr="00F735C8">
        <w:rPr>
          <w:rFonts w:ascii="Times New Roman" w:hAnsi="Times New Roman"/>
          <w:color w:val="auto"/>
          <w:sz w:val="28"/>
          <w:szCs w:val="28"/>
        </w:rPr>
        <w:t xml:space="preserve"> (синонимы: переменная, характеристика, параметр, величина; примеры: пол, возраст, удовлетворенность респондента работой) и </w:t>
      </w:r>
      <w:r w:rsidRPr="00F735C8">
        <w:rPr>
          <w:rFonts w:ascii="Times New Roman" w:hAnsi="Times New Roman"/>
          <w:b/>
          <w:bCs/>
          <w:color w:val="auto"/>
          <w:sz w:val="28"/>
          <w:szCs w:val="28"/>
        </w:rPr>
        <w:t>его значения</w:t>
      </w:r>
      <w:r w:rsidRPr="00F735C8">
        <w:rPr>
          <w:rFonts w:ascii="Times New Roman" w:hAnsi="Times New Roman"/>
          <w:color w:val="auto"/>
          <w:sz w:val="28"/>
          <w:szCs w:val="28"/>
        </w:rPr>
        <w:t xml:space="preserve"> (синонимы: градация, категория, альтернатива; примеры: мужчина, 25 лет, совершенно не удовлетворен работой).</w:t>
      </w:r>
      <w:proofErr w:type="gramEnd"/>
    </w:p>
    <w:p w:rsidR="00E911DE" w:rsidRPr="00F735C8" w:rsidRDefault="00E911DE" w:rsidP="00E911DE">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Переменную, значения которой нельзя получить сразу, задав, скажем, определенный вопрос в анкете </w:t>
      </w:r>
      <w:proofErr w:type="gramStart"/>
      <w:r w:rsidRPr="00F735C8">
        <w:rPr>
          <w:rFonts w:ascii="Times New Roman" w:hAnsi="Times New Roman"/>
          <w:color w:val="auto"/>
          <w:sz w:val="28"/>
          <w:szCs w:val="28"/>
        </w:rPr>
        <w:t>и</w:t>
      </w:r>
      <w:proofErr w:type="gramEnd"/>
      <w:r w:rsidRPr="00F735C8">
        <w:rPr>
          <w:rFonts w:ascii="Times New Roman" w:hAnsi="Times New Roman"/>
          <w:color w:val="auto"/>
          <w:sz w:val="28"/>
          <w:szCs w:val="28"/>
        </w:rPr>
        <w:t xml:space="preserve"> получив соответствующий ответ респондента, будем называть</w:t>
      </w:r>
      <w:r w:rsidRPr="00F735C8">
        <w:rPr>
          <w:rFonts w:ascii="Times New Roman" w:hAnsi="Times New Roman"/>
          <w:b/>
          <w:bCs/>
          <w:color w:val="auto"/>
          <w:sz w:val="28"/>
          <w:szCs w:val="28"/>
        </w:rPr>
        <w:t xml:space="preserve"> латентной</w:t>
      </w:r>
      <w:r w:rsidRPr="00F735C8">
        <w:rPr>
          <w:rFonts w:ascii="Times New Roman" w:hAnsi="Times New Roman"/>
          <w:color w:val="auto"/>
          <w:sz w:val="28"/>
          <w:szCs w:val="28"/>
        </w:rPr>
        <w:t xml:space="preserve"> (скрытой). В противоположном случае будем говорить о</w:t>
      </w:r>
      <w:r w:rsidRPr="00F735C8">
        <w:rPr>
          <w:rFonts w:ascii="Times New Roman" w:hAnsi="Times New Roman"/>
          <w:b/>
          <w:bCs/>
          <w:color w:val="auto"/>
          <w:sz w:val="28"/>
          <w:szCs w:val="28"/>
        </w:rPr>
        <w:t xml:space="preserve"> наблюдаемой </w:t>
      </w:r>
      <w:r w:rsidRPr="00F735C8">
        <w:rPr>
          <w:rFonts w:ascii="Times New Roman" w:hAnsi="Times New Roman"/>
          <w:color w:val="auto"/>
          <w:sz w:val="28"/>
          <w:szCs w:val="28"/>
        </w:rPr>
        <w:t>переменной. Процесс получения значений наблюдаемой переменной называется</w:t>
      </w:r>
      <w:r w:rsidRPr="00F735C8">
        <w:rPr>
          <w:rFonts w:ascii="Times New Roman" w:hAnsi="Times New Roman"/>
          <w:b/>
          <w:bCs/>
          <w:color w:val="auto"/>
          <w:sz w:val="28"/>
          <w:szCs w:val="28"/>
        </w:rPr>
        <w:t xml:space="preserve"> прямым измерением</w:t>
      </w:r>
      <w:r w:rsidRPr="00F735C8">
        <w:rPr>
          <w:rFonts w:ascii="Times New Roman" w:hAnsi="Times New Roman"/>
          <w:color w:val="auto"/>
          <w:sz w:val="28"/>
          <w:szCs w:val="28"/>
        </w:rPr>
        <w:t xml:space="preserve"> (в работе [</w:t>
      </w:r>
      <w:proofErr w:type="spellStart"/>
      <w:r w:rsidRPr="00F735C8">
        <w:rPr>
          <w:rFonts w:ascii="Times New Roman" w:hAnsi="Times New Roman"/>
          <w:color w:val="auto"/>
          <w:sz w:val="28"/>
          <w:szCs w:val="28"/>
        </w:rPr>
        <w:t>Клигер</w:t>
      </w:r>
      <w:proofErr w:type="spellEnd"/>
      <w:r w:rsidRPr="00F735C8">
        <w:rPr>
          <w:rFonts w:ascii="Times New Roman" w:hAnsi="Times New Roman"/>
          <w:color w:val="auto"/>
          <w:sz w:val="28"/>
          <w:szCs w:val="28"/>
        </w:rPr>
        <w:t xml:space="preserve"> и др., 1978] оно называется</w:t>
      </w:r>
      <w:r w:rsidRPr="00F735C8">
        <w:rPr>
          <w:rFonts w:ascii="Times New Roman" w:hAnsi="Times New Roman"/>
          <w:b/>
          <w:bCs/>
          <w:color w:val="auto"/>
          <w:sz w:val="28"/>
          <w:szCs w:val="28"/>
        </w:rPr>
        <w:t xml:space="preserve"> измерением при сборе данных).</w:t>
      </w:r>
    </w:p>
    <w:p w:rsidR="00E911DE" w:rsidRPr="00F735C8" w:rsidRDefault="00E911DE" w:rsidP="00E911DE">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Латентные переменные измеряются косвенным путем, с помощью определенных преобразований некоторых наблюдаемых, поддающихся адекватной интерпретации данных. </w:t>
      </w:r>
      <w:proofErr w:type="gramStart"/>
      <w:r w:rsidRPr="00F735C8">
        <w:rPr>
          <w:rFonts w:ascii="Times New Roman" w:hAnsi="Times New Roman"/>
          <w:color w:val="auto"/>
          <w:sz w:val="28"/>
          <w:szCs w:val="28"/>
        </w:rPr>
        <w:t>(Представления о том, какой вид эти данные имеют и как они должны преобразовываться, должны опираться на определенные теоретические исследовательские концепции, априорные модельные представления социолога.</w:t>
      </w:r>
      <w:proofErr w:type="gramEnd"/>
      <w:r w:rsidRPr="00F735C8">
        <w:rPr>
          <w:rFonts w:ascii="Times New Roman" w:hAnsi="Times New Roman"/>
          <w:color w:val="auto"/>
          <w:sz w:val="28"/>
          <w:szCs w:val="28"/>
        </w:rPr>
        <w:t xml:space="preserve"> </w:t>
      </w:r>
      <w:proofErr w:type="gramStart"/>
      <w:r w:rsidRPr="00F735C8">
        <w:rPr>
          <w:rFonts w:ascii="Times New Roman" w:hAnsi="Times New Roman"/>
          <w:color w:val="auto"/>
          <w:sz w:val="28"/>
          <w:szCs w:val="28"/>
        </w:rPr>
        <w:t>Обсуждение этих представлений станет ключевым моментом в дальнейшем изложении.)</w:t>
      </w:r>
      <w:proofErr w:type="gramEnd"/>
    </w:p>
    <w:p w:rsidR="00E911DE" w:rsidRPr="00F735C8" w:rsidRDefault="00E911DE" w:rsidP="00E911DE">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Отметим, что только что введенное определение латентной переменной несколько расходится с тем, что под таковой часто понимают социологи. </w:t>
      </w:r>
      <w:proofErr w:type="gramStart"/>
      <w:r w:rsidRPr="00F735C8">
        <w:rPr>
          <w:rFonts w:ascii="Times New Roman" w:hAnsi="Times New Roman"/>
          <w:color w:val="auto"/>
          <w:sz w:val="28"/>
          <w:szCs w:val="28"/>
        </w:rPr>
        <w:t xml:space="preserve">Мы имеем в виду ситуацию, когда латентной называют переменную, относительно которой заранее неизвестно не только то, как ее измерить, но и то, что она из себя представляет: исследователь догадывается, что наблюдаемое поведение респондента (чаще всего - ответы на вопросы предложенной ему анкеты) объясняется действием одной или нескольких скрытых переменных, но не может априори дать им </w:t>
      </w:r>
      <w:r w:rsidRPr="00F735C8">
        <w:rPr>
          <w:rFonts w:ascii="Times New Roman" w:hAnsi="Times New Roman"/>
          <w:color w:val="auto"/>
          <w:sz w:val="28"/>
          <w:szCs w:val="28"/>
        </w:rPr>
        <w:lastRenderedPageBreak/>
        <w:t>название.</w:t>
      </w:r>
      <w:proofErr w:type="gramEnd"/>
      <w:r w:rsidRPr="00F735C8">
        <w:rPr>
          <w:rFonts w:ascii="Times New Roman" w:hAnsi="Times New Roman"/>
          <w:color w:val="auto"/>
          <w:sz w:val="28"/>
          <w:szCs w:val="28"/>
        </w:rPr>
        <w:t xml:space="preserve"> Приведенное же выше определение предполагает, что исследователь вполне может заранее знать, какая латентная переменная его интересует. Латентность же ее заключается в том, что ее измерение осуществляется не в процессе сбора данных, а в процессе анализа некой первичной информации. Другими словами, мы называем латентной переменную, значения которой получаются в результате так называемого производного</w:t>
      </w:r>
      <w:r w:rsidRPr="00F735C8">
        <w:rPr>
          <w:rFonts w:ascii="Times New Roman" w:hAnsi="Times New Roman"/>
          <w:b/>
          <w:bCs/>
          <w:color w:val="auto"/>
          <w:sz w:val="28"/>
          <w:szCs w:val="28"/>
        </w:rPr>
        <w:t xml:space="preserve"> измерения</w:t>
      </w:r>
      <w:r w:rsidRPr="00F735C8">
        <w:rPr>
          <w:rFonts w:ascii="Times New Roman" w:hAnsi="Times New Roman"/>
          <w:color w:val="auto"/>
          <w:sz w:val="28"/>
          <w:szCs w:val="28"/>
        </w:rPr>
        <w:t xml:space="preserve"> (в работе [</w:t>
      </w:r>
      <w:proofErr w:type="spellStart"/>
      <w:r w:rsidRPr="00F735C8">
        <w:rPr>
          <w:rFonts w:ascii="Times New Roman" w:hAnsi="Times New Roman"/>
          <w:color w:val="auto"/>
          <w:sz w:val="28"/>
          <w:szCs w:val="28"/>
        </w:rPr>
        <w:t>Клигер</w:t>
      </w:r>
      <w:proofErr w:type="spellEnd"/>
      <w:r w:rsidRPr="00F735C8">
        <w:rPr>
          <w:rFonts w:ascii="Times New Roman" w:hAnsi="Times New Roman"/>
          <w:color w:val="auto"/>
          <w:sz w:val="28"/>
          <w:szCs w:val="28"/>
        </w:rPr>
        <w:t xml:space="preserve"> и др., 1978] оно называется</w:t>
      </w:r>
      <w:r w:rsidRPr="00F735C8">
        <w:rPr>
          <w:rFonts w:ascii="Times New Roman" w:hAnsi="Times New Roman"/>
          <w:b/>
          <w:bCs/>
          <w:color w:val="auto"/>
          <w:sz w:val="28"/>
          <w:szCs w:val="28"/>
        </w:rPr>
        <w:t xml:space="preserve"> измерением при анализе данных).</w:t>
      </w:r>
      <w:r w:rsidRPr="00F735C8">
        <w:rPr>
          <w:rFonts w:ascii="Times New Roman" w:hAnsi="Times New Roman"/>
          <w:color w:val="auto"/>
          <w:sz w:val="28"/>
          <w:szCs w:val="28"/>
        </w:rPr>
        <w:t xml:space="preserve"> Коротко поясним, почему мы прибегли к такому определению.</w:t>
      </w:r>
    </w:p>
    <w:p w:rsidR="00E911DE" w:rsidRPr="00F735C8" w:rsidRDefault="00E911DE" w:rsidP="00E911DE">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С нашей точки зрения, в социологии между указанными двумя ситуациями нет непреодолимой пропасти. Для социолога любая переменная, находящаяся в результате производного измерения, всегда в той или иной мере является латентной: исследователь практически никогда не может быть уверен, что предположение о самом существовании этой переменной адекватно моделирует ситуацию, что наблюдаемое поведение отражает именно то, что интересует исследователя, и т.д. И продвинутые способы измерения всегда дают возможность пересмотра социологом наименования переменной или вообще отказа от убежденности в ее существовании.</w:t>
      </w:r>
    </w:p>
    <w:p w:rsidR="00E911DE" w:rsidRPr="00F735C8" w:rsidRDefault="00E911DE" w:rsidP="00E911DE">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Говоря о комплексе вопросов, связанных с измерением латентной переменной, будем использовать также терминологию, касающуюся </w:t>
      </w:r>
      <w:proofErr w:type="spellStart"/>
      <w:r w:rsidRPr="00F735C8">
        <w:rPr>
          <w:rFonts w:ascii="Times New Roman" w:hAnsi="Times New Roman"/>
          <w:color w:val="auto"/>
          <w:sz w:val="28"/>
          <w:szCs w:val="28"/>
        </w:rPr>
        <w:t>операционализации</w:t>
      </w:r>
      <w:proofErr w:type="spellEnd"/>
      <w:r w:rsidRPr="00F735C8">
        <w:rPr>
          <w:rFonts w:ascii="Times New Roman" w:hAnsi="Times New Roman"/>
          <w:color w:val="auto"/>
          <w:sz w:val="28"/>
          <w:szCs w:val="28"/>
        </w:rPr>
        <w:t xml:space="preserve"> понятий. Представляется очевидным родство соответствующих проблем: латентная переменная часто отвечает трудно измеримому или смутно очерчиваемому заранее понятию, наблюдаемые признаки - результату его </w:t>
      </w:r>
      <w:proofErr w:type="spellStart"/>
      <w:r w:rsidRPr="00F735C8">
        <w:rPr>
          <w:rFonts w:ascii="Times New Roman" w:hAnsi="Times New Roman"/>
          <w:color w:val="auto"/>
          <w:sz w:val="28"/>
          <w:szCs w:val="28"/>
        </w:rPr>
        <w:t>операционализации</w:t>
      </w:r>
      <w:proofErr w:type="spellEnd"/>
      <w:r w:rsidRPr="00F735C8">
        <w:rPr>
          <w:rFonts w:ascii="Times New Roman" w:hAnsi="Times New Roman"/>
          <w:color w:val="auto"/>
          <w:sz w:val="28"/>
          <w:szCs w:val="28"/>
        </w:rPr>
        <w:t>.</w:t>
      </w:r>
    </w:p>
    <w:p w:rsidR="00E911DE" w:rsidRPr="00F735C8" w:rsidRDefault="00E911DE" w:rsidP="00E911DE">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Основой модельных представлений, заложенных в известных методах </w:t>
      </w:r>
      <w:proofErr w:type="spellStart"/>
      <w:r w:rsidRPr="00F735C8">
        <w:rPr>
          <w:rFonts w:ascii="Times New Roman" w:hAnsi="Times New Roman"/>
          <w:color w:val="auto"/>
          <w:sz w:val="28"/>
          <w:szCs w:val="28"/>
        </w:rPr>
        <w:t>шкалирования</w:t>
      </w:r>
      <w:proofErr w:type="spellEnd"/>
      <w:r w:rsidRPr="00F735C8">
        <w:rPr>
          <w:rFonts w:ascii="Times New Roman" w:hAnsi="Times New Roman"/>
          <w:color w:val="auto"/>
          <w:sz w:val="28"/>
          <w:szCs w:val="28"/>
        </w:rPr>
        <w:t>, является сопоставление с каждой измеряемой переменной (в том числе латентной) некоторой протяженности,</w:t>
      </w:r>
      <w:r w:rsidRPr="00F735C8">
        <w:rPr>
          <w:rFonts w:ascii="Times New Roman" w:hAnsi="Times New Roman"/>
          <w:b/>
          <w:bCs/>
          <w:color w:val="auto"/>
          <w:sz w:val="28"/>
          <w:szCs w:val="28"/>
        </w:rPr>
        <w:t xml:space="preserve"> психологического континуума</w:t>
      </w:r>
      <w:r w:rsidRPr="00F735C8">
        <w:rPr>
          <w:rFonts w:ascii="Times New Roman" w:hAnsi="Times New Roman"/>
          <w:color w:val="auto"/>
          <w:sz w:val="28"/>
          <w:szCs w:val="28"/>
        </w:rPr>
        <w:t xml:space="preserve"> - прямой линии (числовой прямой, числовой оси), на которой мы размещаем те объекты, которым в результате измерения должны приписать числа (термин "континуум" означает непрерывность). Это предположение является естественным, в его целесообразности не сомневается ни один социолог, но в нем имеются свои "подводные камни".</w:t>
      </w:r>
    </w:p>
    <w:p w:rsidR="00E911DE" w:rsidRPr="00F735C8" w:rsidRDefault="00E911DE" w:rsidP="00E911DE">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r>
      <w:proofErr w:type="gramStart"/>
      <w:r w:rsidRPr="00F735C8">
        <w:rPr>
          <w:rFonts w:ascii="Times New Roman" w:hAnsi="Times New Roman"/>
          <w:color w:val="auto"/>
          <w:sz w:val="28"/>
          <w:szCs w:val="28"/>
        </w:rPr>
        <w:t>Так, на практике исследователь иногда забывает о том, что, приписывая числа объектам, т.е. размещая их на указанной прямой, он, как правило, не определяет место размещения объекта однозначно, не "прибивает гвоздями" объект к оси.</w:t>
      </w:r>
      <w:proofErr w:type="gramEnd"/>
      <w:r w:rsidRPr="00F735C8">
        <w:rPr>
          <w:rFonts w:ascii="Times New Roman" w:hAnsi="Times New Roman"/>
          <w:color w:val="auto"/>
          <w:sz w:val="28"/>
          <w:szCs w:val="28"/>
        </w:rPr>
        <w:t xml:space="preserve"> "Числа", используемые социологом, заданы не однозначно, а как бы "плавают" на оси. Например, как нетрудно проверить, для определенных выше типов шкал эквивалентными являются совокупности шкальных значений, представленные в табл.</w:t>
      </w:r>
    </w:p>
    <w:p w:rsidR="00E911DE" w:rsidRPr="00F735C8" w:rsidRDefault="00E911DE" w:rsidP="00E911DE">
      <w:pPr>
        <w:pStyle w:val="a3"/>
        <w:spacing w:before="0" w:after="0"/>
        <w:rPr>
          <w:rFonts w:ascii="Times New Roman" w:hAnsi="Times New Roman"/>
          <w:color w:val="auto"/>
          <w:sz w:val="28"/>
          <w:szCs w:val="28"/>
        </w:rPr>
      </w:pPr>
    </w:p>
    <w:p w:rsidR="00E911DE" w:rsidRPr="00F735C8" w:rsidRDefault="00E911DE" w:rsidP="00E911DE">
      <w:pPr>
        <w:pStyle w:val="a3"/>
        <w:spacing w:before="0" w:after="0"/>
        <w:ind w:left="0" w:firstLine="851"/>
        <w:rPr>
          <w:rFonts w:ascii="Times New Roman" w:hAnsi="Times New Roman"/>
          <w:color w:val="auto"/>
          <w:sz w:val="28"/>
          <w:szCs w:val="28"/>
          <w:lang w:val="en-US"/>
        </w:rPr>
      </w:pPr>
      <w:r w:rsidRPr="00F735C8">
        <w:rPr>
          <w:rFonts w:ascii="Times New Roman" w:hAnsi="Times New Roman"/>
          <w:color w:val="auto"/>
          <w:sz w:val="28"/>
          <w:szCs w:val="28"/>
        </w:rPr>
        <w:tab/>
        <w:t>Таблица. Свойства шкал рассматриваемых типов</w:t>
      </w:r>
    </w:p>
    <w:p w:rsidR="00E911DE" w:rsidRPr="00F735C8" w:rsidRDefault="00E911DE" w:rsidP="00E911DE">
      <w:pPr>
        <w:pStyle w:val="a3"/>
        <w:spacing w:before="0" w:after="0"/>
        <w:ind w:left="0" w:firstLine="851"/>
        <w:rPr>
          <w:rFonts w:ascii="Times New Roman" w:hAnsi="Times New Roman"/>
          <w:color w:val="auto"/>
          <w:sz w:val="28"/>
          <w:szCs w:val="28"/>
          <w:lang w:val="en-US"/>
        </w:rPr>
      </w:pPr>
    </w:p>
    <w:tbl>
      <w:tblPr>
        <w:tblW w:w="0" w:type="auto"/>
        <w:jc w:val="center"/>
        <w:tblCellSpacing w:w="0" w:type="dxa"/>
        <w:tblInd w:w="-1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367"/>
        <w:gridCol w:w="4032"/>
        <w:gridCol w:w="3348"/>
      </w:tblGrid>
      <w:tr w:rsidR="00E911DE" w:rsidRPr="00F735C8" w:rsidTr="00323E12">
        <w:trPr>
          <w:trHeight w:val="1236"/>
          <w:tblCellSpacing w:w="0" w:type="dxa"/>
          <w:jc w:val="center"/>
        </w:trPr>
        <w:tc>
          <w:tcPr>
            <w:tcW w:w="2367" w:type="dxa"/>
            <w:vAlign w:val="center"/>
          </w:tcPr>
          <w:p w:rsidR="00E911DE" w:rsidRPr="00F735C8" w:rsidRDefault="00E911DE"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lastRenderedPageBreak/>
              <w:t>Тип шкалы</w:t>
            </w:r>
          </w:p>
        </w:tc>
        <w:tc>
          <w:tcPr>
            <w:tcW w:w="4032" w:type="dxa"/>
            <w:vAlign w:val="center"/>
          </w:tcPr>
          <w:p w:rsidR="00E911DE" w:rsidRPr="00F735C8" w:rsidRDefault="00E911DE"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Отношения, сохраняющиеся при отображении ЭСО в ЧСО</w:t>
            </w:r>
          </w:p>
        </w:tc>
        <w:tc>
          <w:tcPr>
            <w:tcW w:w="3348" w:type="dxa"/>
            <w:vAlign w:val="center"/>
          </w:tcPr>
          <w:p w:rsidR="00E911DE" w:rsidRPr="00F735C8" w:rsidRDefault="00E911DE"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Пример эквивалентных совокупностей шкальных значений</w:t>
            </w:r>
          </w:p>
        </w:tc>
      </w:tr>
      <w:tr w:rsidR="00E911DE" w:rsidRPr="00F735C8" w:rsidTr="00323E12">
        <w:trPr>
          <w:tblCellSpacing w:w="0" w:type="dxa"/>
          <w:jc w:val="center"/>
        </w:trPr>
        <w:tc>
          <w:tcPr>
            <w:tcW w:w="2367" w:type="dxa"/>
            <w:vAlign w:val="center"/>
          </w:tcPr>
          <w:p w:rsidR="00E911DE" w:rsidRPr="00F735C8" w:rsidRDefault="00E911DE"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Номинальная</w:t>
            </w:r>
          </w:p>
        </w:tc>
        <w:tc>
          <w:tcPr>
            <w:tcW w:w="4032" w:type="dxa"/>
            <w:vAlign w:val="center"/>
          </w:tcPr>
          <w:p w:rsidR="00E911DE" w:rsidRPr="00F735C8" w:rsidRDefault="00E911DE"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lang w:val="en-US"/>
              </w:rPr>
              <w:t xml:space="preserve"> </w:t>
            </w:r>
            <w:proofErr w:type="spellStart"/>
            <w:r w:rsidRPr="00F735C8">
              <w:rPr>
                <w:rFonts w:ascii="Times New Roman" w:hAnsi="Times New Roman"/>
                <w:color w:val="auto"/>
                <w:sz w:val="28"/>
                <w:szCs w:val="28"/>
              </w:rPr>
              <w:t>а=</w:t>
            </w:r>
            <w:proofErr w:type="spellEnd"/>
            <w:r w:rsidRPr="00F735C8">
              <w:rPr>
                <w:rFonts w:ascii="Times New Roman" w:hAnsi="Times New Roman"/>
                <w:color w:val="auto"/>
                <w:sz w:val="28"/>
                <w:szCs w:val="28"/>
              </w:rPr>
              <w:t xml:space="preserve"> </w:t>
            </w:r>
            <w:r w:rsidRPr="00F735C8">
              <w:rPr>
                <w:rFonts w:ascii="Times New Roman" w:hAnsi="Times New Roman"/>
                <w:i/>
                <w:iCs/>
                <w:color w:val="auto"/>
                <w:sz w:val="28"/>
                <w:szCs w:val="28"/>
              </w:rPr>
              <w:t>Ь</w:t>
            </w:r>
          </w:p>
        </w:tc>
        <w:tc>
          <w:tcPr>
            <w:tcW w:w="3348" w:type="dxa"/>
            <w:vAlign w:val="center"/>
          </w:tcPr>
          <w:p w:rsidR="00E911DE" w:rsidRPr="00F735C8" w:rsidRDefault="00E911DE"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1 2 3 4 5 10 31 2 5 118</w:t>
            </w:r>
          </w:p>
        </w:tc>
      </w:tr>
      <w:tr w:rsidR="00E911DE" w:rsidRPr="00F735C8" w:rsidTr="00323E12">
        <w:trPr>
          <w:tblCellSpacing w:w="0" w:type="dxa"/>
          <w:jc w:val="center"/>
        </w:trPr>
        <w:tc>
          <w:tcPr>
            <w:tcW w:w="2367" w:type="dxa"/>
            <w:vAlign w:val="center"/>
          </w:tcPr>
          <w:p w:rsidR="00E911DE" w:rsidRPr="00F735C8" w:rsidRDefault="00E911DE"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Порядковая</w:t>
            </w:r>
          </w:p>
        </w:tc>
        <w:tc>
          <w:tcPr>
            <w:tcW w:w="4032" w:type="dxa"/>
            <w:vAlign w:val="center"/>
          </w:tcPr>
          <w:p w:rsidR="00E911DE" w:rsidRPr="00F735C8" w:rsidRDefault="00E911DE" w:rsidP="00323E12">
            <w:pPr>
              <w:pStyle w:val="a3"/>
              <w:spacing w:before="0" w:after="0"/>
              <w:ind w:left="0" w:firstLine="851"/>
              <w:rPr>
                <w:rFonts w:ascii="Times New Roman" w:hAnsi="Times New Roman"/>
                <w:color w:val="auto"/>
                <w:sz w:val="28"/>
                <w:szCs w:val="28"/>
              </w:rPr>
            </w:pPr>
            <w:r w:rsidRPr="00F735C8">
              <w:rPr>
                <w:rFonts w:ascii="Times New Roman" w:hAnsi="Times New Roman"/>
                <w:i/>
                <w:iCs/>
                <w:color w:val="auto"/>
                <w:sz w:val="28"/>
                <w:szCs w:val="28"/>
                <w:lang w:val="en-US"/>
              </w:rPr>
              <w:t xml:space="preserve"> </w:t>
            </w:r>
            <w:r w:rsidRPr="00F735C8">
              <w:rPr>
                <w:rFonts w:ascii="Times New Roman" w:hAnsi="Times New Roman"/>
                <w:i/>
                <w:iCs/>
                <w:color w:val="auto"/>
                <w:sz w:val="28"/>
                <w:szCs w:val="28"/>
              </w:rPr>
              <w:t>а = Ь, а &gt; Ь</w:t>
            </w:r>
          </w:p>
        </w:tc>
        <w:tc>
          <w:tcPr>
            <w:tcW w:w="3348" w:type="dxa"/>
            <w:vAlign w:val="center"/>
          </w:tcPr>
          <w:p w:rsidR="00E911DE" w:rsidRPr="00F735C8" w:rsidRDefault="00E911DE"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1 2 3 4 5 10 31 44 100 118</w:t>
            </w:r>
          </w:p>
        </w:tc>
      </w:tr>
      <w:tr w:rsidR="00E911DE" w:rsidRPr="00F735C8" w:rsidTr="00323E12">
        <w:trPr>
          <w:tblCellSpacing w:w="0" w:type="dxa"/>
          <w:jc w:val="center"/>
        </w:trPr>
        <w:tc>
          <w:tcPr>
            <w:tcW w:w="2367" w:type="dxa"/>
            <w:vAlign w:val="center"/>
          </w:tcPr>
          <w:p w:rsidR="00E911DE" w:rsidRPr="00F735C8" w:rsidRDefault="00E911DE"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Интервальная</w:t>
            </w:r>
          </w:p>
        </w:tc>
        <w:tc>
          <w:tcPr>
            <w:tcW w:w="4032" w:type="dxa"/>
            <w:vAlign w:val="center"/>
          </w:tcPr>
          <w:p w:rsidR="00E911DE" w:rsidRPr="00F735C8" w:rsidRDefault="00E911DE" w:rsidP="00323E12">
            <w:pPr>
              <w:pStyle w:val="a3"/>
              <w:spacing w:before="0" w:after="0"/>
              <w:ind w:left="0" w:firstLine="851"/>
              <w:rPr>
                <w:rFonts w:ascii="Times New Roman" w:hAnsi="Times New Roman"/>
                <w:color w:val="auto"/>
                <w:sz w:val="28"/>
                <w:szCs w:val="28"/>
              </w:rPr>
            </w:pPr>
            <w:r w:rsidRPr="00F735C8">
              <w:rPr>
                <w:rFonts w:ascii="Times New Roman" w:hAnsi="Times New Roman"/>
                <w:i/>
                <w:iCs/>
                <w:color w:val="auto"/>
                <w:sz w:val="28"/>
                <w:szCs w:val="28"/>
              </w:rPr>
              <w:t xml:space="preserve"> а = Ь, а &gt; Ь</w:t>
            </w:r>
          </w:p>
          <w:p w:rsidR="00E911DE" w:rsidRPr="00F735C8" w:rsidRDefault="00E911DE" w:rsidP="00323E12">
            <w:pPr>
              <w:pStyle w:val="a3"/>
              <w:spacing w:before="0" w:after="0"/>
              <w:ind w:left="0" w:firstLine="851"/>
              <w:rPr>
                <w:rFonts w:ascii="Times New Roman" w:hAnsi="Times New Roman"/>
                <w:color w:val="auto"/>
                <w:sz w:val="28"/>
                <w:szCs w:val="28"/>
              </w:rPr>
            </w:pPr>
            <w:r w:rsidRPr="00F735C8">
              <w:rPr>
                <w:rFonts w:ascii="Times New Roman" w:hAnsi="Times New Roman"/>
                <w:i/>
                <w:iCs/>
                <w:color w:val="auto"/>
                <w:sz w:val="28"/>
                <w:szCs w:val="28"/>
              </w:rPr>
              <w:t xml:space="preserve"> </w:t>
            </w:r>
            <w:proofErr w:type="gramStart"/>
            <w:r w:rsidRPr="00F735C8">
              <w:rPr>
                <w:rFonts w:ascii="Times New Roman" w:hAnsi="Times New Roman"/>
                <w:i/>
                <w:iCs/>
                <w:color w:val="auto"/>
                <w:sz w:val="28"/>
                <w:szCs w:val="28"/>
              </w:rPr>
              <w:t>а-</w:t>
            </w:r>
            <w:proofErr w:type="gramEnd"/>
            <w:r w:rsidRPr="00F735C8">
              <w:rPr>
                <w:rFonts w:ascii="Times New Roman" w:hAnsi="Times New Roman"/>
                <w:i/>
                <w:iCs/>
                <w:color w:val="auto"/>
                <w:sz w:val="28"/>
                <w:szCs w:val="28"/>
              </w:rPr>
              <w:t xml:space="preserve"> Ь= с - </w:t>
            </w:r>
            <w:proofErr w:type="spellStart"/>
            <w:r w:rsidRPr="00F735C8">
              <w:rPr>
                <w:rFonts w:ascii="Times New Roman" w:hAnsi="Times New Roman"/>
                <w:i/>
                <w:iCs/>
                <w:color w:val="auto"/>
                <w:sz w:val="28"/>
                <w:szCs w:val="28"/>
              </w:rPr>
              <w:t>d</w:t>
            </w:r>
            <w:proofErr w:type="spellEnd"/>
          </w:p>
          <w:p w:rsidR="00E911DE" w:rsidRPr="00F735C8" w:rsidRDefault="00E911DE" w:rsidP="00323E12">
            <w:pPr>
              <w:pStyle w:val="a3"/>
              <w:spacing w:before="0" w:after="0"/>
              <w:ind w:left="0" w:firstLine="851"/>
              <w:rPr>
                <w:rFonts w:ascii="Times New Roman" w:hAnsi="Times New Roman"/>
                <w:color w:val="auto"/>
                <w:sz w:val="28"/>
                <w:szCs w:val="28"/>
              </w:rPr>
            </w:pPr>
            <w:r w:rsidRPr="00F735C8">
              <w:rPr>
                <w:rFonts w:ascii="Times New Roman" w:hAnsi="Times New Roman"/>
                <w:i/>
                <w:iCs/>
                <w:color w:val="auto"/>
                <w:sz w:val="28"/>
                <w:szCs w:val="28"/>
              </w:rPr>
              <w:t xml:space="preserve"> а - Ь &gt; с - </w:t>
            </w:r>
            <w:proofErr w:type="spellStart"/>
            <w:r w:rsidRPr="00F735C8">
              <w:rPr>
                <w:rFonts w:ascii="Times New Roman" w:hAnsi="Times New Roman"/>
                <w:i/>
                <w:iCs/>
                <w:color w:val="auto"/>
                <w:sz w:val="28"/>
                <w:szCs w:val="28"/>
              </w:rPr>
              <w:t>d</w:t>
            </w:r>
            <w:proofErr w:type="spellEnd"/>
          </w:p>
        </w:tc>
        <w:tc>
          <w:tcPr>
            <w:tcW w:w="3348" w:type="dxa"/>
            <w:vAlign w:val="center"/>
          </w:tcPr>
          <w:p w:rsidR="00E911DE" w:rsidRPr="00F735C8" w:rsidRDefault="00E911DE"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1 2 3 4 5 10 31 52 73 94</w:t>
            </w:r>
          </w:p>
        </w:tc>
      </w:tr>
    </w:tbl>
    <w:p w:rsidR="00E911DE" w:rsidRPr="00F735C8" w:rsidRDefault="00E911DE" w:rsidP="00E911DE">
      <w:pPr>
        <w:pStyle w:val="a3"/>
        <w:spacing w:before="0" w:after="0"/>
        <w:ind w:left="0" w:firstLine="851"/>
        <w:rPr>
          <w:rFonts w:ascii="Times New Roman" w:hAnsi="Times New Roman"/>
          <w:color w:val="auto"/>
          <w:sz w:val="28"/>
          <w:szCs w:val="28"/>
        </w:rPr>
      </w:pPr>
      <w:r w:rsidRPr="00F735C8">
        <w:rPr>
          <w:rFonts w:ascii="Times New Roman" w:hAnsi="Times New Roman"/>
          <w:b/>
          <w:bCs/>
          <w:i/>
          <w:iCs/>
          <w:color w:val="auto"/>
          <w:sz w:val="28"/>
          <w:szCs w:val="28"/>
        </w:rPr>
        <w:t> </w:t>
      </w:r>
    </w:p>
    <w:p w:rsidR="00E911DE" w:rsidRPr="00F735C8" w:rsidRDefault="00E911DE" w:rsidP="00E911DE">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Действительно, если нас интересуют только эмпирические отношения равенства - неравенства, скажем, если мы измеряем профессию, безразлично, какими цифрами зашифровать наши объекты: с точки зрения смысла решаемой задачи совершенно безразлично, припишем ли мы токарю - 1, пекарю - 2, лекарю - 3, либо же токарю - 10, пекарю - 31, а лекарю - 2. Требуется лишь, чтобы всем токарям было приписано одно и то же число, чтобы это число не совпадало с числом, приписанным пекарям, и т.д. А вот если мы ставим своей целью сохранить в числах некое эмпирическое отношение порядка, то тут уже набор чисел во второй строке не будет эквивалентен набору 1, 2, 3, 4, 5, поскольку эти наборы отражают разный порядок. Если же мы учитываем порядок расположения по величине неких эмпирических интервалов между рассматриваемыми объектами, то набору 1, 2, 3, 4, 5 может быть эквивалентен только такой набор, в котором интервалы между последовательными числами равны. В подобных соображениях выражается нечисловая сущность наших шкальных значений. И это положение принципиально. Оно вытекает из сути той роли, которую играет число в социологии. На это обстоятельство мы будем обращать особое внимание. </w:t>
      </w:r>
    </w:p>
    <w:p w:rsidR="00E911DE" w:rsidRPr="00F735C8" w:rsidRDefault="00E911DE" w:rsidP="00E911DE">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r>
      <w:proofErr w:type="gramStart"/>
      <w:r w:rsidRPr="00F735C8">
        <w:rPr>
          <w:rFonts w:ascii="Times New Roman" w:hAnsi="Times New Roman"/>
          <w:color w:val="auto"/>
          <w:sz w:val="28"/>
          <w:szCs w:val="28"/>
        </w:rPr>
        <w:t>Каждый социолог в наше время знает, что используемые им "числа", отвечающие, скажем, номинальной и порядковой шкале, на самом деле не являются обычными числами (хотя бы потому, что с ними нельзя обращаться как с таковыми), но нечисловой характер данных обычно не ассоциируется с неоднозначностью используемых шкальных значений, в то время как такая ассоциация представляется естественной.</w:t>
      </w:r>
      <w:proofErr w:type="gramEnd"/>
    </w:p>
    <w:p w:rsidR="00E911DE" w:rsidRPr="00F735C8" w:rsidRDefault="00E911DE" w:rsidP="00E911DE">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r>
      <w:proofErr w:type="gramStart"/>
      <w:r w:rsidRPr="00F735C8">
        <w:rPr>
          <w:rFonts w:ascii="Times New Roman" w:hAnsi="Times New Roman"/>
          <w:color w:val="auto"/>
          <w:sz w:val="28"/>
          <w:szCs w:val="28"/>
        </w:rPr>
        <w:t>Отметим, что хотя шкальные значения, полученные по интервальной шкале, в значительной мере можно считать похожими на обычные действительные числа с точки зрения возможностей дальнейшей работы с ними (к ним применимо значительное количество традиционных числовых математических методов), все же и они не являются числами в привычном школьном смысле этого слова, поскольку они тоже определены не однозначно, а лишь с точностью до</w:t>
      </w:r>
      <w:proofErr w:type="gramEnd"/>
      <w:r w:rsidRPr="00F735C8">
        <w:rPr>
          <w:rFonts w:ascii="Times New Roman" w:hAnsi="Times New Roman"/>
          <w:color w:val="auto"/>
          <w:sz w:val="28"/>
          <w:szCs w:val="28"/>
        </w:rPr>
        <w:t xml:space="preserve"> преобразований, сохраняющих структуру интервалов между исходными числами.</w:t>
      </w:r>
    </w:p>
    <w:p w:rsidR="00E911DE" w:rsidRPr="00F735C8" w:rsidRDefault="00E911DE" w:rsidP="00E911DE">
      <w:pPr>
        <w:suppressAutoHyphens/>
        <w:outlineLvl w:val="0"/>
        <w:rPr>
          <w:b/>
          <w:sz w:val="28"/>
        </w:rPr>
      </w:pPr>
    </w:p>
    <w:p w:rsidR="00E911DE" w:rsidRPr="00F735C8" w:rsidRDefault="00E911DE" w:rsidP="00E911DE">
      <w:pPr>
        <w:suppressAutoHyphens/>
        <w:outlineLvl w:val="0"/>
        <w:rPr>
          <w:b/>
          <w:sz w:val="28"/>
        </w:rPr>
      </w:pPr>
      <w:r w:rsidRPr="00F735C8">
        <w:rPr>
          <w:b/>
          <w:sz w:val="28"/>
        </w:rPr>
        <w:t>Вопросы домашнего задания:</w:t>
      </w:r>
    </w:p>
    <w:p w:rsidR="00E911DE" w:rsidRPr="00F735C8" w:rsidRDefault="00E911DE" w:rsidP="00E911DE">
      <w:pPr>
        <w:suppressAutoHyphens/>
        <w:outlineLvl w:val="0"/>
        <w:rPr>
          <w:b/>
          <w:sz w:val="28"/>
        </w:rPr>
      </w:pPr>
    </w:p>
    <w:p w:rsidR="00E911DE" w:rsidRPr="00F735C8" w:rsidRDefault="00E911DE" w:rsidP="00E911DE">
      <w:pPr>
        <w:pStyle w:val="a3"/>
        <w:numPr>
          <w:ilvl w:val="0"/>
          <w:numId w:val="2"/>
        </w:numPr>
        <w:spacing w:before="0" w:after="0"/>
        <w:ind w:right="0"/>
        <w:jc w:val="left"/>
        <w:rPr>
          <w:rFonts w:ascii="Times New Roman" w:hAnsi="Times New Roman"/>
          <w:color w:val="auto"/>
          <w:sz w:val="28"/>
        </w:rPr>
      </w:pPr>
      <w:r w:rsidRPr="00F735C8">
        <w:rPr>
          <w:rFonts w:ascii="Times New Roman" w:hAnsi="Times New Roman"/>
          <w:color w:val="auto"/>
          <w:sz w:val="28"/>
        </w:rPr>
        <w:t xml:space="preserve">Что такое шкала? </w:t>
      </w:r>
    </w:p>
    <w:p w:rsidR="00E911DE" w:rsidRPr="00F735C8" w:rsidRDefault="00E911DE" w:rsidP="00E911DE">
      <w:pPr>
        <w:pStyle w:val="a3"/>
        <w:numPr>
          <w:ilvl w:val="0"/>
          <w:numId w:val="2"/>
        </w:numPr>
        <w:spacing w:before="0" w:after="0"/>
        <w:ind w:right="0"/>
        <w:jc w:val="left"/>
        <w:rPr>
          <w:rFonts w:ascii="Times New Roman" w:hAnsi="Times New Roman"/>
          <w:color w:val="auto"/>
          <w:sz w:val="28"/>
        </w:rPr>
      </w:pPr>
      <w:r w:rsidRPr="00F735C8">
        <w:rPr>
          <w:rFonts w:ascii="Times New Roman" w:hAnsi="Times New Roman"/>
          <w:color w:val="auto"/>
          <w:sz w:val="28"/>
        </w:rPr>
        <w:t xml:space="preserve">Как Вы понимаете выражение: "Совокупность шкальных значений является моделью реальности"? </w:t>
      </w:r>
    </w:p>
    <w:p w:rsidR="00E911DE" w:rsidRPr="00F735C8" w:rsidRDefault="00E911DE" w:rsidP="00E911DE">
      <w:pPr>
        <w:pStyle w:val="a3"/>
        <w:numPr>
          <w:ilvl w:val="0"/>
          <w:numId w:val="2"/>
        </w:numPr>
        <w:spacing w:before="0" w:after="0"/>
        <w:ind w:right="0"/>
        <w:jc w:val="left"/>
        <w:rPr>
          <w:rFonts w:ascii="Times New Roman" w:hAnsi="Times New Roman"/>
          <w:color w:val="auto"/>
          <w:sz w:val="28"/>
        </w:rPr>
      </w:pPr>
      <w:r w:rsidRPr="00F735C8">
        <w:rPr>
          <w:rFonts w:ascii="Times New Roman" w:hAnsi="Times New Roman"/>
          <w:color w:val="auto"/>
          <w:sz w:val="28"/>
        </w:rPr>
        <w:t xml:space="preserve">Что лежит в основе определения типа шкалы? </w:t>
      </w:r>
    </w:p>
    <w:p w:rsidR="00E911DE" w:rsidRPr="00F735C8" w:rsidRDefault="00E911DE" w:rsidP="00E911DE">
      <w:pPr>
        <w:pStyle w:val="a3"/>
        <w:numPr>
          <w:ilvl w:val="0"/>
          <w:numId w:val="2"/>
        </w:numPr>
        <w:spacing w:before="0" w:after="0"/>
        <w:ind w:right="0"/>
        <w:jc w:val="left"/>
        <w:rPr>
          <w:rFonts w:ascii="Times New Roman" w:hAnsi="Times New Roman"/>
          <w:color w:val="auto"/>
          <w:sz w:val="28"/>
        </w:rPr>
      </w:pPr>
      <w:r w:rsidRPr="00F735C8">
        <w:rPr>
          <w:rFonts w:ascii="Times New Roman" w:hAnsi="Times New Roman"/>
          <w:color w:val="auto"/>
          <w:sz w:val="28"/>
        </w:rPr>
        <w:t xml:space="preserve">Каковы основные типы используемых в социологии шкал? В чем состоят трудности построения интервальной шкалы? </w:t>
      </w:r>
    </w:p>
    <w:p w:rsidR="00E911DE" w:rsidRPr="00F735C8" w:rsidRDefault="00E911DE" w:rsidP="00E911DE">
      <w:pPr>
        <w:pStyle w:val="a3"/>
        <w:numPr>
          <w:ilvl w:val="0"/>
          <w:numId w:val="2"/>
        </w:numPr>
        <w:spacing w:before="0" w:after="0"/>
        <w:ind w:right="0"/>
        <w:jc w:val="left"/>
        <w:rPr>
          <w:rFonts w:ascii="Times New Roman" w:hAnsi="Times New Roman"/>
          <w:color w:val="auto"/>
          <w:sz w:val="28"/>
        </w:rPr>
      </w:pPr>
      <w:r w:rsidRPr="00F735C8">
        <w:rPr>
          <w:rFonts w:ascii="Times New Roman" w:hAnsi="Times New Roman"/>
          <w:color w:val="auto"/>
          <w:sz w:val="28"/>
        </w:rPr>
        <w:t xml:space="preserve">Каковы преимущества номинальной шкалы </w:t>
      </w:r>
      <w:proofErr w:type="gramStart"/>
      <w:r w:rsidRPr="00F735C8">
        <w:rPr>
          <w:rFonts w:ascii="Times New Roman" w:hAnsi="Times New Roman"/>
          <w:color w:val="auto"/>
          <w:sz w:val="28"/>
        </w:rPr>
        <w:t>перед</w:t>
      </w:r>
      <w:proofErr w:type="gramEnd"/>
      <w:r w:rsidRPr="00F735C8">
        <w:rPr>
          <w:rFonts w:ascii="Times New Roman" w:hAnsi="Times New Roman"/>
          <w:color w:val="auto"/>
          <w:sz w:val="28"/>
        </w:rPr>
        <w:t xml:space="preserve"> интервальной?</w:t>
      </w:r>
    </w:p>
    <w:p w:rsidR="00E911DE" w:rsidRPr="00F735C8" w:rsidRDefault="00E911DE" w:rsidP="00E911DE">
      <w:pPr>
        <w:pStyle w:val="a3"/>
        <w:spacing w:before="0" w:after="0"/>
        <w:rPr>
          <w:rFonts w:ascii="Times New Roman" w:hAnsi="Times New Roman"/>
          <w:color w:val="auto"/>
        </w:rPr>
      </w:pPr>
    </w:p>
    <w:p w:rsidR="00E911DE" w:rsidRPr="00F735C8" w:rsidRDefault="00E911DE" w:rsidP="00E911DE">
      <w:pPr>
        <w:suppressAutoHyphens/>
        <w:outlineLvl w:val="0"/>
        <w:rPr>
          <w:sz w:val="28"/>
        </w:rPr>
      </w:pPr>
    </w:p>
    <w:p w:rsidR="00E911DE" w:rsidRPr="00F735C8" w:rsidRDefault="00E911DE" w:rsidP="00E911DE">
      <w:pPr>
        <w:suppressAutoHyphens/>
        <w:outlineLvl w:val="0"/>
        <w:rPr>
          <w:b/>
          <w:sz w:val="28"/>
        </w:rPr>
      </w:pPr>
      <w:r w:rsidRPr="00F735C8">
        <w:rPr>
          <w:b/>
          <w:sz w:val="28"/>
        </w:rPr>
        <w:t>Рекомендуемая литература:</w:t>
      </w:r>
    </w:p>
    <w:p w:rsidR="00E911DE" w:rsidRPr="00F735C8" w:rsidRDefault="00E911DE" w:rsidP="00E911DE">
      <w:pPr>
        <w:pStyle w:val="a3"/>
        <w:spacing w:before="0" w:after="0"/>
        <w:rPr>
          <w:rFonts w:ascii="Times New Roman" w:hAnsi="Times New Roman"/>
          <w:color w:val="auto"/>
          <w:sz w:val="28"/>
          <w:szCs w:val="28"/>
        </w:rPr>
      </w:pPr>
    </w:p>
    <w:p w:rsidR="00E911DE" w:rsidRPr="00F735C8" w:rsidRDefault="00E911DE" w:rsidP="00E911DE">
      <w:pPr>
        <w:pStyle w:val="a3"/>
        <w:spacing w:before="0" w:after="0"/>
        <w:rPr>
          <w:rFonts w:ascii="Times New Roman" w:hAnsi="Times New Roman"/>
          <w:color w:val="auto"/>
          <w:sz w:val="28"/>
          <w:szCs w:val="28"/>
        </w:rPr>
      </w:pPr>
      <w:r w:rsidRPr="00F735C8">
        <w:rPr>
          <w:rFonts w:ascii="Times New Roman" w:hAnsi="Times New Roman"/>
          <w:color w:val="auto"/>
          <w:sz w:val="28"/>
          <w:szCs w:val="28"/>
        </w:rPr>
        <w:t>1. Толстова Ю.Н. Измерение в социологии. М., 2007 С.40-43.</w:t>
      </w:r>
    </w:p>
    <w:p w:rsidR="00E911DE" w:rsidRPr="00F735C8" w:rsidRDefault="00E911DE" w:rsidP="00E911DE"/>
    <w:p w:rsidR="00E911DE" w:rsidRPr="00F735C8" w:rsidRDefault="00E911DE" w:rsidP="00E911DE"/>
    <w:p w:rsidR="00E911DE" w:rsidRPr="00F735C8" w:rsidRDefault="00E911DE" w:rsidP="00E911DE">
      <w:pPr>
        <w:pStyle w:val="2"/>
        <w:rPr>
          <w:b w:val="0"/>
          <w:sz w:val="28"/>
          <w:szCs w:val="28"/>
        </w:rPr>
      </w:pPr>
      <w:r w:rsidRPr="00F735C8">
        <w:rPr>
          <w:b w:val="0"/>
          <w:sz w:val="28"/>
          <w:szCs w:val="28"/>
        </w:rPr>
        <w:t>Задание для самостоятельного изучения</w:t>
      </w:r>
    </w:p>
    <w:p w:rsidR="00E911DE" w:rsidRPr="00F735C8" w:rsidRDefault="00E911DE" w:rsidP="00E911DE">
      <w:pPr>
        <w:suppressAutoHyphens/>
        <w:jc w:val="both"/>
        <w:outlineLvl w:val="0"/>
        <w:rPr>
          <w:sz w:val="28"/>
          <w:szCs w:val="28"/>
        </w:rPr>
      </w:pPr>
      <w:r w:rsidRPr="00F735C8">
        <w:rPr>
          <w:sz w:val="28"/>
          <w:szCs w:val="28"/>
        </w:rPr>
        <w:t xml:space="preserve">Роль математического языка в процессе </w:t>
      </w:r>
      <w:proofErr w:type="spellStart"/>
      <w:r w:rsidRPr="00F735C8">
        <w:rPr>
          <w:sz w:val="28"/>
          <w:szCs w:val="28"/>
        </w:rPr>
        <w:t>шкалирования</w:t>
      </w:r>
      <w:proofErr w:type="spellEnd"/>
      <w:r w:rsidRPr="00F735C8">
        <w:rPr>
          <w:sz w:val="28"/>
          <w:szCs w:val="28"/>
        </w:rPr>
        <w:t>. Установочные и оценочные шкалы.</w:t>
      </w:r>
    </w:p>
    <w:p w:rsidR="00E911DE" w:rsidRPr="00F735C8" w:rsidRDefault="00E911DE" w:rsidP="00E911DE">
      <w:pPr>
        <w:suppressAutoHyphens/>
        <w:jc w:val="both"/>
        <w:outlineLvl w:val="0"/>
        <w:rPr>
          <w:sz w:val="28"/>
          <w:szCs w:val="28"/>
        </w:rPr>
      </w:pPr>
    </w:p>
    <w:p w:rsidR="00E911DE" w:rsidRPr="00F735C8" w:rsidRDefault="00E911DE" w:rsidP="00E911DE">
      <w:pPr>
        <w:suppressAutoHyphens/>
        <w:jc w:val="both"/>
        <w:outlineLvl w:val="0"/>
        <w:rPr>
          <w:b/>
          <w:sz w:val="28"/>
          <w:szCs w:val="28"/>
        </w:rPr>
      </w:pPr>
      <w:r w:rsidRPr="00F735C8">
        <w:rPr>
          <w:b/>
          <w:sz w:val="28"/>
          <w:szCs w:val="28"/>
        </w:rPr>
        <w:t>Вопросы для самопроверки:</w:t>
      </w:r>
    </w:p>
    <w:p w:rsidR="00E911DE" w:rsidRPr="00F735C8" w:rsidRDefault="00E911DE" w:rsidP="00E911DE">
      <w:pPr>
        <w:numPr>
          <w:ilvl w:val="0"/>
          <w:numId w:val="3"/>
        </w:numPr>
        <w:suppressAutoHyphens/>
        <w:jc w:val="both"/>
        <w:outlineLvl w:val="0"/>
        <w:rPr>
          <w:sz w:val="28"/>
          <w:szCs w:val="28"/>
        </w:rPr>
      </w:pPr>
      <w:r w:rsidRPr="00F735C8">
        <w:rPr>
          <w:sz w:val="28"/>
          <w:szCs w:val="28"/>
        </w:rPr>
        <w:t xml:space="preserve">Какую роль играет математический язык в процессе </w:t>
      </w:r>
      <w:proofErr w:type="spellStart"/>
      <w:r w:rsidRPr="00F735C8">
        <w:rPr>
          <w:sz w:val="28"/>
          <w:szCs w:val="28"/>
        </w:rPr>
        <w:t>шкалирования</w:t>
      </w:r>
      <w:proofErr w:type="spellEnd"/>
      <w:r w:rsidRPr="00F735C8">
        <w:rPr>
          <w:sz w:val="28"/>
          <w:szCs w:val="28"/>
        </w:rPr>
        <w:t>?</w:t>
      </w:r>
    </w:p>
    <w:p w:rsidR="00E911DE" w:rsidRPr="00F735C8" w:rsidRDefault="00E911DE" w:rsidP="00E911DE">
      <w:pPr>
        <w:numPr>
          <w:ilvl w:val="0"/>
          <w:numId w:val="3"/>
        </w:numPr>
        <w:suppressAutoHyphens/>
        <w:jc w:val="both"/>
        <w:outlineLvl w:val="0"/>
        <w:rPr>
          <w:sz w:val="28"/>
          <w:szCs w:val="28"/>
        </w:rPr>
      </w:pPr>
      <w:r w:rsidRPr="00F735C8">
        <w:rPr>
          <w:sz w:val="28"/>
          <w:szCs w:val="28"/>
        </w:rPr>
        <w:t>Каковы особенности установочной шкалы?</w:t>
      </w:r>
    </w:p>
    <w:p w:rsidR="00E911DE" w:rsidRPr="00F735C8" w:rsidRDefault="00E911DE" w:rsidP="00E911DE">
      <w:pPr>
        <w:numPr>
          <w:ilvl w:val="0"/>
          <w:numId w:val="3"/>
        </w:numPr>
        <w:suppressAutoHyphens/>
        <w:jc w:val="both"/>
        <w:outlineLvl w:val="0"/>
        <w:rPr>
          <w:sz w:val="28"/>
          <w:szCs w:val="28"/>
        </w:rPr>
      </w:pPr>
      <w:r w:rsidRPr="00F735C8">
        <w:rPr>
          <w:sz w:val="28"/>
          <w:szCs w:val="28"/>
        </w:rPr>
        <w:t>Каковы особенности оценочной шкалы?</w:t>
      </w:r>
    </w:p>
    <w:p w:rsidR="00E911DE" w:rsidRPr="00F735C8" w:rsidRDefault="00E911DE" w:rsidP="00E911DE">
      <w:pPr>
        <w:suppressAutoHyphens/>
        <w:jc w:val="both"/>
        <w:outlineLvl w:val="0"/>
        <w:rPr>
          <w:sz w:val="28"/>
          <w:szCs w:val="28"/>
        </w:rPr>
      </w:pPr>
    </w:p>
    <w:p w:rsidR="00E911DE" w:rsidRPr="00F735C8" w:rsidRDefault="00E911DE" w:rsidP="00E911DE">
      <w:pPr>
        <w:suppressAutoHyphens/>
        <w:jc w:val="both"/>
        <w:outlineLvl w:val="0"/>
        <w:rPr>
          <w:b/>
          <w:sz w:val="28"/>
          <w:szCs w:val="28"/>
        </w:rPr>
      </w:pPr>
      <w:r w:rsidRPr="00F735C8">
        <w:rPr>
          <w:b/>
          <w:sz w:val="28"/>
          <w:szCs w:val="28"/>
        </w:rPr>
        <w:t>Рекомендуемая литература:</w:t>
      </w:r>
    </w:p>
    <w:p w:rsidR="00E911DE" w:rsidRPr="00F735C8" w:rsidRDefault="00E911DE" w:rsidP="00E911DE">
      <w:pPr>
        <w:suppressAutoHyphens/>
        <w:jc w:val="both"/>
        <w:outlineLvl w:val="0"/>
        <w:rPr>
          <w:b/>
          <w:sz w:val="28"/>
          <w:szCs w:val="28"/>
        </w:rPr>
      </w:pPr>
    </w:p>
    <w:p w:rsidR="00E911DE" w:rsidRPr="00F735C8" w:rsidRDefault="00E911DE" w:rsidP="00E911DE">
      <w:pPr>
        <w:pStyle w:val="a3"/>
        <w:spacing w:before="0" w:after="0"/>
        <w:rPr>
          <w:rFonts w:ascii="Times New Roman" w:hAnsi="Times New Roman"/>
          <w:color w:val="auto"/>
          <w:sz w:val="28"/>
          <w:szCs w:val="28"/>
        </w:rPr>
      </w:pPr>
      <w:r w:rsidRPr="00F735C8">
        <w:rPr>
          <w:rFonts w:ascii="Times New Roman" w:hAnsi="Times New Roman"/>
          <w:color w:val="auto"/>
          <w:sz w:val="28"/>
          <w:szCs w:val="28"/>
        </w:rPr>
        <w:t>1. Толстова Ю.Н. Измерение в социологии. М., 2007 С.33-37.</w:t>
      </w:r>
    </w:p>
    <w:p w:rsidR="00A83968" w:rsidRDefault="00A83968"/>
    <w:sectPr w:rsidR="00A83968" w:rsidSect="00A839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59D"/>
    <w:multiLevelType w:val="hybridMultilevel"/>
    <w:tmpl w:val="B1D490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7C49F7"/>
    <w:multiLevelType w:val="hybridMultilevel"/>
    <w:tmpl w:val="84B459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BE6C66"/>
    <w:multiLevelType w:val="hybridMultilevel"/>
    <w:tmpl w:val="CD9EE0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11DE"/>
    <w:rsid w:val="00A83968"/>
    <w:rsid w:val="00E91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1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E911DE"/>
    <w:rPr>
      <w:b/>
      <w:bCs/>
    </w:rPr>
  </w:style>
  <w:style w:type="character" w:customStyle="1" w:styleId="20">
    <w:name w:val="Основной текст 2 Знак"/>
    <w:basedOn w:val="a0"/>
    <w:link w:val="2"/>
    <w:rsid w:val="00E911DE"/>
    <w:rPr>
      <w:rFonts w:ascii="Times New Roman" w:eastAsia="Times New Roman" w:hAnsi="Times New Roman" w:cs="Times New Roman"/>
      <w:b/>
      <w:bCs/>
      <w:sz w:val="24"/>
      <w:szCs w:val="24"/>
      <w:lang w:eastAsia="ru-RU"/>
    </w:rPr>
  </w:style>
  <w:style w:type="paragraph" w:styleId="a3">
    <w:name w:val="Normal (Web)"/>
    <w:basedOn w:val="a"/>
    <w:rsid w:val="00E911DE"/>
    <w:pPr>
      <w:spacing w:before="140" w:after="280"/>
      <w:ind w:left="280" w:right="280"/>
      <w:jc w:val="both"/>
    </w:pPr>
    <w:rPr>
      <w:rFonts w:ascii="Verdana" w:hAnsi="Verdana"/>
      <w:color w:val="4F3D26"/>
      <w:sz w:val="18"/>
      <w:szCs w:val="18"/>
    </w:rPr>
  </w:style>
  <w:style w:type="paragraph" w:customStyle="1" w:styleId="a4">
    <w:name w:val="Стиль"/>
    <w:rsid w:val="00E911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1629</Words>
  <Characters>9289</Characters>
  <Application>Microsoft Office Word</Application>
  <DocSecurity>0</DocSecurity>
  <Lines>77</Lines>
  <Paragraphs>21</Paragraphs>
  <ScaleCrop>false</ScaleCrop>
  <Company/>
  <LinksUpToDate>false</LinksUpToDate>
  <CharactersWithSpaces>10897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1</cp:revision>
  <dcterms:created xsi:type="dcterms:W3CDTF">2014-05-29T19:01:00Z</dcterms:created>
  <dcterms:modified xsi:type="dcterms:W3CDTF">2014-05-29T19:09:00Z</dcterms:modified>
</cp:coreProperties>
</file>