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16" w:rsidRPr="00FB0FBC" w:rsidRDefault="00344116" w:rsidP="0034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4.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ЛИНИИ ЧЕРТЕЖА (1 ЧАС)</w:t>
      </w:r>
    </w:p>
    <w:p w:rsidR="00344116" w:rsidRPr="00FB0FBC" w:rsidRDefault="00344116" w:rsidP="00344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Изучить линии чертежа по ГОСТ 2.303-68 и технологию их построения в системе геометрического моделирования.</w:t>
      </w:r>
    </w:p>
    <w:p w:rsidR="00344116" w:rsidRPr="00FB0FBC" w:rsidRDefault="00344116" w:rsidP="00344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№2.</w:t>
      </w:r>
    </w:p>
    <w:p w:rsidR="00344116" w:rsidRPr="00FB0FBC" w:rsidRDefault="00344116" w:rsidP="00344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Рисование.</w:t>
      </w:r>
    </w:p>
    <w:p w:rsidR="00344116" w:rsidRPr="00FB0FBC" w:rsidRDefault="00344116" w:rsidP="00344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344116" w:rsidRPr="00FB0FBC" w:rsidRDefault="00344116" w:rsidP="0034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Типы и размеры линий чертежа ГОСТ 2.303-68.</w:t>
      </w:r>
    </w:p>
    <w:p w:rsidR="00344116" w:rsidRPr="00FB0FBC" w:rsidRDefault="00344116" w:rsidP="0034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построения линий чертежа.</w:t>
      </w:r>
    </w:p>
    <w:p w:rsidR="00344116" w:rsidRPr="00FB0FBC" w:rsidRDefault="00344116" w:rsidP="00344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Прочитать параграф учебника, соответствующего теме урока.</w:t>
      </w:r>
    </w:p>
    <w:p w:rsidR="00344116" w:rsidRPr="00FB0FBC" w:rsidRDefault="00344116" w:rsidP="00344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344116" w:rsidRPr="00FB0FBC" w:rsidRDefault="00344116" w:rsidP="00344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B0FBC">
        <w:rPr>
          <w:rFonts w:ascii="Times New Roman" w:hAnsi="Times New Roman" w:cs="Times New Roman"/>
          <w:sz w:val="28"/>
          <w:szCs w:val="28"/>
        </w:rPr>
        <w:t xml:space="preserve"> с линиями чертежа по ГОСТ 2.303-68 и технологией их построения в системе геометрического моделирования.</w:t>
      </w:r>
    </w:p>
    <w:p w:rsidR="00B2335A" w:rsidRDefault="00B2335A"/>
    <w:sectPr w:rsidR="00B2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44116"/>
    <w:rsid w:val="00344116"/>
    <w:rsid w:val="00B2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2014-09-19T06:52:00Z</dcterms:created>
  <dcterms:modified xsi:type="dcterms:W3CDTF">2014-09-19T06:54:00Z</dcterms:modified>
</cp:coreProperties>
</file>