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5C" w:rsidRPr="00FB0FBC" w:rsidRDefault="0059385C" w:rsidP="0059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BD">
        <w:rPr>
          <w:rFonts w:ascii="Times New Roman" w:hAnsi="Times New Roman" w:cs="Times New Roman"/>
          <w:b/>
          <w:i/>
          <w:color w:val="FF0000"/>
          <w:sz w:val="28"/>
          <w:szCs w:val="28"/>
        </w:rPr>
        <w:t>УРОК 11.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СОПРЯЖЕНИЕ (1 ЧАС)</w:t>
      </w:r>
    </w:p>
    <w:p w:rsidR="0059385C" w:rsidRPr="00FB0FBC" w:rsidRDefault="0059385C" w:rsidP="00593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Цель урока. </w:t>
      </w:r>
      <w:r w:rsidRPr="00FB0FBC">
        <w:rPr>
          <w:rFonts w:ascii="Times New Roman" w:hAnsi="Times New Roman" w:cs="Times New Roman"/>
          <w:sz w:val="28"/>
          <w:szCs w:val="28"/>
        </w:rPr>
        <w:t>Сформировать навыки выполнения сопряжений линий.</w:t>
      </w:r>
    </w:p>
    <w:p w:rsidR="0059385C" w:rsidRPr="00FB0FBC" w:rsidRDefault="0059385C" w:rsidP="005938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Дидактические материалы. </w:t>
      </w:r>
      <w:r w:rsidRPr="00FB0FBC">
        <w:rPr>
          <w:rFonts w:ascii="Times New Roman" w:hAnsi="Times New Roman" w:cs="Times New Roman"/>
          <w:sz w:val="28"/>
          <w:szCs w:val="28"/>
        </w:rPr>
        <w:t>Приложение № 5.</w:t>
      </w:r>
    </w:p>
    <w:p w:rsidR="0059385C" w:rsidRPr="00FB0FBC" w:rsidRDefault="0059385C" w:rsidP="005938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B0FBC">
        <w:rPr>
          <w:rFonts w:ascii="Times New Roman" w:hAnsi="Times New Roman" w:cs="Times New Roman"/>
          <w:b/>
          <w:i/>
          <w:sz w:val="28"/>
          <w:szCs w:val="28"/>
        </w:rPr>
        <w:t>Межпредметные</w:t>
      </w:r>
      <w:proofErr w:type="spellEnd"/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связи. </w:t>
      </w:r>
      <w:r w:rsidRPr="00FB0FBC">
        <w:rPr>
          <w:rFonts w:ascii="Times New Roman" w:hAnsi="Times New Roman" w:cs="Times New Roman"/>
          <w:sz w:val="28"/>
          <w:szCs w:val="28"/>
        </w:rPr>
        <w:t>Геометрия.</w:t>
      </w:r>
    </w:p>
    <w:p w:rsidR="0059385C" w:rsidRPr="00FB0FBC" w:rsidRDefault="0059385C" w:rsidP="005938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СОДЕРЖАНИЕ УРОКА</w:t>
      </w:r>
    </w:p>
    <w:p w:rsidR="0059385C" w:rsidRPr="00FB0FBC" w:rsidRDefault="0059385C" w:rsidP="0059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Теоретическая часть.</w:t>
      </w:r>
      <w:r w:rsidRPr="00FB0FBC">
        <w:rPr>
          <w:rFonts w:ascii="Times New Roman" w:hAnsi="Times New Roman" w:cs="Times New Roman"/>
          <w:sz w:val="28"/>
          <w:szCs w:val="28"/>
        </w:rPr>
        <w:t xml:space="preserve"> Сопряжение. Различные типы сопряжений. Технология   построения различных сопряжений в рабочей тетради.</w:t>
      </w:r>
    </w:p>
    <w:p w:rsidR="0059385C" w:rsidRPr="00FB0FBC" w:rsidRDefault="0059385C" w:rsidP="0059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Выполнение сопряжений в рабочей тетради.</w:t>
      </w:r>
    </w:p>
    <w:p w:rsidR="0059385C" w:rsidRPr="00FB0FBC" w:rsidRDefault="0059385C" w:rsidP="0059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Задание на дом. </w:t>
      </w:r>
      <w:r w:rsidRPr="00FB0FBC">
        <w:rPr>
          <w:rFonts w:ascii="Times New Roman" w:hAnsi="Times New Roman" w:cs="Times New Roman"/>
          <w:sz w:val="28"/>
          <w:szCs w:val="28"/>
        </w:rPr>
        <w:t>Прочитать параграф учебника, соответствующего теме урока.</w:t>
      </w:r>
    </w:p>
    <w:p w:rsidR="0059385C" w:rsidRPr="00FB0FBC" w:rsidRDefault="0059385C" w:rsidP="005938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59385C" w:rsidRPr="00FB0FBC" w:rsidRDefault="0059385C" w:rsidP="00593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sz w:val="28"/>
          <w:szCs w:val="28"/>
        </w:rPr>
        <w:t>При выполнении сопряжений нужно помнить, что без точного построения центра и точек сопряжения невозможно правильно выполнить чертеж.</w:t>
      </w:r>
    </w:p>
    <w:p w:rsidR="00905491" w:rsidRDefault="00905491"/>
    <w:sectPr w:rsidR="0090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59385C"/>
    <w:rsid w:val="0059385C"/>
    <w:rsid w:val="0090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2014-09-19T07:05:00Z</dcterms:created>
  <dcterms:modified xsi:type="dcterms:W3CDTF">2014-09-19T07:05:00Z</dcterms:modified>
</cp:coreProperties>
</file>