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86" w:rsidRPr="00B00986" w:rsidRDefault="00B00986" w:rsidP="00B0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32.</w:t>
      </w: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СОЗДАНИЕ ЧЕРТЕЖА ПО ТРЕХМЕРНОЙ ГЕОМЕТРИЧЕСКОЙ МОДЕЛИ (1 ЧАС)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чертежа по трехмерной геометрической модели, содержащей основные базовые формы.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17.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Геометрия. Рисование.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B00986" w:rsidRPr="00B00986" w:rsidRDefault="00B00986" w:rsidP="00B0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создание чертежа по трехмерной геометрической модели, содержащей основные базовые формы.</w:t>
      </w:r>
    </w:p>
    <w:p w:rsidR="00B00986" w:rsidRPr="00B00986" w:rsidRDefault="00B00986" w:rsidP="00B0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чертежа по трехмерной геометрической модели, содержащей основные базовые формы. Оформление чертежа. </w:t>
      </w:r>
    </w:p>
    <w:p w:rsidR="00B00986" w:rsidRPr="00B00986" w:rsidRDefault="00B00986" w:rsidP="00B0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на дом.</w:t>
      </w:r>
      <w:r w:rsidRPr="00B00986">
        <w:rPr>
          <w:rFonts w:ascii="Times New Roman" w:hAnsi="Times New Roman" w:cs="Times New Roman"/>
          <w:sz w:val="28"/>
          <w:szCs w:val="28"/>
          <w:lang w:val="ru-RU"/>
        </w:rPr>
        <w:t xml:space="preserve"> Закончить чертеж.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B00986" w:rsidRPr="00B00986" w:rsidRDefault="00B00986" w:rsidP="00B0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986">
        <w:rPr>
          <w:rFonts w:ascii="Times New Roman" w:hAnsi="Times New Roman" w:cs="Times New Roman"/>
          <w:sz w:val="28"/>
          <w:szCs w:val="28"/>
          <w:lang w:val="ru-RU"/>
        </w:rPr>
        <w:t>На данном уроке обучающиеся создают чертеж по трехмерной геометрической модели, проставляют размеры, заполняют основную надпись чертежа.</w:t>
      </w:r>
    </w:p>
    <w:p w:rsidR="008C6F14" w:rsidRPr="00B00986" w:rsidRDefault="008C6F14">
      <w:pPr>
        <w:rPr>
          <w:lang w:val="ru-RU"/>
        </w:rPr>
      </w:pPr>
    </w:p>
    <w:sectPr w:rsidR="008C6F14" w:rsidRPr="00B00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986"/>
    <w:rsid w:val="008C6F14"/>
    <w:rsid w:val="00B0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KGEU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2014-09-19T07:34:00Z</dcterms:created>
  <dcterms:modified xsi:type="dcterms:W3CDTF">2014-09-19T07:34:00Z</dcterms:modified>
</cp:coreProperties>
</file>