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A2" w:rsidRPr="00A97104" w:rsidRDefault="00A01FA2" w:rsidP="00A01FA2">
      <w:pPr>
        <w:pStyle w:val="a3"/>
        <w:spacing w:before="0" w:beforeAutospacing="0" w:after="0" w:afterAutospacing="0" w:line="312" w:lineRule="auto"/>
        <w:ind w:firstLine="709"/>
        <w:jc w:val="center"/>
        <w:rPr>
          <w:rStyle w:val="a4"/>
          <w:sz w:val="28"/>
          <w:szCs w:val="28"/>
        </w:rPr>
      </w:pPr>
      <w:r w:rsidRPr="00A97104">
        <w:rPr>
          <w:rStyle w:val="a4"/>
          <w:sz w:val="28"/>
          <w:szCs w:val="28"/>
        </w:rPr>
        <w:t>Лекция 11.</w:t>
      </w:r>
    </w:p>
    <w:p w:rsidR="00A01FA2" w:rsidRPr="00A97104" w:rsidRDefault="00A01FA2" w:rsidP="00A01FA2">
      <w:pPr>
        <w:pStyle w:val="a3"/>
        <w:spacing w:before="0" w:beforeAutospacing="0" w:after="0" w:afterAutospacing="0" w:line="312" w:lineRule="auto"/>
        <w:ind w:firstLine="709"/>
        <w:jc w:val="center"/>
        <w:rPr>
          <w:sz w:val="28"/>
          <w:szCs w:val="28"/>
        </w:rPr>
      </w:pPr>
      <w:r w:rsidRPr="00A97104">
        <w:rPr>
          <w:rStyle w:val="a4"/>
          <w:sz w:val="28"/>
          <w:szCs w:val="28"/>
        </w:rPr>
        <w:t>Состояние естественных популяций</w:t>
      </w:r>
    </w:p>
    <w:p w:rsidR="00A01FA2" w:rsidRPr="00A97104" w:rsidRDefault="00A01FA2" w:rsidP="00A01FA2">
      <w:pPr>
        <w:pStyle w:val="a3"/>
        <w:spacing w:before="0" w:beforeAutospacing="0" w:after="0" w:afterAutospacing="0" w:line="312" w:lineRule="auto"/>
        <w:ind w:firstLine="709"/>
        <w:jc w:val="both"/>
        <w:rPr>
          <w:sz w:val="28"/>
          <w:szCs w:val="28"/>
        </w:rPr>
      </w:pPr>
      <w:r w:rsidRPr="00A97104">
        <w:rPr>
          <w:sz w:val="28"/>
          <w:szCs w:val="28"/>
        </w:rPr>
        <w:t>    Как уже было сказано выше, более половины (52 %) рыбных популяций являются полностью освоенными и эксплуатируются на пределе возможности восстановления и лишь двадцать процентов рыбных ресурсов подвержены умеренному освоению, либо освоены не в полной мере.</w:t>
      </w:r>
    </w:p>
    <w:p w:rsidR="00A01FA2" w:rsidRPr="00A97104" w:rsidRDefault="00A01FA2" w:rsidP="00A01FA2">
      <w:pPr>
        <w:pStyle w:val="a3"/>
        <w:spacing w:before="0" w:beforeAutospacing="0" w:after="0" w:afterAutospacing="0" w:line="312" w:lineRule="auto"/>
        <w:ind w:firstLine="709"/>
        <w:jc w:val="both"/>
        <w:rPr>
          <w:sz w:val="28"/>
          <w:szCs w:val="28"/>
        </w:rPr>
      </w:pPr>
      <w:r w:rsidRPr="00A97104">
        <w:rPr>
          <w:sz w:val="28"/>
          <w:szCs w:val="28"/>
        </w:rPr>
        <w:t xml:space="preserve">       В качестве основной проблемы, стоящей сегодня перед рыболовством - превышение рыболовной мощности - сочетание таких факторов, как избыток флота и применение высокоэффективных технологий рыболовного промысла.  Прогресс в решении этой проблемы происходит медленно. Весьма незначительный прогресс </w:t>
      </w:r>
      <w:proofErr w:type="gramStart"/>
      <w:r w:rsidRPr="00A97104">
        <w:rPr>
          <w:sz w:val="28"/>
          <w:szCs w:val="28"/>
        </w:rPr>
        <w:t>был</w:t>
      </w:r>
      <w:proofErr w:type="gramEnd"/>
      <w:r w:rsidRPr="00A97104">
        <w:rPr>
          <w:sz w:val="28"/>
          <w:szCs w:val="28"/>
        </w:rPr>
        <w:t xml:space="preserve"> достигнут в принятии мер по охране и бережном подходе к экосистемам, таких как сокращение прилова и выброс рыбы, регулирование тралового донного лова, управление лова акул и борьба с незаконным ловом рыбы.</w:t>
      </w:r>
    </w:p>
    <w:p w:rsidR="00A01FA2" w:rsidRPr="00A97104" w:rsidRDefault="00A01FA2" w:rsidP="00A01FA2">
      <w:pPr>
        <w:pStyle w:val="a3"/>
        <w:spacing w:before="0" w:beforeAutospacing="0" w:after="0" w:afterAutospacing="0" w:line="312" w:lineRule="auto"/>
        <w:ind w:firstLine="709"/>
        <w:jc w:val="both"/>
        <w:rPr>
          <w:sz w:val="28"/>
          <w:szCs w:val="28"/>
        </w:rPr>
      </w:pPr>
      <w:r w:rsidRPr="00A97104">
        <w:rPr>
          <w:sz w:val="28"/>
          <w:szCs w:val="28"/>
        </w:rPr>
        <w:t>После Первой мировой войны рыболовство развивалось высокими темпами, оно стало собственно морским, а затем и океаническим, превысив 21 млн.</w:t>
      </w:r>
      <w:r w:rsidRPr="00A97104">
        <w:rPr>
          <w:sz w:val="28"/>
          <w:szCs w:val="28"/>
          <w:lang w:val="be-BY"/>
        </w:rPr>
        <w:t xml:space="preserve"> </w:t>
      </w:r>
      <w:r w:rsidRPr="00A97104">
        <w:rPr>
          <w:sz w:val="28"/>
          <w:szCs w:val="28"/>
        </w:rPr>
        <w:t>т (18,8 млн.</w:t>
      </w:r>
      <w:r w:rsidRPr="00A97104">
        <w:rPr>
          <w:sz w:val="28"/>
          <w:szCs w:val="28"/>
          <w:lang w:val="be-BY"/>
        </w:rPr>
        <w:t xml:space="preserve"> </w:t>
      </w:r>
      <w:r w:rsidRPr="00A97104">
        <w:rPr>
          <w:sz w:val="28"/>
          <w:szCs w:val="28"/>
        </w:rPr>
        <w:t xml:space="preserve">т – в морских и океанических районах). </w:t>
      </w:r>
      <w:r w:rsidRPr="00A97104">
        <w:rPr>
          <w:sz w:val="28"/>
          <w:szCs w:val="28"/>
          <w:lang w:val="be-BY"/>
        </w:rPr>
        <w:t>П</w:t>
      </w:r>
      <w:r w:rsidRPr="00A97104">
        <w:rPr>
          <w:sz w:val="28"/>
          <w:szCs w:val="28"/>
        </w:rPr>
        <w:t xml:space="preserve">осле Второй мировой войны мировые уловы были восстановлены к </w:t>
      </w:r>
      <w:smartTag w:uri="urn:schemas-microsoft-com:office:smarttags" w:element="metricconverter">
        <w:smartTagPr>
          <w:attr w:name="ProductID" w:val="1950 г"/>
        </w:smartTagPr>
        <w:r w:rsidRPr="00A97104">
          <w:rPr>
            <w:sz w:val="28"/>
            <w:szCs w:val="28"/>
          </w:rPr>
          <w:t>1950 г</w:t>
        </w:r>
      </w:smartTag>
      <w:r w:rsidRPr="00A97104">
        <w:rPr>
          <w:sz w:val="28"/>
          <w:szCs w:val="28"/>
        </w:rPr>
        <w:t xml:space="preserve">., </w:t>
      </w:r>
      <w:proofErr w:type="gramStart"/>
      <w:r w:rsidRPr="00A97104">
        <w:rPr>
          <w:sz w:val="28"/>
          <w:szCs w:val="28"/>
        </w:rPr>
        <w:t xml:space="preserve">а затем почти удвоились к </w:t>
      </w:r>
      <w:smartTag w:uri="urn:schemas-microsoft-com:office:smarttags" w:element="metricconverter">
        <w:smartTagPr>
          <w:attr w:name="ProductID" w:val="1960 г"/>
        </w:smartTagPr>
        <w:r w:rsidRPr="00A97104">
          <w:rPr>
            <w:sz w:val="28"/>
            <w:szCs w:val="28"/>
          </w:rPr>
          <w:t>1960 г</w:t>
        </w:r>
      </w:smartTag>
      <w:r w:rsidRPr="00A97104">
        <w:rPr>
          <w:sz w:val="28"/>
          <w:szCs w:val="28"/>
        </w:rPr>
        <w:t>. Наряду с прибрежным рыболовством возросло значение экспедиционного лова, активно осваивались новые районы у берегов Южной Африки, в Норвежском и Беринговом морях, ю</w:t>
      </w:r>
      <w:r w:rsidRPr="00A97104">
        <w:rPr>
          <w:sz w:val="28"/>
          <w:szCs w:val="28"/>
          <w:lang w:val="be-BY"/>
        </w:rPr>
        <w:t>го-</w:t>
      </w:r>
      <w:r w:rsidRPr="00A97104">
        <w:rPr>
          <w:sz w:val="28"/>
          <w:szCs w:val="28"/>
        </w:rPr>
        <w:t>западной Атлантик</w:t>
      </w:r>
      <w:r w:rsidRPr="00A97104">
        <w:rPr>
          <w:sz w:val="28"/>
          <w:szCs w:val="28"/>
          <w:lang w:val="be-BY"/>
        </w:rPr>
        <w:t>е</w:t>
      </w:r>
      <w:r w:rsidRPr="00A97104">
        <w:rPr>
          <w:sz w:val="28"/>
          <w:szCs w:val="28"/>
        </w:rPr>
        <w:t>, Чили – Перуанском районе, тропических районах Индийского и Тихого океанов.</w:t>
      </w:r>
      <w:proofErr w:type="gramEnd"/>
      <w:r w:rsidRPr="00A97104">
        <w:rPr>
          <w:sz w:val="28"/>
          <w:szCs w:val="28"/>
        </w:rPr>
        <w:t xml:space="preserve"> Бурное развитие мирового рыболовства в 1950–1970 гг., которые называют «золотым веком рыболовства», объясняется большим спросом на животные белки, модернизацией траулерного флота (при дешевом топливе до энергетического кризиса начала 1970-х </w:t>
      </w:r>
      <w:r w:rsidRPr="00A97104">
        <w:rPr>
          <w:sz w:val="28"/>
          <w:szCs w:val="28"/>
          <w:lang w:val="be-BY"/>
        </w:rPr>
        <w:t>г</w:t>
      </w:r>
      <w:r w:rsidRPr="00A97104">
        <w:rPr>
          <w:sz w:val="28"/>
          <w:szCs w:val="28"/>
        </w:rPr>
        <w:t>г.), развитием дальнего экспедиционного лова, а также естественным восстановлением биологических ресурсов океанов за годы  Второй мировой войны.</w:t>
      </w:r>
    </w:p>
    <w:p w:rsidR="00A01FA2" w:rsidRPr="00A97104" w:rsidRDefault="00A01FA2" w:rsidP="00A01FA2">
      <w:pPr>
        <w:pStyle w:val="a3"/>
        <w:spacing w:before="0" w:beforeAutospacing="0" w:after="0" w:afterAutospacing="0" w:line="312" w:lineRule="auto"/>
        <w:ind w:firstLine="709"/>
        <w:jc w:val="both"/>
        <w:rPr>
          <w:sz w:val="28"/>
          <w:szCs w:val="28"/>
        </w:rPr>
      </w:pPr>
      <w:r w:rsidRPr="00A97104">
        <w:rPr>
          <w:sz w:val="28"/>
          <w:szCs w:val="28"/>
        </w:rPr>
        <w:t>Резкая интенсификация океанического рыболовства, стремительный рост произ</w:t>
      </w:r>
      <w:r w:rsidRPr="00A97104">
        <w:rPr>
          <w:sz w:val="28"/>
          <w:szCs w:val="28"/>
        </w:rPr>
        <w:softHyphen/>
        <w:t>водственных мощностей промысловых флотилий многих стран мира, столь характер</w:t>
      </w:r>
      <w:r w:rsidRPr="00A97104">
        <w:rPr>
          <w:sz w:val="28"/>
          <w:szCs w:val="28"/>
        </w:rPr>
        <w:softHyphen/>
        <w:t>ные для послевоенных лет, еще раз напомнили о необходимости трезвой и предельно тщательной оценки состояния морских биологических ресурсов. Ведь не секрет, что в ряде традиционных районов промысла заметно сократились запасы тресковых, сель</w:t>
      </w:r>
      <w:r w:rsidRPr="00A97104">
        <w:rPr>
          <w:sz w:val="28"/>
          <w:szCs w:val="28"/>
        </w:rPr>
        <w:softHyphen/>
        <w:t>девых, анчоусовых, то есть видов, дававших до недавнего времени почти половину мирового улова.</w:t>
      </w:r>
    </w:p>
    <w:p w:rsidR="00A01FA2" w:rsidRPr="00A97104" w:rsidRDefault="00A01FA2" w:rsidP="00A01FA2">
      <w:pPr>
        <w:pStyle w:val="a3"/>
        <w:spacing w:before="0" w:beforeAutospacing="0" w:after="0" w:afterAutospacing="0" w:line="312" w:lineRule="auto"/>
        <w:ind w:firstLine="709"/>
        <w:jc w:val="both"/>
        <w:rPr>
          <w:sz w:val="28"/>
          <w:szCs w:val="28"/>
          <w:lang w:val="be-BY"/>
        </w:rPr>
      </w:pPr>
      <w:r w:rsidRPr="00A97104">
        <w:rPr>
          <w:sz w:val="28"/>
          <w:szCs w:val="28"/>
          <w:lang w:val="be-BY"/>
        </w:rPr>
        <w:lastRenderedPageBreak/>
        <w:t>При этом экономически слабые  прибрежные развивающиеся страны не смогли освоить все ресурсы в своих зонах и около 25 млн т биологических ресурсов оказались ежегодно недоиспользованными. В 1980</w:t>
      </w:r>
      <w:r w:rsidRPr="00A97104">
        <w:rPr>
          <w:sz w:val="28"/>
          <w:szCs w:val="28"/>
        </w:rPr>
        <w:t>–</w:t>
      </w:r>
      <w:r w:rsidRPr="00A97104">
        <w:rPr>
          <w:sz w:val="28"/>
          <w:szCs w:val="28"/>
          <w:lang w:val="be-BY"/>
        </w:rPr>
        <w:t>1990-х гг. добыча биологических ресурсов несколько возросла (на 1</w:t>
      </w:r>
      <w:r w:rsidRPr="00A97104">
        <w:rPr>
          <w:sz w:val="28"/>
          <w:szCs w:val="28"/>
        </w:rPr>
        <w:t>–</w:t>
      </w:r>
      <w:r w:rsidRPr="00A97104">
        <w:rPr>
          <w:sz w:val="28"/>
          <w:szCs w:val="28"/>
          <w:lang w:val="be-BY"/>
        </w:rPr>
        <w:t>2 % ежегодно), но произошли значительные качественные изменения в структуре уловов.</w:t>
      </w:r>
      <w:r w:rsidRPr="00A97104">
        <w:rPr>
          <w:sz w:val="28"/>
          <w:szCs w:val="28"/>
        </w:rPr>
        <w:t> </w:t>
      </w:r>
      <w:r w:rsidRPr="00A97104">
        <w:rPr>
          <w:sz w:val="28"/>
          <w:szCs w:val="28"/>
          <w:lang w:val="be-BY"/>
        </w:rPr>
        <w:t xml:space="preserve">При большом разнообразии органического мира океана (550 семейств и более 20 тыс. видов морской ихтиофауны) более 75 % морских уловов обеспечивают виды всего 9 семейств: анчоусовые, ставридовые, скумбриевые, сельдевые, тунцовые, тресковые, мерлузовые, корюшковые, камбаловые. Доля в уловах отдельных промысловых семейств и видов отличается непостоянством во времени. До начала 1960-х гг. в структуре уловов преобладала добыча сельдевых и тресковых, с 1962 по </w:t>
      </w:r>
      <w:smartTag w:uri="urn:schemas-microsoft-com:office:smarttags" w:element="metricconverter">
        <w:smartTagPr>
          <w:attr w:name="ProductID" w:val="1971 г"/>
        </w:smartTagPr>
        <w:r w:rsidRPr="00A97104">
          <w:rPr>
            <w:sz w:val="28"/>
            <w:szCs w:val="28"/>
            <w:lang w:val="be-BY"/>
          </w:rPr>
          <w:t>1971 г</w:t>
        </w:r>
      </w:smartTag>
      <w:r w:rsidRPr="00A97104">
        <w:rPr>
          <w:sz w:val="28"/>
          <w:szCs w:val="28"/>
          <w:lang w:val="be-BY"/>
        </w:rPr>
        <w:t xml:space="preserve">. стремительно возрастали уловы анчоусовых (с 2 млн т в </w:t>
      </w:r>
      <w:smartTag w:uri="urn:schemas-microsoft-com:office:smarttags" w:element="metricconverter">
        <w:smartTagPr>
          <w:attr w:name="ProductID" w:val="1960 г"/>
        </w:smartTagPr>
        <w:r w:rsidRPr="00A97104">
          <w:rPr>
            <w:sz w:val="28"/>
            <w:szCs w:val="28"/>
            <w:lang w:val="be-BY"/>
          </w:rPr>
          <w:t>1960 г</w:t>
        </w:r>
      </w:smartTag>
      <w:r w:rsidRPr="00A97104">
        <w:rPr>
          <w:sz w:val="28"/>
          <w:szCs w:val="28"/>
          <w:lang w:val="be-BY"/>
        </w:rPr>
        <w:t>. до 8</w:t>
      </w:r>
      <w:r w:rsidRPr="00A97104">
        <w:rPr>
          <w:sz w:val="28"/>
          <w:szCs w:val="28"/>
        </w:rPr>
        <w:t>–</w:t>
      </w:r>
      <w:r w:rsidRPr="00A97104">
        <w:rPr>
          <w:sz w:val="28"/>
          <w:szCs w:val="28"/>
          <w:lang w:val="be-BY"/>
        </w:rPr>
        <w:t>9 млн т ежегодно в течени</w:t>
      </w:r>
      <w:r w:rsidRPr="00A97104">
        <w:rPr>
          <w:sz w:val="28"/>
          <w:szCs w:val="28"/>
        </w:rPr>
        <w:t>е</w:t>
      </w:r>
      <w:r w:rsidRPr="00A97104">
        <w:rPr>
          <w:sz w:val="28"/>
          <w:szCs w:val="28"/>
          <w:lang w:val="be-BY"/>
        </w:rPr>
        <w:t xml:space="preserve"> шести </w:t>
      </w:r>
      <w:r w:rsidRPr="00A97104">
        <w:rPr>
          <w:sz w:val="28"/>
          <w:szCs w:val="28"/>
        </w:rPr>
        <w:t>–</w:t>
      </w:r>
      <w:r w:rsidRPr="00A97104">
        <w:rPr>
          <w:sz w:val="28"/>
          <w:szCs w:val="28"/>
          <w:lang w:val="be-BY"/>
        </w:rPr>
        <w:t xml:space="preserve"> восьми последующих лет и максимума в </w:t>
      </w:r>
      <w:smartTag w:uri="urn:schemas-microsoft-com:office:smarttags" w:element="metricconverter">
        <w:smartTagPr>
          <w:attr w:name="ProductID" w:val="1970 г"/>
        </w:smartTagPr>
        <w:r w:rsidRPr="00A97104">
          <w:rPr>
            <w:sz w:val="28"/>
            <w:szCs w:val="28"/>
            <w:lang w:val="be-BY"/>
          </w:rPr>
          <w:t>1970 г</w:t>
        </w:r>
      </w:smartTag>
      <w:r w:rsidRPr="00A97104">
        <w:rPr>
          <w:sz w:val="28"/>
          <w:szCs w:val="28"/>
          <w:lang w:val="be-BY"/>
        </w:rPr>
        <w:t>. – 12,5 млн т) при усиленном промысле сельдевых и тресковых. С середины 1960-х и 1970-х гг. стал  интенсивно нарастать вылов скумбриевых, ставридовых, тунцовых, корюшковых (мойвы) и других пелагических видов. В 1980-х гг. (после значительного перелова) стала восстанавливаться промысловая база анчоусовых,</w:t>
      </w:r>
      <w:r w:rsidRPr="00A97104">
        <w:rPr>
          <w:sz w:val="28"/>
          <w:szCs w:val="28"/>
        </w:rPr>
        <w:t xml:space="preserve"> улов </w:t>
      </w:r>
      <w:r w:rsidRPr="00A97104">
        <w:rPr>
          <w:sz w:val="28"/>
          <w:szCs w:val="28"/>
          <w:lang w:val="be-BY"/>
        </w:rPr>
        <w:t>которых в 1990</w:t>
      </w:r>
      <w:r w:rsidRPr="00A97104">
        <w:rPr>
          <w:sz w:val="28"/>
          <w:szCs w:val="28"/>
        </w:rPr>
        <w:t>-</w:t>
      </w:r>
      <w:r w:rsidRPr="00A97104">
        <w:rPr>
          <w:sz w:val="28"/>
          <w:szCs w:val="28"/>
          <w:lang w:val="be-BY"/>
        </w:rPr>
        <w:t>х</w:t>
      </w:r>
      <w:r w:rsidRPr="00A97104">
        <w:rPr>
          <w:sz w:val="28"/>
          <w:szCs w:val="28"/>
          <w:lang w:val="en-US"/>
        </w:rPr>
        <w:t> </w:t>
      </w:r>
      <w:r w:rsidRPr="00A97104">
        <w:rPr>
          <w:sz w:val="28"/>
          <w:szCs w:val="28"/>
          <w:lang w:val="be-BY"/>
        </w:rPr>
        <w:t xml:space="preserve">гг. в 2,4 раза превышал улов сельдевых и тресковых вместе взятых, а в целом в уловах стали преобладать менее ценные по пищевым качествам виды рыбы (мойва, минтай, макрель, хек). </w:t>
      </w:r>
    </w:p>
    <w:p w:rsidR="00A01FA2" w:rsidRPr="00A97104" w:rsidRDefault="00A01FA2" w:rsidP="00A01FA2">
      <w:pPr>
        <w:pStyle w:val="a3"/>
        <w:spacing w:before="0" w:beforeAutospacing="0" w:after="0" w:afterAutospacing="0" w:line="312" w:lineRule="auto"/>
        <w:ind w:firstLine="709"/>
        <w:jc w:val="both"/>
        <w:rPr>
          <w:sz w:val="28"/>
          <w:szCs w:val="28"/>
        </w:rPr>
      </w:pPr>
      <w:r w:rsidRPr="00A97104">
        <w:rPr>
          <w:sz w:val="28"/>
          <w:szCs w:val="28"/>
        </w:rPr>
        <w:t>Сегодня общепризнано: даже при самой рациональной постановке промысла рыбы и крупных беспозвоночных морской улов (без необратимого подрыва биологи</w:t>
      </w:r>
      <w:r w:rsidRPr="00A97104">
        <w:rPr>
          <w:sz w:val="28"/>
          <w:szCs w:val="28"/>
        </w:rPr>
        <w:softHyphen/>
        <w:t>ческих ресурсов Мирового океана) не должен превышать 90—100 миллионов тонн в год. Между тем, при нынешних темпах прироста населения Земли только для того, чтобы поддержать мировое потребление добываемых из моря пищевых продуктов на сегодняшнем (далеко не для всех стран оптимальном) уровне, уже в 2010 году челове</w:t>
      </w:r>
      <w:r w:rsidRPr="00A97104">
        <w:rPr>
          <w:sz w:val="28"/>
          <w:szCs w:val="28"/>
        </w:rPr>
        <w:softHyphen/>
        <w:t>честву их потребуется порядка 140 - 150 миллионов тонн. Восполнить, очевидно, намечаю</w:t>
      </w:r>
      <w:r w:rsidRPr="00A97104">
        <w:rPr>
          <w:sz w:val="28"/>
          <w:szCs w:val="28"/>
        </w:rPr>
        <w:softHyphen/>
        <w:t>щийся разрыв пока что представляется реальным лишь путем целенаправленного воз</w:t>
      </w:r>
      <w:r w:rsidRPr="00A97104">
        <w:rPr>
          <w:sz w:val="28"/>
          <w:szCs w:val="28"/>
        </w:rPr>
        <w:softHyphen/>
        <w:t>делывания «голубой нивы». Важную роль в этом сыграет аквакультура.</w:t>
      </w:r>
    </w:p>
    <w:p w:rsidR="00A01FA2" w:rsidRPr="00A97104" w:rsidRDefault="00A01FA2" w:rsidP="00A01FA2">
      <w:pPr>
        <w:spacing w:line="312" w:lineRule="auto"/>
        <w:ind w:firstLine="709"/>
        <w:jc w:val="both"/>
        <w:rPr>
          <w:sz w:val="28"/>
          <w:szCs w:val="28"/>
        </w:rPr>
      </w:pPr>
      <w:r w:rsidRPr="00A97104">
        <w:rPr>
          <w:sz w:val="28"/>
          <w:szCs w:val="28"/>
        </w:rPr>
        <w:t xml:space="preserve">Состояние мирового рыбного хозяйства показывает, что в развитых странах происходит замещение потребления выловленной рыбы и морепродуктов продукцией аквакультуры. В мировом рыбном хозяйстве, в </w:t>
      </w:r>
      <w:r w:rsidRPr="00A97104">
        <w:rPr>
          <w:sz w:val="28"/>
          <w:szCs w:val="28"/>
        </w:rPr>
        <w:lastRenderedPageBreak/>
        <w:t xml:space="preserve">ведущих рыболовных странах она признана одним из основных факторов, улучшающих состояние экономики, обеспечения продовольственной независимости страны, насыщения внутреннего рынка, повышение занятости населения, увеличения экспортных поступлений. Почти половина потребляемого человечеством объема рыбопродуктов приходится </w:t>
      </w:r>
      <w:proofErr w:type="gramStart"/>
      <w:r w:rsidRPr="00A97104">
        <w:rPr>
          <w:sz w:val="28"/>
          <w:szCs w:val="28"/>
        </w:rPr>
        <w:t>на</w:t>
      </w:r>
      <w:proofErr w:type="gramEnd"/>
      <w:r w:rsidRPr="00A97104">
        <w:rPr>
          <w:sz w:val="28"/>
          <w:szCs w:val="28"/>
        </w:rPr>
        <w:t xml:space="preserve"> выращенных в специальных хозяйствах водных биоресурсов, а не на выловленных в естественных условиях. Только за счет развития аквакультуры можно будет удовлетворить все возрастающие потребности в рыбопродуктах.</w:t>
      </w:r>
    </w:p>
    <w:p w:rsidR="00A01FA2" w:rsidRPr="00A97104" w:rsidRDefault="00A01FA2" w:rsidP="00A01FA2">
      <w:pPr>
        <w:spacing w:line="312" w:lineRule="auto"/>
        <w:ind w:firstLine="709"/>
        <w:jc w:val="both"/>
        <w:rPr>
          <w:sz w:val="28"/>
          <w:szCs w:val="28"/>
        </w:rPr>
      </w:pPr>
      <w:r w:rsidRPr="00A97104">
        <w:rPr>
          <w:sz w:val="28"/>
          <w:szCs w:val="28"/>
        </w:rPr>
        <w:t xml:space="preserve">В </w:t>
      </w:r>
      <w:smartTag w:uri="urn:schemas-microsoft-com:office:smarttags" w:element="metricconverter">
        <w:smartTagPr>
          <w:attr w:name="ProductID" w:val="1980 г"/>
        </w:smartTagPr>
        <w:r w:rsidRPr="00A97104">
          <w:rPr>
            <w:sz w:val="28"/>
            <w:szCs w:val="28"/>
          </w:rPr>
          <w:t>1980 г</w:t>
        </w:r>
      </w:smartTag>
      <w:r w:rsidRPr="00A97104">
        <w:rPr>
          <w:sz w:val="28"/>
          <w:szCs w:val="28"/>
        </w:rPr>
        <w:t xml:space="preserve">. за счет развития аквакультуры удовлетворялось только 9% всей потребляемой в мире рыбы, сейчас - 43%. Это немало - 45,5 млн. т рыбы стоимостью в $63 млрд. в год. Лов водных биоресурсов в морях и океанах остается на высоком уровне, но наметилась тенденция на увеличение доли специально выращенной рыбы. Согласно оценке ФАО, к </w:t>
      </w:r>
      <w:smartTag w:uri="urn:schemas-microsoft-com:office:smarttags" w:element="metricconverter">
        <w:smartTagPr>
          <w:attr w:name="ProductID" w:val="2030 г"/>
        </w:smartTagPr>
        <w:r w:rsidRPr="00A97104">
          <w:rPr>
            <w:sz w:val="28"/>
            <w:szCs w:val="28"/>
          </w:rPr>
          <w:t>2030 г</w:t>
        </w:r>
      </w:smartTag>
      <w:r w:rsidRPr="00A97104">
        <w:rPr>
          <w:sz w:val="28"/>
          <w:szCs w:val="28"/>
        </w:rPr>
        <w:t>. для сохранения нынешнего душевого потребления понадобится дополнительно 40 млн. т. рыбы. Удовлетворить спрос можно будет только за счет развития аквакультуры.</w:t>
      </w:r>
    </w:p>
    <w:p w:rsidR="00A01FA2" w:rsidRPr="00A97104" w:rsidRDefault="00A01FA2" w:rsidP="00A01FA2">
      <w:pPr>
        <w:spacing w:line="312" w:lineRule="auto"/>
        <w:ind w:firstLine="709"/>
        <w:jc w:val="both"/>
        <w:rPr>
          <w:sz w:val="28"/>
          <w:szCs w:val="28"/>
        </w:rPr>
      </w:pPr>
      <w:r w:rsidRPr="00A97104">
        <w:rPr>
          <w:sz w:val="28"/>
          <w:szCs w:val="28"/>
        </w:rPr>
        <w:t>С середины 80-х гг. отмечается резкое увеличение темпов развития аквакультуры. Ежегодные темпы роста в среднем составляют 8%. За исключением Африки к югу от Сахары аквакультура развивается во всех странах и регионах.</w:t>
      </w:r>
    </w:p>
    <w:p w:rsidR="00A01FA2" w:rsidRPr="00A97104" w:rsidRDefault="00A01FA2" w:rsidP="00A01FA2">
      <w:pPr>
        <w:spacing w:line="312" w:lineRule="auto"/>
        <w:ind w:firstLine="709"/>
        <w:jc w:val="both"/>
        <w:rPr>
          <w:sz w:val="28"/>
          <w:szCs w:val="28"/>
        </w:rPr>
      </w:pPr>
      <w:r w:rsidRPr="00A97104">
        <w:rPr>
          <w:sz w:val="28"/>
          <w:szCs w:val="28"/>
        </w:rPr>
        <w:t xml:space="preserve">В России природные условия позволяют развивать аквакультуру. Наша страна располагает огромным водным фондом - свыше 25 млн. гектаров озер и водохранилищ, около 0,4 млн. гектаров прибрежных морских акваторий, более 1 млн. гектаров сельскохозяйственных водоемов и почти 150 тыс. гектаров прудов рыбохозяйственного назначения, при этом современное состояние аквакультуры в Российской Федерации не соответствует потенциальным природным возможностям. Основные водные ресурсы внутренних водоемов на сегодня сосредоточены в Сибирском, Уральском, Северо-Западном и Дальневосточном федеральных округах, на долю которых приходится около 90% от общего рыбохозяйственного фонда России. На сегодня для целей аквакультуры используется всего 5-6 % от этого фонда. </w:t>
      </w:r>
    </w:p>
    <w:p w:rsidR="00A01FA2" w:rsidRPr="00A97104" w:rsidRDefault="00A01FA2" w:rsidP="00A01FA2">
      <w:pPr>
        <w:spacing w:line="312" w:lineRule="auto"/>
        <w:ind w:firstLine="709"/>
        <w:jc w:val="both"/>
        <w:rPr>
          <w:sz w:val="28"/>
          <w:szCs w:val="28"/>
        </w:rPr>
      </w:pPr>
      <w:r w:rsidRPr="00A97104">
        <w:rPr>
          <w:sz w:val="28"/>
          <w:szCs w:val="28"/>
        </w:rPr>
        <w:t xml:space="preserve">В </w:t>
      </w:r>
      <w:smartTag w:uri="urn:schemas-microsoft-com:office:smarttags" w:element="metricconverter">
        <w:smartTagPr>
          <w:attr w:name="ProductID" w:val="2003 г"/>
        </w:smartTagPr>
        <w:r w:rsidRPr="00A97104">
          <w:rPr>
            <w:sz w:val="28"/>
            <w:szCs w:val="28"/>
          </w:rPr>
          <w:t>2003 г</w:t>
        </w:r>
      </w:smartTag>
      <w:r w:rsidRPr="00A97104">
        <w:rPr>
          <w:sz w:val="28"/>
          <w:szCs w:val="28"/>
        </w:rPr>
        <w:t xml:space="preserve">. была разработана "Концепция развития рыбного хозяйства Российской Федерации на период до </w:t>
      </w:r>
      <w:smartTag w:uri="urn:schemas-microsoft-com:office:smarttags" w:element="metricconverter">
        <w:smartTagPr>
          <w:attr w:name="ProductID" w:val="2020 г"/>
        </w:smartTagPr>
        <w:r w:rsidRPr="00A97104">
          <w:rPr>
            <w:sz w:val="28"/>
            <w:szCs w:val="28"/>
          </w:rPr>
          <w:t>2020 г</w:t>
        </w:r>
      </w:smartTag>
      <w:r w:rsidRPr="00A97104">
        <w:rPr>
          <w:sz w:val="28"/>
          <w:szCs w:val="28"/>
        </w:rPr>
        <w:t xml:space="preserve">.", одобренная распоряжением Правительства Российской Федерации, которая определила, что важнейшей </w:t>
      </w:r>
      <w:r w:rsidRPr="00A97104">
        <w:rPr>
          <w:sz w:val="28"/>
          <w:szCs w:val="28"/>
        </w:rPr>
        <w:lastRenderedPageBreak/>
        <w:t>составляющей рыбохозяйственного сектора экономики любого развитого государства является аквакультура и интенсивное развитие этого направления - одна из главных задач.</w:t>
      </w:r>
    </w:p>
    <w:p w:rsidR="00A01FA2" w:rsidRPr="00A97104" w:rsidRDefault="00A01FA2" w:rsidP="00A01FA2">
      <w:pPr>
        <w:spacing w:line="312" w:lineRule="auto"/>
        <w:ind w:firstLine="709"/>
        <w:jc w:val="both"/>
        <w:rPr>
          <w:sz w:val="28"/>
          <w:szCs w:val="28"/>
        </w:rPr>
      </w:pPr>
      <w:r w:rsidRPr="00A97104">
        <w:rPr>
          <w:sz w:val="28"/>
          <w:szCs w:val="28"/>
        </w:rPr>
        <w:t>Следует отметить большую и богатую историю аквакультуры в России, создающую базу и позволяющую надеяться на благоприятные перспективы развития различных форм аквакультуры в регионах Российской Федерации.</w:t>
      </w:r>
    </w:p>
    <w:p w:rsidR="00A01FA2" w:rsidRPr="00A97104" w:rsidRDefault="00A01FA2" w:rsidP="00A01FA2">
      <w:pPr>
        <w:spacing w:line="312" w:lineRule="auto"/>
        <w:ind w:firstLine="709"/>
        <w:jc w:val="both"/>
        <w:rPr>
          <w:sz w:val="28"/>
          <w:szCs w:val="28"/>
        </w:rPr>
      </w:pPr>
      <w:proofErr w:type="gramStart"/>
      <w:r w:rsidRPr="00A97104">
        <w:rPr>
          <w:sz w:val="28"/>
          <w:szCs w:val="28"/>
        </w:rPr>
        <w:t xml:space="preserve">После внесения в </w:t>
      </w:r>
      <w:smartTag w:uri="urn:schemas-microsoft-com:office:smarttags" w:element="metricconverter">
        <w:smartTagPr>
          <w:attr w:name="ProductID" w:val="1997 г"/>
        </w:smartTagPr>
        <w:r w:rsidRPr="00A97104">
          <w:rPr>
            <w:sz w:val="28"/>
            <w:szCs w:val="28"/>
          </w:rPr>
          <w:t>1997 г</w:t>
        </w:r>
      </w:smartTag>
      <w:r w:rsidRPr="00A97104">
        <w:rPr>
          <w:sz w:val="28"/>
          <w:szCs w:val="28"/>
        </w:rPr>
        <w:t>. 11 видов осетровых во второе Приложение Инвенции по международной торговле видами дикой фауны и флоры, находящимся под угрозой исчезновения и введения строгих лимитов и квот на экспорт черной икры из России и других стран ареала распространения осетровых, появился достаточно серьезный стимул для развития аквакультуры осетровых, поскольку пищевая и развивающаяся икра осетровых видов рыб, выращенных в</w:t>
      </w:r>
      <w:proofErr w:type="gramEnd"/>
      <w:r w:rsidRPr="00A97104">
        <w:rPr>
          <w:sz w:val="28"/>
          <w:szCs w:val="28"/>
        </w:rPr>
        <w:t xml:space="preserve"> аквакулътуре, в отличие от осетровых из "дикой" природы, могла быть </w:t>
      </w:r>
      <w:proofErr w:type="gramStart"/>
      <w:r w:rsidRPr="00A97104">
        <w:rPr>
          <w:sz w:val="28"/>
          <w:szCs w:val="28"/>
        </w:rPr>
        <w:t>экспортирована</w:t>
      </w:r>
      <w:proofErr w:type="gramEnd"/>
      <w:r w:rsidRPr="00A97104">
        <w:rPr>
          <w:sz w:val="28"/>
          <w:szCs w:val="28"/>
        </w:rPr>
        <w:t xml:space="preserve"> более свободно в случае предоставления доказательств источника происхождения из аквакультуры. Это, в некоторой степени, придало дополнительный импульс для развития аквакультуры осетровых видов рыб в Российской Федерации. </w:t>
      </w:r>
    </w:p>
    <w:p w:rsidR="00A01FA2" w:rsidRPr="00A97104" w:rsidRDefault="00A01FA2" w:rsidP="00A01FA2">
      <w:pPr>
        <w:spacing w:line="312" w:lineRule="auto"/>
        <w:ind w:firstLine="709"/>
        <w:jc w:val="both"/>
        <w:rPr>
          <w:sz w:val="28"/>
          <w:szCs w:val="28"/>
        </w:rPr>
      </w:pPr>
      <w:r w:rsidRPr="00A97104">
        <w:rPr>
          <w:sz w:val="28"/>
          <w:szCs w:val="28"/>
        </w:rPr>
        <w:t>Вместе с тем в условиях многоукладной экономики динамичное развитие аквакультуры в стране сдерживается не недостатком идей, инициативы, научных и технологических разработок, финансирования или инвестиций, а в значительной мере отсутствием законодательной и нормативной правовой базы, отражающей современные реалии аквакультуры.</w:t>
      </w:r>
    </w:p>
    <w:p w:rsidR="00A01FA2" w:rsidRPr="00A97104" w:rsidRDefault="00A01FA2" w:rsidP="00A01FA2">
      <w:pPr>
        <w:spacing w:line="312" w:lineRule="auto"/>
        <w:ind w:firstLine="709"/>
        <w:jc w:val="both"/>
        <w:rPr>
          <w:sz w:val="28"/>
          <w:szCs w:val="28"/>
        </w:rPr>
      </w:pPr>
      <w:r w:rsidRPr="00A97104">
        <w:rPr>
          <w:sz w:val="28"/>
          <w:szCs w:val="28"/>
        </w:rPr>
        <w:t>В настоящее время в государствах-участниках Межпарламентской Ассамблеи СНГ продолжает развиваться аквакультура, которая включает товарное рыбоводство, индустриальное рыбоводство с использованием теплой воды ТЭЦ и АЭС, а также искусственное воспроизводство высокоценных видов рыб на рыбоводных заводах с последующим выпуском молоди осетровых и лососевых для нагула в естественные водоемы, так называемая "пастбищная" аквакультура.</w:t>
      </w:r>
    </w:p>
    <w:p w:rsidR="00A01FA2" w:rsidRPr="00A97104" w:rsidRDefault="00A01FA2" w:rsidP="00A01FA2">
      <w:pPr>
        <w:spacing w:line="312" w:lineRule="auto"/>
        <w:ind w:firstLine="709"/>
        <w:jc w:val="both"/>
        <w:rPr>
          <w:sz w:val="28"/>
          <w:szCs w:val="28"/>
        </w:rPr>
      </w:pPr>
      <w:r w:rsidRPr="00A97104">
        <w:rPr>
          <w:sz w:val="28"/>
          <w:szCs w:val="28"/>
        </w:rPr>
        <w:t>Переход от рыболовства к аквакультуре в истории человечества сопоставим с переходом человека от охоты и собирательства к планомерному ведению сельского хозяйства и созданию в дальнейшем аграрного производства.</w:t>
      </w:r>
    </w:p>
    <w:p w:rsidR="00A01FA2" w:rsidRPr="00A97104" w:rsidRDefault="00A01FA2" w:rsidP="00A01FA2">
      <w:pPr>
        <w:spacing w:line="312" w:lineRule="auto"/>
        <w:ind w:firstLine="709"/>
        <w:jc w:val="both"/>
        <w:rPr>
          <w:sz w:val="28"/>
          <w:szCs w:val="28"/>
        </w:rPr>
      </w:pPr>
      <w:proofErr w:type="gramStart"/>
      <w:r w:rsidRPr="00A97104">
        <w:rPr>
          <w:sz w:val="28"/>
          <w:szCs w:val="28"/>
        </w:rPr>
        <w:lastRenderedPageBreak/>
        <w:t>Развитие аквакультуры в странах СНГ с одной стороны способствует снижению промыслового пресса на естественные популяции рыб, находящиеся в состоянии близком к переэксплуатации, с другой стороны способствует восстановлению и пополнению запасов высокоценных видов рыб: осетровых и лососевых, путем их искусственного воспроизводства на рыбоводных заводах с последующим выпуском молоди осетровых и лососевых для нагула в естественных водоемах.</w:t>
      </w:r>
      <w:proofErr w:type="gramEnd"/>
    </w:p>
    <w:p w:rsidR="00A01FA2" w:rsidRPr="00A97104" w:rsidRDefault="00A01FA2" w:rsidP="00A01FA2">
      <w:pPr>
        <w:spacing w:line="312" w:lineRule="auto"/>
        <w:ind w:firstLine="709"/>
        <w:jc w:val="both"/>
        <w:rPr>
          <w:sz w:val="28"/>
          <w:szCs w:val="28"/>
        </w:rPr>
      </w:pPr>
      <w:r w:rsidRPr="00A97104">
        <w:rPr>
          <w:sz w:val="28"/>
          <w:szCs w:val="28"/>
        </w:rPr>
        <w:t xml:space="preserve">Примером развития аквакультуры могут служить Китай, Норвегия и другие рыболовные державы. По данным ОАО в </w:t>
      </w:r>
      <w:smartTag w:uri="urn:schemas-microsoft-com:office:smarttags" w:element="metricconverter">
        <w:smartTagPr>
          <w:attr w:name="ProductID" w:val="2001 г"/>
        </w:smartTagPr>
        <w:r w:rsidRPr="00A97104">
          <w:rPr>
            <w:sz w:val="28"/>
            <w:szCs w:val="28"/>
          </w:rPr>
          <w:t>2001 г</w:t>
        </w:r>
      </w:smartTag>
      <w:r w:rsidRPr="00A97104">
        <w:rPr>
          <w:sz w:val="28"/>
          <w:szCs w:val="28"/>
        </w:rPr>
        <w:t>. в Китае аквакультура дала 26,8 млн</w:t>
      </w:r>
      <w:proofErr w:type="gramStart"/>
      <w:r w:rsidRPr="00A97104">
        <w:rPr>
          <w:sz w:val="28"/>
          <w:szCs w:val="28"/>
        </w:rPr>
        <w:t>.т</w:t>
      </w:r>
      <w:proofErr w:type="gramEnd"/>
      <w:r w:rsidRPr="00A97104">
        <w:rPr>
          <w:sz w:val="28"/>
          <w:szCs w:val="28"/>
        </w:rPr>
        <w:t xml:space="preserve">, в том числе пресноводная аквакультура 15 млн.т, марикулътура моллюсков 1,2 млн.т и ракообразных 36,8 тыс.т. В Норвегии из аквакультуры получено 400 тыс. т атлантического лосося и освоена методика товарного выращивания трески и палтуса. Суммарная продукция товарного осетроводства в мире в </w:t>
      </w:r>
      <w:smartTag w:uri="urn:schemas-microsoft-com:office:smarttags" w:element="metricconverter">
        <w:smartTagPr>
          <w:attr w:name="ProductID" w:val="2001 г"/>
        </w:smartTagPr>
        <w:r w:rsidRPr="00A97104">
          <w:rPr>
            <w:sz w:val="28"/>
            <w:szCs w:val="28"/>
          </w:rPr>
          <w:t>2001 г</w:t>
        </w:r>
      </w:smartTag>
      <w:r w:rsidRPr="00A97104">
        <w:rPr>
          <w:sz w:val="28"/>
          <w:szCs w:val="28"/>
        </w:rPr>
        <w:t>. составила 26,78 тыс</w:t>
      </w:r>
      <w:proofErr w:type="gramStart"/>
      <w:r w:rsidRPr="00A97104">
        <w:rPr>
          <w:sz w:val="28"/>
          <w:szCs w:val="28"/>
        </w:rPr>
        <w:t>.т</w:t>
      </w:r>
      <w:proofErr w:type="gramEnd"/>
      <w:r w:rsidRPr="00A97104">
        <w:rPr>
          <w:sz w:val="28"/>
          <w:szCs w:val="28"/>
        </w:rPr>
        <w:t>, а в России 1,7 тыс.т. К настоящему времени во Франции исходя только из потребностей рынка получают 100-350 т товарной осетрины и 1,5 т черной икры, и через несколько лет рассчитывают увеличить эти показатели в несколько раз.</w:t>
      </w:r>
    </w:p>
    <w:p w:rsidR="00A01FA2" w:rsidRPr="00A97104" w:rsidRDefault="00A01FA2" w:rsidP="00A01FA2">
      <w:pPr>
        <w:spacing w:line="312" w:lineRule="auto"/>
        <w:ind w:firstLine="709"/>
        <w:jc w:val="both"/>
        <w:rPr>
          <w:sz w:val="28"/>
          <w:szCs w:val="28"/>
        </w:rPr>
      </w:pPr>
      <w:r w:rsidRPr="00A97104">
        <w:rPr>
          <w:sz w:val="28"/>
          <w:szCs w:val="28"/>
        </w:rPr>
        <w:t>Настоятельная потребность развития пресноводной аквакультуры и марикультуры в государствах-участниках СНГ обусловлена огромным фондом водных объектов, не считая окраинных и внутренних морей и шельфа, площадь крупных водохранилищ составляет 4,3 млн</w:t>
      </w:r>
      <w:proofErr w:type="gramStart"/>
      <w:r w:rsidRPr="00A97104">
        <w:rPr>
          <w:sz w:val="28"/>
          <w:szCs w:val="28"/>
        </w:rPr>
        <w:t>.г</w:t>
      </w:r>
      <w:proofErr w:type="gramEnd"/>
      <w:r w:rsidRPr="00A97104">
        <w:rPr>
          <w:sz w:val="28"/>
          <w:szCs w:val="28"/>
        </w:rPr>
        <w:t>а, озер - 22,5 млн.га, рек - 523,4 тыс.км, прудов - 140 тыс.га. Однако рыбохозяйственные показатели использования этого фонда явно недостаточны для настоящего времени.</w:t>
      </w:r>
    </w:p>
    <w:p w:rsidR="00A01FA2" w:rsidRPr="00A97104" w:rsidRDefault="00A01FA2" w:rsidP="00A01FA2">
      <w:pPr>
        <w:spacing w:line="312" w:lineRule="auto"/>
        <w:ind w:firstLine="709"/>
        <w:jc w:val="both"/>
        <w:rPr>
          <w:sz w:val="28"/>
          <w:szCs w:val="28"/>
        </w:rPr>
      </w:pPr>
      <w:r w:rsidRPr="00A97104">
        <w:rPr>
          <w:sz w:val="28"/>
          <w:szCs w:val="28"/>
        </w:rPr>
        <w:t>В крупных озерах и водохранилищах кормовая база в основном потребляется нерационально, поскольку видовой состав их ихтиофауны формируется малоценными и сорными видами при небольшой численности ценных. Исправить эту негативную ситуацию возможно путем развития пастбищной аквакультуры, выпуском молоди перспективных в промысловом отношении рыб. В частности уже накопленный опыт озерно-товарных хозяйств показывает возможность увеличения вылова очень ценных сиговых рыб.</w:t>
      </w:r>
    </w:p>
    <w:p w:rsidR="00A01FA2" w:rsidRPr="00A97104" w:rsidRDefault="00A01FA2" w:rsidP="00A01FA2">
      <w:pPr>
        <w:spacing w:line="312" w:lineRule="auto"/>
        <w:ind w:firstLine="709"/>
        <w:jc w:val="both"/>
        <w:rPr>
          <w:sz w:val="28"/>
          <w:szCs w:val="28"/>
        </w:rPr>
      </w:pPr>
      <w:r w:rsidRPr="00A97104">
        <w:rPr>
          <w:sz w:val="28"/>
          <w:szCs w:val="28"/>
        </w:rPr>
        <w:t xml:space="preserve">Несомненно, что и дальнейшее развитие рыбного </w:t>
      </w:r>
      <w:proofErr w:type="gramStart"/>
      <w:r w:rsidRPr="00A97104">
        <w:rPr>
          <w:sz w:val="28"/>
          <w:szCs w:val="28"/>
        </w:rPr>
        <w:t xml:space="preserve">хозяйства государств-участников Межпарламентской Ассамблеи Содружества </w:t>
      </w:r>
      <w:r w:rsidRPr="00A97104">
        <w:rPr>
          <w:sz w:val="28"/>
          <w:szCs w:val="28"/>
        </w:rPr>
        <w:lastRenderedPageBreak/>
        <w:t>Независимых Государств</w:t>
      </w:r>
      <w:proofErr w:type="gramEnd"/>
      <w:r w:rsidRPr="00A97104">
        <w:rPr>
          <w:sz w:val="28"/>
          <w:szCs w:val="28"/>
        </w:rPr>
        <w:t xml:space="preserve"> должно базироваться на всех формах аквакультуры. В методическом отношении аквакультура должна использовать китайский и японский опыт. Первый основан на развитии широких масштабов выращивания производителей недорогих объектов, второй на получении дорогой, деликатесной продукции с использованием искусственных кормов, полученных из малоценных местных рыб.</w:t>
      </w:r>
    </w:p>
    <w:p w:rsidR="00A01FA2" w:rsidRPr="00A97104" w:rsidRDefault="00A01FA2" w:rsidP="00A01FA2">
      <w:pPr>
        <w:spacing w:line="312" w:lineRule="auto"/>
        <w:ind w:firstLine="709"/>
        <w:jc w:val="both"/>
        <w:rPr>
          <w:sz w:val="28"/>
          <w:szCs w:val="28"/>
        </w:rPr>
      </w:pPr>
      <w:r w:rsidRPr="00A97104">
        <w:rPr>
          <w:sz w:val="28"/>
          <w:szCs w:val="28"/>
        </w:rPr>
        <w:t>В крайне тяжелом экономическом положении оказалось, основное по своим масштабам в аквакультуре - прудовое рыбоводство. Высокая стоимость электроэнергии, горюче-смазочных материалов, комбикормов существенно повлияло на стоимость рыбопродукции (карпа) и снижение спроса на нее у населения. К этому следует добавить изношенность производственных фондов хозяйств, их технологическую отсталость, экстенсивность применяемой биотехнологии и недостаточную долю высокоэффективных пород рыб. У владельцев этих хозяйств нет необходимых финансовых сре</w:t>
      </w:r>
      <w:proofErr w:type="gramStart"/>
      <w:r w:rsidRPr="00A97104">
        <w:rPr>
          <w:sz w:val="28"/>
          <w:szCs w:val="28"/>
        </w:rPr>
        <w:t>дств дл</w:t>
      </w:r>
      <w:proofErr w:type="gramEnd"/>
      <w:r w:rsidRPr="00A97104">
        <w:rPr>
          <w:sz w:val="28"/>
          <w:szCs w:val="28"/>
        </w:rPr>
        <w:t>я решения самых насущных проблем и значительного повышения эффективности работы товарной аквакультуры и в частности рыбопродуктивности прудов. Не менее важно улучшить селекционно-племенную работу в рыбопитомниках и организовать централизованное обеспечение хозяйств элитным посадочным материалом.</w:t>
      </w:r>
    </w:p>
    <w:p w:rsidR="00A01FA2" w:rsidRPr="00A97104" w:rsidRDefault="00A01FA2" w:rsidP="00A01FA2">
      <w:pPr>
        <w:spacing w:line="312" w:lineRule="auto"/>
        <w:ind w:firstLine="709"/>
        <w:jc w:val="both"/>
        <w:rPr>
          <w:sz w:val="28"/>
          <w:szCs w:val="28"/>
        </w:rPr>
      </w:pPr>
      <w:r w:rsidRPr="00A97104">
        <w:rPr>
          <w:sz w:val="28"/>
          <w:szCs w:val="28"/>
        </w:rPr>
        <w:t>Развитие аквакультуры в условиях рыночных отношений связано с переводом рыбохозяйственного комплекса на новые условия деятельности и необходимо формирование законодательной базы, соответствующей современным реалиям в экономике. Однако такой базы в настоящее время нет, что тормозит дальнейшее развитие рыбного хозяйства, поэтому необходимо ускорить ее формирование.</w:t>
      </w:r>
    </w:p>
    <w:p w:rsidR="00A01FA2" w:rsidRPr="00A97104" w:rsidRDefault="00A01FA2" w:rsidP="00A01FA2">
      <w:pPr>
        <w:spacing w:line="312" w:lineRule="auto"/>
        <w:ind w:firstLine="709"/>
        <w:jc w:val="both"/>
        <w:rPr>
          <w:sz w:val="28"/>
          <w:szCs w:val="28"/>
        </w:rPr>
      </w:pPr>
      <w:r w:rsidRPr="00A97104">
        <w:rPr>
          <w:sz w:val="28"/>
          <w:szCs w:val="28"/>
        </w:rPr>
        <w:t>Биологической предпосылкой решения этой задачи является огромный фонд пресноводных и морских водных объектов и видовое разнообразие обитающих в них промысловых гидробионтов, в том числе и таких особо ценных как осетровые, лососевые, сиговые, крупный частик, краб и многие другие. Как уже указывалось ранее, эти возможности в настоящее время используются неполностью.</w:t>
      </w:r>
    </w:p>
    <w:p w:rsidR="00A01FA2" w:rsidRPr="00A97104" w:rsidRDefault="00A01FA2" w:rsidP="00A01FA2">
      <w:pPr>
        <w:pStyle w:val="4"/>
        <w:spacing w:before="0" w:after="0" w:line="312" w:lineRule="auto"/>
        <w:ind w:firstLine="709"/>
        <w:jc w:val="center"/>
      </w:pPr>
    </w:p>
    <w:p w:rsidR="00A01FA2" w:rsidRPr="00A97104" w:rsidRDefault="00A01FA2" w:rsidP="00A01FA2">
      <w:pPr>
        <w:pStyle w:val="4"/>
        <w:spacing w:before="0" w:after="0" w:line="312" w:lineRule="auto"/>
        <w:ind w:firstLine="709"/>
        <w:jc w:val="center"/>
      </w:pPr>
      <w:r w:rsidRPr="00A97104">
        <w:t>Ожидаемые социально-экономические последствия</w:t>
      </w:r>
    </w:p>
    <w:p w:rsidR="00A01FA2" w:rsidRPr="00A97104" w:rsidRDefault="00A01FA2" w:rsidP="00A01FA2">
      <w:pPr>
        <w:spacing w:line="312" w:lineRule="auto"/>
        <w:ind w:firstLine="709"/>
        <w:jc w:val="both"/>
        <w:rPr>
          <w:sz w:val="28"/>
          <w:szCs w:val="28"/>
        </w:rPr>
      </w:pPr>
      <w:r w:rsidRPr="00A97104">
        <w:rPr>
          <w:sz w:val="28"/>
          <w:szCs w:val="28"/>
        </w:rPr>
        <w:t xml:space="preserve">Развитие аквакультуры и марикультуры позволят увеличить получение пищевой рыбной продукции, удовлетворить спрос населения и будет </w:t>
      </w:r>
      <w:r w:rsidRPr="00A97104">
        <w:rPr>
          <w:sz w:val="28"/>
          <w:szCs w:val="28"/>
        </w:rPr>
        <w:lastRenderedPageBreak/>
        <w:t>способствовать укреплению продовольственной и экономической безопасности России. Одновременно это позволит увеличить занятость трудоспособного населения и улучшить социальную обстановку в регионах.</w:t>
      </w:r>
    </w:p>
    <w:p w:rsidR="00A01FA2" w:rsidRDefault="00A01FA2" w:rsidP="00A01FA2">
      <w:pPr>
        <w:ind w:firstLine="709"/>
      </w:pP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A2"/>
    <w:rsid w:val="004441DC"/>
    <w:rsid w:val="00A0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A2"/>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qFormat/>
    <w:rsid w:val="00A01FA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01FA2"/>
    <w:rPr>
      <w:rFonts w:ascii="Times New Roman" w:eastAsia="Calibri" w:hAnsi="Times New Roman" w:cs="Times New Roman"/>
      <w:b/>
      <w:bCs/>
      <w:sz w:val="28"/>
      <w:szCs w:val="28"/>
      <w:lang w:eastAsia="ru-RU"/>
    </w:rPr>
  </w:style>
  <w:style w:type="paragraph" w:styleId="a3">
    <w:name w:val="Normal (Web)"/>
    <w:basedOn w:val="a"/>
    <w:rsid w:val="00A01FA2"/>
    <w:pPr>
      <w:spacing w:before="100" w:beforeAutospacing="1" w:after="100" w:afterAutospacing="1"/>
    </w:pPr>
    <w:rPr>
      <w:rFonts w:eastAsia="Times New Roman"/>
    </w:rPr>
  </w:style>
  <w:style w:type="character" w:styleId="a4">
    <w:name w:val="Strong"/>
    <w:qFormat/>
    <w:rsid w:val="00A01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A2"/>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qFormat/>
    <w:rsid w:val="00A01FA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01FA2"/>
    <w:rPr>
      <w:rFonts w:ascii="Times New Roman" w:eastAsia="Calibri" w:hAnsi="Times New Roman" w:cs="Times New Roman"/>
      <w:b/>
      <w:bCs/>
      <w:sz w:val="28"/>
      <w:szCs w:val="28"/>
      <w:lang w:eastAsia="ru-RU"/>
    </w:rPr>
  </w:style>
  <w:style w:type="paragraph" w:styleId="a3">
    <w:name w:val="Normal (Web)"/>
    <w:basedOn w:val="a"/>
    <w:rsid w:val="00A01FA2"/>
    <w:pPr>
      <w:spacing w:before="100" w:beforeAutospacing="1" w:after="100" w:afterAutospacing="1"/>
    </w:pPr>
    <w:rPr>
      <w:rFonts w:eastAsia="Times New Roman"/>
    </w:rPr>
  </w:style>
  <w:style w:type="character" w:styleId="a4">
    <w:name w:val="Strong"/>
    <w:qFormat/>
    <w:rsid w:val="00A01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2014-03-02T14:23:00Z</dcterms:created>
  <dcterms:modified xsi:type="dcterms:W3CDTF">2014-03-02T14:23:00Z</dcterms:modified>
</cp:coreProperties>
</file>