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Helvetica" w:cs="Times New Roman"/>
          <w:i w:val="0"/>
          <w:iCs w:val="0"/>
          <w:caps w:val="0"/>
          <w:color w:val="auto"/>
          <w:spacing w:val="0"/>
          <w:kern w:val="0"/>
          <w:sz w:val="28"/>
          <w:szCs w:val="28"/>
          <w:shd w:val="clear" w:fill="FFFFFF"/>
          <w:lang w:val="en-US" w:eastAsia="zh-CN" w:bidi="ar"/>
        </w:rPr>
      </w:pP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  </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 </w:t>
      </w:r>
      <w:r>
        <w:rPr>
          <w:rFonts w:hint="default" w:ascii="Times New Roman" w:hAnsi="Times New Roman" w:eastAsia="Helvetica" w:cs="Times New Roman"/>
          <w:i w:val="0"/>
          <w:iCs w:val="0"/>
          <w:caps w:val="0"/>
          <w:color w:val="auto"/>
          <w:spacing w:val="0"/>
          <w:kern w:val="0"/>
          <w:sz w:val="28"/>
          <w:szCs w:val="28"/>
          <w:u w:val="none"/>
          <w:shd w:val="clear" w:fill="FFFFFF"/>
          <w:lang w:val="en-US" w:eastAsia="zh-CN" w:bidi="ar"/>
        </w:rPr>
        <w:fldChar w:fldCharType="begin"/>
      </w:r>
      <w:r>
        <w:rPr>
          <w:rFonts w:hint="default" w:ascii="Times New Roman" w:hAnsi="Times New Roman" w:eastAsia="Helvetica" w:cs="Times New Roman"/>
          <w:i w:val="0"/>
          <w:iCs w:val="0"/>
          <w:caps w:val="0"/>
          <w:color w:val="auto"/>
          <w:spacing w:val="0"/>
          <w:kern w:val="0"/>
          <w:sz w:val="28"/>
          <w:szCs w:val="28"/>
          <w:u w:val="none"/>
          <w:shd w:val="clear" w:fill="FFFFFF"/>
          <w:lang w:val="en-US" w:eastAsia="zh-CN" w:bidi="ar"/>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kern w:val="0"/>
          <w:sz w:val="28"/>
          <w:szCs w:val="28"/>
          <w:u w:val="none"/>
          <w:shd w:val="clear" w:fill="FFFFFF"/>
          <w:lang w:val="en-US" w:eastAsia="zh-CN" w:bidi="ar"/>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kern w:val="0"/>
          <w:sz w:val="28"/>
          <w:szCs w:val="28"/>
          <w:u w:val="none"/>
          <w:shd w:val="clear" w:fill="FFFFFF"/>
          <w:lang w:val="en-US" w:eastAsia="zh-CN" w:bidi="ar"/>
        </w:rPr>
        <w:fldChar w:fldCharType="end"/>
      </w:r>
      <w:r>
        <w:rPr>
          <w:rFonts w:hint="default" w:ascii="Times New Roman" w:hAnsi="Times New Roman" w:eastAsia="Helvetica" w:cs="Times New Roman"/>
          <w:i w:val="0"/>
          <w:iCs w:val="0"/>
          <w:caps w:val="0"/>
          <w:color w:val="auto"/>
          <w:spacing w:val="0"/>
          <w:kern w:val="0"/>
          <w:sz w:val="28"/>
          <w:szCs w:val="28"/>
          <w:shd w:val="clear" w:fill="FFFFFF"/>
          <w:lang w:val="en-US" w:eastAsia="zh-CN" w:bidi="ar"/>
        </w:rPr>
        <w:t> is the educational and scientific-research centre of Tatarstan energetics.</w:t>
      </w:r>
    </w:p>
    <w:p>
      <w:pPr>
        <w:keepNext w:val="0"/>
        <w:keepLines w:val="0"/>
        <w:widowControl/>
        <w:suppressLineNumbers w:val="0"/>
        <w:ind w:firstLine="420" w:firstLineChars="0"/>
        <w:jc w:val="left"/>
        <w:rPr>
          <w:rFonts w:hint="default" w:ascii="Times New Roman" w:hAnsi="Times New Roman" w:eastAsia="Helvetica" w:cs="Times New Roman"/>
          <w:i w:val="0"/>
          <w:iCs w:val="0"/>
          <w:caps w:val="0"/>
          <w:color w:val="auto"/>
          <w:spacing w:val="0"/>
          <w:kern w:val="0"/>
          <w:sz w:val="28"/>
          <w:szCs w:val="28"/>
          <w:shd w:val="clear" w:fill="FFFFFF"/>
          <w:lang w:val="ru-RU" w:eastAsia="zh-CN" w:bidi="ar"/>
        </w:rPr>
      </w:pPr>
    </w:p>
    <w:p>
      <w:pPr>
        <w:keepNext w:val="0"/>
        <w:keepLines w:val="0"/>
        <w:widowControl/>
        <w:suppressLineNumbers w:val="0"/>
        <w:ind w:firstLine="420" w:firstLineChars="0"/>
        <w:jc w:val="left"/>
        <w:rPr>
          <w:rFonts w:hint="default" w:ascii="Times New Roman" w:hAnsi="Times New Roman" w:eastAsia="Helvetica" w:cs="Times New Roman"/>
          <w:i w:val="0"/>
          <w:iCs w:val="0"/>
          <w:caps w:val="0"/>
          <w:color w:val="auto"/>
          <w:spacing w:val="0"/>
          <w:kern w:val="0"/>
          <w:sz w:val="28"/>
          <w:szCs w:val="28"/>
          <w:shd w:val="clear" w:fill="FFFFFF"/>
          <w:lang w:val="ru-RU" w:eastAsia="zh-CN" w:bidi="ar"/>
        </w:rPr>
      </w:pPr>
      <w:r>
        <w:rPr>
          <w:rFonts w:hint="default" w:ascii="Times New Roman" w:hAnsi="Times New Roman" w:eastAsia="Helvetica" w:cs="Times New Roman"/>
          <w:i w:val="0"/>
          <w:iCs w:val="0"/>
          <w:caps w:val="0"/>
          <w:color w:val="auto"/>
          <w:spacing w:val="0"/>
          <w:kern w:val="0"/>
          <w:sz w:val="28"/>
          <w:szCs w:val="28"/>
          <w:shd w:val="clear" w:fill="FFFFFF"/>
          <w:lang w:val="ru-RU" w:eastAsia="zh-CN" w:bidi="ar"/>
        </w:rPr>
        <w:t>КГЭУ является образовательным и научно-исследовательским центром энергетики Татарстана.</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w:t>
      </w:r>
    </w:p>
    <w:p>
      <w:pPr>
        <w:pStyle w:val="5"/>
        <w:keepNext w:val="0"/>
        <w:keepLines w:val="0"/>
        <w:widowControl/>
        <w:suppressLineNumbers w:val="0"/>
        <w:shd w:val="clear" w:fill="FFFFFF"/>
        <w:spacing w:before="0" w:beforeAutospacing="0" w:after="150" w:afterAutospacing="0"/>
        <w:ind w:left="0" w:right="0" w:firstLine="420" w:firstLineChars="0"/>
        <w:rPr>
          <w:rFonts w:hint="default" w:ascii="Times New Roman" w:hAnsi="Times New Roman" w:eastAsia="Helvetica" w:cs="Times New Roman"/>
          <w:i w:val="0"/>
          <w:iCs w:val="0"/>
          <w:caps w:val="0"/>
          <w:color w:val="auto"/>
          <w:spacing w:val="0"/>
          <w:sz w:val="28"/>
          <w:szCs w:val="28"/>
        </w:rPr>
      </w:pPr>
      <w:bookmarkStart w:id="0" w:name="_GoBack"/>
      <w:bookmarkEnd w:id="0"/>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 is a</w:t>
      </w:r>
      <w:r>
        <w:rPr>
          <w:rFonts w:hint="default" w:ascii="Times New Roman" w:hAnsi="Times New Roman" w:eastAsia="Helvetica" w:cs="Times New Roman"/>
          <w:b/>
          <w:bCs/>
          <w:i w:val="0"/>
          <w:iCs w:val="0"/>
          <w:caps w:val="0"/>
          <w:color w:val="auto"/>
          <w:spacing w:val="0"/>
          <w:sz w:val="28"/>
          <w:szCs w:val="28"/>
          <w:shd w:val="clear" w:fill="FFFFFF"/>
          <w:lang w:val="en-US"/>
        </w:rPr>
        <w:t> basic higher educational establishment</w:t>
      </w:r>
      <w:r>
        <w:rPr>
          <w:rFonts w:hint="default" w:ascii="Times New Roman" w:hAnsi="Times New Roman" w:eastAsia="Helvetica" w:cs="Times New Roman"/>
          <w:i w:val="0"/>
          <w:iCs w:val="0"/>
          <w:caps w:val="0"/>
          <w:color w:val="auto"/>
          <w:spacing w:val="0"/>
          <w:sz w:val="28"/>
          <w:szCs w:val="28"/>
          <w:shd w:val="clear" w:fill="FFFFFF"/>
          <w:lang w:val="en-US"/>
        </w:rPr>
        <w:t> of power specialists training in Tatarstan Republic. It occupies one of the leading positions in educational level, technical equipment and scientific work.</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ru-RU"/>
        </w:rPr>
        <w:t xml:space="preserve">КГЭУ является основным высшим учебным заведением, которое подготавливает специалистов в области энергетики в Республике Татарстан. Учебное заведение занимает лидирующие поверхности в образовании, техническом оснащении и научной работе.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 has the full-time (day-time), part-time (evening-time) and distant-learning (external) education versions. It offers courses on 46 specialities and specializations. </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 includes 3 Institutes: </w:t>
      </w:r>
      <w:r>
        <w:rPr>
          <w:rFonts w:hint="default" w:ascii="Times New Roman" w:hAnsi="Times New Roman" w:eastAsia="Helvetica" w:cs="Times New Roman"/>
          <w:b/>
          <w:bCs/>
          <w:i w:val="0"/>
          <w:iCs w:val="0"/>
          <w:caps w:val="0"/>
          <w:color w:val="auto"/>
          <w:spacing w:val="0"/>
          <w:sz w:val="28"/>
          <w:szCs w:val="28"/>
          <w:shd w:val="clear" w:fill="FFFFFF"/>
          <w:lang w:val="en-US"/>
        </w:rPr>
        <w:t>Heat and Power Engineering Institute, Electrical Power Engineering Institute and Institute of Economy and Information Technologies</w:t>
      </w:r>
      <w:r>
        <w:rPr>
          <w:rFonts w:hint="default" w:ascii="Times New Roman" w:hAnsi="Times New Roman" w:eastAsia="Helvetica" w:cs="Times New Roman"/>
          <w:i w:val="0"/>
          <w:iCs w:val="0"/>
          <w:caps w:val="0"/>
          <w:color w:val="auto"/>
          <w:spacing w:val="0"/>
          <w:sz w:val="28"/>
          <w:szCs w:val="28"/>
          <w:shd w:val="clear" w:fill="FFFFFF"/>
          <w:lang w:val="en-US"/>
        </w:rPr>
        <w:t> (humanitarian specialities).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КГЭУ проводит обучение в полный рабочий день, вечернее обучение, и дистанционные варианты образования. Учебное заведение предлагает курсы по сорока шести специальностям и специализациям. КГЭУ включает в себя три Института: «Институт Теплоэнергетики», «Институт Электроэнергетики», «Институт экономики и информационных технологий»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At the moment more than 10 000 students and post-graduate students from different regions of the Russian Federation, countries of CIS (The Commonwealth of Independent States) and distant foreign countries are studying at the University.</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cs="Times New Roman"/>
          <w:sz w:val="28"/>
          <w:szCs w:val="28"/>
        </w:rPr>
        <w:t xml:space="preserve">В </w:t>
      </w:r>
      <w:r>
        <w:rPr>
          <w:rFonts w:hint="default" w:ascii="Times New Roman" w:hAnsi="Times New Roman" w:cs="Times New Roman"/>
          <w:sz w:val="28"/>
          <w:szCs w:val="28"/>
          <w:lang w:val="ru-RU"/>
        </w:rPr>
        <w:t>данный</w:t>
      </w:r>
      <w:r>
        <w:rPr>
          <w:rFonts w:hint="default" w:ascii="Times New Roman" w:hAnsi="Times New Roman" w:cs="Times New Roman"/>
          <w:sz w:val="28"/>
          <w:szCs w:val="28"/>
          <w:lang w:val="ru-RU"/>
        </w:rPr>
        <w:t xml:space="preserve"> момент</w:t>
      </w:r>
      <w:r>
        <w:rPr>
          <w:rFonts w:hint="default" w:ascii="Times New Roman" w:hAnsi="Times New Roman" w:cs="Times New Roman"/>
          <w:sz w:val="28"/>
          <w:szCs w:val="28"/>
        </w:rPr>
        <w:t xml:space="preserve"> в университете обучается более 10 000 студентов и аспирантов из разных регионов Российской Федерации, стран СНГ (Содружества Независимых Государств) и дальнего зарубежья.</w:t>
      </w:r>
      <w:r>
        <w:rPr>
          <w:rFonts w:hint="default" w:ascii="Times New Roman" w:hAnsi="Times New Roman" w:cs="Times New Roman"/>
          <w:sz w:val="28"/>
          <w:szCs w:val="28"/>
          <w:lang w:val="en-US"/>
        </w:rPr>
        <w:t>     </w:t>
      </w:r>
      <w:r>
        <w:rPr>
          <w:rFonts w:hint="default" w:ascii="Times New Roman" w:hAnsi="Times New Roman" w:eastAsia="Helvetica" w:cs="Times New Roman"/>
          <w:i w:val="0"/>
          <w:iCs w:val="0"/>
          <w:caps w:val="0"/>
          <w:color w:val="auto"/>
          <w:spacing w:val="0"/>
          <w:sz w:val="28"/>
          <w:szCs w:val="28"/>
          <w:shd w:val="clear" w:fill="FFFFFF"/>
          <w:lang w:val="en-US"/>
        </w:rPr>
        <w:t xml:space="preserve">     </w:t>
      </w:r>
    </w:p>
    <w:p>
      <w:pPr>
        <w:pStyle w:val="5"/>
        <w:keepNext w:val="0"/>
        <w:keepLines w:val="0"/>
        <w:widowControl/>
        <w:suppressLineNumbers w:val="0"/>
        <w:shd w:val="clear" w:fill="FFFFFF"/>
        <w:spacing w:before="0" w:beforeAutospacing="0" w:after="150" w:afterAutospacing="0"/>
        <w:ind w:left="0" w:right="0" w:firstLine="420" w:firstLineChars="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Pedagogical process and scientific work at the University are carried out by a team of highly qualified teaching staff and scientific workers. Among the University scientists there are Associate Members of RT Academy of Sciences and also academicians and Associate Members from a number of other Academies.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За процесс обучения и научной работы отвечает наша команда высококвалифицированных спецалистов и научных работников. Среди работников Университета есть представители Ассоциации Ученых Республики Татарстан, академики из числа других научных обществ.</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The University is one of the three specialized Power Engineering High Learning Institutions in Russia. It became the science and technology centre of power engineering specialists training. The University has dissertational councils on maintaining theses for a Doctor’s degree and for a Candidates and Masters degrees on directions: Thermal Power and Electrical Power Engineering, Physics, Humanitarian and Social Sciences.</w:t>
      </w:r>
    </w:p>
    <w:p>
      <w:pPr>
        <w:bidi w:val="0"/>
        <w:rPr>
          <w:rFonts w:hint="default" w:ascii="Times New Roman" w:hAnsi="Times New Roman" w:cs="Times New Roman"/>
          <w:sz w:val="28"/>
          <w:szCs w:val="28"/>
        </w:rPr>
      </w:pPr>
      <w:r>
        <w:rPr>
          <w:rFonts w:hint="default" w:ascii="Times New Roman" w:hAnsi="Times New Roman" w:eastAsia="Helvetica" w:cs="Times New Roman"/>
          <w:i w:val="0"/>
          <w:iCs w:val="0"/>
          <w:caps w:val="0"/>
          <w:color w:val="auto"/>
          <w:spacing w:val="0"/>
          <w:sz w:val="28"/>
          <w:szCs w:val="28"/>
          <w:shd w:val="clear" w:fill="FFFFFF"/>
          <w:lang w:val="ru-RU"/>
        </w:rPr>
        <w:t xml:space="preserve">КГЭУ один из трех спецализированных энергетических институтов высшего образования в России. Он стал научным и технологическим центром подготовки теплоэнергетики. </w:t>
      </w:r>
      <w:r>
        <w:rPr>
          <w:rFonts w:hint="default" w:ascii="Times New Roman" w:hAnsi="Times New Roman" w:cs="Times New Roman"/>
          <w:sz w:val="28"/>
          <w:szCs w:val="28"/>
          <w:lang w:val="ru-RU"/>
        </w:rPr>
        <w:t xml:space="preserve">Университет имеет </w:t>
      </w:r>
      <w:r>
        <w:rPr>
          <w:rFonts w:hint="default" w:ascii="Times New Roman" w:hAnsi="Times New Roman" w:cs="Times New Roman"/>
          <w:sz w:val="28"/>
          <w:szCs w:val="28"/>
        </w:rPr>
        <w:t>диссертационные советы по защите докторских, кандидатских и магистерских диссертаций по направлениям: Теплоэнергетика и электроэнергетика, Физика, гуманитарные и социальные науки.</w:t>
      </w:r>
    </w:p>
    <w:p>
      <w:pPr>
        <w:bidi w:val="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The course of competitors for Doctor's degree and the post-graduate course train the scientific staff for the Volga Region enterprises and organizations.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  Среди докторов и аспирантов говорятся специалисты для всех организаций Поволжья.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There are the Institute preparatory centre, the faculties of additional education and post-graduate professional education, the International Relations Department in </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   КГЭУ предлагает курсы подготовки дополнительного образования, послевузовского образования, а также имеет Отдел Межнациональных отношений.</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The University has a publishing-polygraphic complex with modern equipment for books publishment, educational literature, scientific magazines, etc.</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   КГЭУ распологает издательско-полиграфическим комплексом, с современной аппаратурой для издания книг, образовательной литературы, научных журналов.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The </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 library is divided into several reading halls and owns the most complete literature fund in energetics field. The total library book fund is reflected in electronic catalogues of all-university computer network with the free access of users.</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   Библиотека КГЭУ разделена на несколько читальных отделов и владеет самым полным набором литературы по теме энергетики. Общий книжный фонд есть в каталогах университетской компьютерной сети, находящийся в свободном доступе для студентов.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 has the aim training and work placement department for graduating students, which is purposefully occupied with the university post-graduate student’s work arrangement.</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ru-RU"/>
        </w:rPr>
      </w:pPr>
      <w:r>
        <w:rPr>
          <w:rFonts w:hint="default" w:ascii="Times New Roman" w:hAnsi="Times New Roman" w:eastAsia="Helvetica" w:cs="Times New Roman"/>
          <w:i w:val="0"/>
          <w:iCs w:val="0"/>
          <w:caps w:val="0"/>
          <w:color w:val="auto"/>
          <w:spacing w:val="0"/>
          <w:sz w:val="28"/>
          <w:szCs w:val="28"/>
          <w:shd w:val="clear" w:fill="FFFFFF"/>
          <w:lang w:val="ru-RU"/>
        </w:rPr>
        <w:t xml:space="preserve">КГЭУ имеет отдел подготовки рабочих мест для выпускников, который занимается устройством на работу аспирантов университета. </w:t>
      </w:r>
    </w:p>
    <w:p>
      <w:pPr>
        <w:pStyle w:val="5"/>
        <w:keepNext w:val="0"/>
        <w:keepLines w:val="0"/>
        <w:widowControl/>
        <w:suppressLineNumbers w:val="0"/>
        <w:shd w:val="clear" w:fill="FFFFFF"/>
        <w:spacing w:before="0" w:beforeAutospacing="0" w:after="150" w:afterAutospacing="0"/>
        <w:ind w:left="0" w:right="0" w:firstLine="0"/>
        <w:jc w:val="center"/>
        <w:rPr>
          <w:rFonts w:hint="default" w:ascii="Times New Roman" w:hAnsi="Times New Roman" w:eastAsia="Helvetica" w:cs="Times New Roman"/>
          <w:i w:val="0"/>
          <w:iCs w:val="0"/>
          <w:caps w:val="0"/>
          <w:color w:val="auto"/>
          <w:spacing w:val="0"/>
          <w:sz w:val="28"/>
          <w:szCs w:val="28"/>
        </w:rPr>
      </w:pPr>
      <w:r>
        <w:rPr>
          <w:rFonts w:hint="default" w:ascii="Times New Roman" w:hAnsi="Times New Roman" w:eastAsia="Helvetica" w:cs="Times New Roman"/>
          <w:i w:val="0"/>
          <w:iCs w:val="0"/>
          <w:caps w:val="0"/>
          <w:color w:val="auto"/>
          <w:spacing w:val="0"/>
          <w:sz w:val="28"/>
          <w:szCs w:val="28"/>
          <w:shd w:val="clear" w:fill="FFFFFF"/>
          <w:lang w:val="en-US"/>
        </w:rPr>
        <w:t>                                                </w:t>
      </w:r>
      <w:r>
        <w:rPr>
          <w:rFonts w:hint="default" w:ascii="Times New Roman" w:hAnsi="Times New Roman" w:eastAsia="Helvetica" w:cs="Times New Roman"/>
          <w:b/>
          <w:bCs/>
          <w:i w:val="0"/>
          <w:iCs w:val="0"/>
          <w:caps w:val="0"/>
          <w:color w:val="auto"/>
          <w:spacing w:val="0"/>
          <w:sz w:val="28"/>
          <w:szCs w:val="28"/>
          <w:shd w:val="clear" w:fill="FFFFFF"/>
          <w:lang w:val="en-US"/>
        </w:rPr>
        <w:t>Students  life</w:t>
      </w:r>
      <w:r>
        <w:rPr>
          <w:rFonts w:hint="default" w:ascii="Times New Roman" w:hAnsi="Times New Roman" w:eastAsia="Helvetica" w:cs="Times New Roman"/>
          <w:i w:val="0"/>
          <w:iCs w:val="0"/>
          <w:caps w:val="0"/>
          <w:color w:val="auto"/>
          <w:spacing w:val="0"/>
          <w:sz w:val="28"/>
          <w:szCs w:val="28"/>
          <w:shd w:val="clear" w:fill="FFFFFF"/>
          <w:lang w:val="en-US"/>
        </w:rPr>
        <w:t>.</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shd w:val="clear" w:fill="FFFFFF"/>
          <w:lang w:val="en-US"/>
        </w:rPr>
      </w:pPr>
      <w:r>
        <w:rPr>
          <w:rFonts w:hint="default" w:ascii="Times New Roman" w:hAnsi="Times New Roman" w:eastAsia="Helvetica" w:cs="Times New Roman"/>
          <w:i w:val="0"/>
          <w:iCs w:val="0"/>
          <w:caps w:val="0"/>
          <w:color w:val="auto"/>
          <w:spacing w:val="0"/>
          <w:sz w:val="28"/>
          <w:szCs w:val="28"/>
          <w:shd w:val="clear" w:fill="FFFFFF"/>
          <w:lang w:val="en-US"/>
        </w:rPr>
        <w:t>              </w:t>
      </w:r>
      <w:r>
        <w:rPr>
          <w:rFonts w:hint="default" w:ascii="Times New Roman" w:hAnsi="Times New Roman" w:eastAsia="Helvetica" w:cs="Times New Roman"/>
          <w:b/>
          <w:bCs/>
          <w:i w:val="0"/>
          <w:iCs w:val="0"/>
          <w:caps w:val="0"/>
          <w:color w:val="auto"/>
          <w:spacing w:val="0"/>
          <w:sz w:val="28"/>
          <w:szCs w:val="28"/>
          <w:shd w:val="clear" w:fill="FFFFFF"/>
          <w:lang w:val="en-US"/>
        </w:rPr>
        <w:t>     </w:t>
      </w:r>
      <w:r>
        <w:rPr>
          <w:rFonts w:hint="default" w:ascii="Times New Roman" w:hAnsi="Times New Roman" w:eastAsia="Helvetica" w:cs="Times New Roman"/>
          <w:i w:val="0"/>
          <w:iCs w:val="0"/>
          <w:caps w:val="0"/>
          <w:color w:val="auto"/>
          <w:spacing w:val="0"/>
          <w:sz w:val="28"/>
          <w:szCs w:val="28"/>
          <w:shd w:val="clear" w:fill="FFFFFF"/>
          <w:lang w:val="en-US"/>
        </w:rPr>
        <w:t>The University Students Club organizes the students’ leasure time. Students participate in amateur art activities, sing in the choir. For several years </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begin"/>
      </w:r>
      <w:r>
        <w:rPr>
          <w:rFonts w:hint="default" w:ascii="Times New Roman" w:hAnsi="Times New Roman" w:eastAsia="Helvetica" w:cs="Times New Roman"/>
          <w:i w:val="0"/>
          <w:iCs w:val="0"/>
          <w:caps w:val="0"/>
          <w:color w:val="auto"/>
          <w:spacing w:val="0"/>
          <w:sz w:val="28"/>
          <w:szCs w:val="28"/>
          <w:u w:val="none"/>
          <w:shd w:val="clear" w:fill="FFFFFF"/>
          <w:lang w:val="en-US"/>
        </w:rPr>
        <w:instrText xml:space="preserve"> HYPERLINK "https://lms.kgeu.ru/mod/glossary/view.php?id=86831" \o "KSPEU" </w:instrTex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separate"/>
      </w:r>
      <w:r>
        <w:rPr>
          <w:rStyle w:val="4"/>
          <w:rFonts w:hint="default" w:ascii="Times New Roman" w:hAnsi="Times New Roman" w:eastAsia="Helvetica" w:cs="Times New Roman"/>
          <w:i w:val="0"/>
          <w:iCs w:val="0"/>
          <w:caps w:val="0"/>
          <w:color w:val="auto"/>
          <w:spacing w:val="0"/>
          <w:sz w:val="28"/>
          <w:szCs w:val="28"/>
          <w:u w:val="none"/>
          <w:shd w:val="clear" w:fill="FFFFFF"/>
          <w:lang w:val="en-US"/>
        </w:rPr>
        <w:t>KSPEU</w:t>
      </w:r>
      <w:r>
        <w:rPr>
          <w:rFonts w:hint="default" w:ascii="Times New Roman" w:hAnsi="Times New Roman" w:eastAsia="Helvetica" w:cs="Times New Roman"/>
          <w:i w:val="0"/>
          <w:iCs w:val="0"/>
          <w:caps w:val="0"/>
          <w:color w:val="auto"/>
          <w:spacing w:val="0"/>
          <w:sz w:val="28"/>
          <w:szCs w:val="28"/>
          <w:u w:val="none"/>
          <w:shd w:val="clear" w:fill="FFFFFF"/>
          <w:lang w:val="en-US"/>
        </w:rPr>
        <w:fldChar w:fldCharType="end"/>
      </w:r>
      <w:r>
        <w:rPr>
          <w:rFonts w:hint="default" w:ascii="Times New Roman" w:hAnsi="Times New Roman" w:eastAsia="Helvetica" w:cs="Times New Roman"/>
          <w:i w:val="0"/>
          <w:iCs w:val="0"/>
          <w:caps w:val="0"/>
          <w:color w:val="auto"/>
          <w:spacing w:val="0"/>
          <w:sz w:val="28"/>
          <w:szCs w:val="28"/>
          <w:shd w:val="clear" w:fill="FFFFFF"/>
          <w:lang w:val="en-US"/>
        </w:rPr>
        <w:t> is a winner of Student’s festival “Student’s spring”.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b w:val="0"/>
          <w:bCs w:val="0"/>
          <w:i w:val="0"/>
          <w:iCs w:val="0"/>
          <w:caps w:val="0"/>
          <w:color w:val="auto"/>
          <w:spacing w:val="0"/>
          <w:sz w:val="28"/>
          <w:szCs w:val="28"/>
          <w:lang w:val="ru-RU"/>
        </w:rPr>
      </w:pPr>
      <w:r>
        <w:rPr>
          <w:rFonts w:hint="default" w:ascii="Times New Roman" w:hAnsi="Times New Roman" w:eastAsia="Helvetica" w:cs="Times New Roman"/>
          <w:b/>
          <w:bCs/>
          <w:i w:val="0"/>
          <w:iCs w:val="0"/>
          <w:caps w:val="0"/>
          <w:color w:val="auto"/>
          <w:spacing w:val="0"/>
          <w:sz w:val="28"/>
          <w:szCs w:val="28"/>
          <w:shd w:val="clear" w:fill="FFFFFF"/>
          <w:lang w:val="en-US"/>
        </w:rPr>
        <w:t> </w:t>
      </w:r>
      <w:r>
        <w:rPr>
          <w:rFonts w:hint="default" w:ascii="Times New Roman" w:hAnsi="Times New Roman" w:eastAsia="Helvetica" w:cs="Times New Roman"/>
          <w:b/>
          <w:bCs/>
          <w:i w:val="0"/>
          <w:iCs w:val="0"/>
          <w:caps w:val="0"/>
          <w:color w:val="auto"/>
          <w:spacing w:val="0"/>
          <w:sz w:val="28"/>
          <w:szCs w:val="28"/>
          <w:shd w:val="clear" w:fill="FFFFFF"/>
          <w:lang w:val="ru-RU"/>
        </w:rPr>
        <w:t xml:space="preserve"> </w:t>
      </w:r>
      <w:r>
        <w:rPr>
          <w:rFonts w:hint="default" w:ascii="Times New Roman" w:hAnsi="Times New Roman" w:eastAsia="Helvetica" w:cs="Times New Roman"/>
          <w:b w:val="0"/>
          <w:bCs w:val="0"/>
          <w:i w:val="0"/>
          <w:iCs w:val="0"/>
          <w:caps w:val="0"/>
          <w:color w:val="auto"/>
          <w:spacing w:val="0"/>
          <w:sz w:val="28"/>
          <w:szCs w:val="28"/>
          <w:shd w:val="clear" w:fill="FFFFFF"/>
          <w:lang w:val="ru-RU"/>
        </w:rPr>
        <w:t xml:space="preserve">Студенческий Клуб университета КГЭУ, организованный студенитами для провождения свободного времени. Студенты участвуют в художественной самодеятельности, а также поют в хоре. Уже несколько лет КГЭУ сохраняет позицию победителя на фестивале «Студенческая Весна»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Helvetica" w:cs="Times New Roman"/>
          <w:i w:val="0"/>
          <w:iCs w:val="0"/>
          <w:caps w:val="0"/>
          <w:color w:val="auto"/>
          <w:spacing w:val="0"/>
          <w:sz w:val="28"/>
          <w:szCs w:val="28"/>
        </w:rPr>
      </w:pPr>
      <w:r>
        <w:rPr>
          <w:rFonts w:hint="default" w:ascii="Times New Roman" w:hAnsi="Times New Roman" w:eastAsia="Helvetica" w:cs="Times New Roman"/>
          <w:b/>
          <w:bCs/>
          <w:i w:val="0"/>
          <w:iCs w:val="0"/>
          <w:caps w:val="0"/>
          <w:color w:val="auto"/>
          <w:spacing w:val="0"/>
          <w:sz w:val="28"/>
          <w:szCs w:val="28"/>
          <w:shd w:val="clear" w:fill="FFFFFF"/>
          <w:lang w:val="en-US"/>
        </w:rPr>
        <w:t>     </w:t>
      </w:r>
      <w:r>
        <w:rPr>
          <w:rFonts w:hint="default" w:ascii="Times New Roman" w:hAnsi="Times New Roman" w:eastAsia="Helvetica" w:cs="Times New Roman"/>
          <w:i w:val="0"/>
          <w:iCs w:val="0"/>
          <w:caps w:val="0"/>
          <w:color w:val="auto"/>
          <w:spacing w:val="0"/>
          <w:sz w:val="28"/>
          <w:szCs w:val="28"/>
          <w:shd w:val="clear" w:fill="FFFFFF"/>
          <w:lang w:val="en-US"/>
        </w:rPr>
        <w:t>Students have great opportunities for physical culture, sports activities. They have sport halls, tennis courts, playgrounds at their disposal.</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cs="Times New Roman"/>
          <w:sz w:val="28"/>
          <w:szCs w:val="28"/>
          <w:lang w:val="ru-RU"/>
        </w:rPr>
      </w:pPr>
      <w:r>
        <w:rPr>
          <w:rFonts w:hint="default" w:ascii="Times New Roman" w:hAnsi="Times New Roman" w:eastAsia="Helvetica" w:cs="Times New Roman"/>
          <w:i w:val="0"/>
          <w:iCs w:val="0"/>
          <w:caps w:val="0"/>
          <w:color w:val="333333"/>
          <w:spacing w:val="0"/>
          <w:sz w:val="28"/>
          <w:szCs w:val="28"/>
          <w:shd w:val="clear" w:fill="FFFFFF"/>
          <w:lang w:val="en-US"/>
        </w:rPr>
        <w:t> </w:t>
      </w:r>
      <w:r>
        <w:rPr>
          <w:rFonts w:hint="default" w:ascii="Times New Roman" w:hAnsi="Times New Roman" w:eastAsia="Helvetica" w:cs="Times New Roman"/>
          <w:i w:val="0"/>
          <w:iCs w:val="0"/>
          <w:caps w:val="0"/>
          <w:color w:val="333333"/>
          <w:spacing w:val="0"/>
          <w:sz w:val="28"/>
          <w:szCs w:val="28"/>
          <w:shd w:val="clear" w:fill="FFFFFF"/>
          <w:lang w:val="ru-RU"/>
        </w:rPr>
        <w:t xml:space="preserve">    Студенты располагают отличными возможностями в занятии физической культурой, видами спорта. КГЭУ имеет в своём распоряжении спортивные залы, тенисные и детские площадки.</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712A"/>
    <w:rsid w:val="3B12012B"/>
    <w:rsid w:val="3B7B712A"/>
    <w:rsid w:val="4CE4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2021-01-25T14:22:00Z</dcterms:created>
  <dc:creator>ПК</dc:creator>
  <cp:lastModifiedBy>ПК</cp:lastModifiedBy>
  <dcterms:modified xsi:type="dcterms:W3CDTF">2021-01-25T15:30:21Z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